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57.142857142857"/>
        <w:gridCol w:w="4285.714285714285"/>
        <w:gridCol w:w="1860"/>
        <w:gridCol w:w="857.1428571428571"/>
        <w:tblGridChange w:id="0">
          <w:tblGrid>
            <w:gridCol w:w="2357.142857142857"/>
            <w:gridCol w:w="4285.714285714285"/>
            <w:gridCol w:w="1860"/>
            <w:gridCol w:w="857.142857142857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Issuing Agency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Issued Date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Expiration Date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Cybersecurity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1/4/2025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Certified: Identity and Access Administrator Associate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1/2/2025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Certified: Information Protection and Compliance Administrator Associate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1/21/2025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1/21/2026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Certified: Security Operations Analyst Associate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11/26/2024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11/26/2027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Certified: Windows Server Hybrid Administrator Associate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10/14/2024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10/14/2027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Splunk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Splunk Certified Cybersecurity Defense Analyst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10/30/2024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10/30/2027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Splunk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Splunk Core Certified Power User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10/23/2024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10/23/2027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Certified: Azure Security Engineer Associate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9/10/2024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9/10/2027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Certified: Azure Administrator Associate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8/20/2024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8/20/2027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Web Services (AWS)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Certified Security - Specialty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7/26/2024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7/26/2027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Web Services (AWS)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Certified SysOps Administrator - Associate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7/11/2024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7/11/2027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Certified: Azure Fundamentals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7/31/2024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Web Services (AWS)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Certified Solutions Architect – Associate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6/21/2024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6/21/2027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Web Services (AWS)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Certified Cloud Practitioner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4/21/2024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4/11/2027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CySA+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2/12/2024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2/12/2030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PenTest+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2/29/2024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2/28/2027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Project+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1/19/2024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Technology Infrastructure Library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ITIL® Foundation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12/12/2023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12/13/2026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Professional Institute (LPI)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Essentials Certification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12/28/2023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Network+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11/13/2023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2/12/2030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Security+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11/29/2023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2/12/2027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A+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10/25/2023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2/12/2027</w:t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