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rFonts w:ascii="宋体" w:hAnsi="宋体" w:eastAsia="宋体"/>
          <w:b/>
          <w:sz w:val="44"/>
        </w:rPr>
        <w:t>9.24 汇报 · 讲解骨架（v3 版 · 11 页）</w:t>
      </w:r>
    </w:p>
    <w:p/>
    <w:p/>
    <w:p/>
    <w:p/>
    <w:p/>
    <w:p/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4"/>
        </w:rPr>
        <w:t>编制日期：2026年09月25日</w:t>
      </w:r>
    </w:p>
    <w:p/>
    <w:p>
      <w:r>
        <w:br w:type="page"/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>用途：</w:t>
      </w:r>
      <w:r>
        <w:rPr>
          <w:rFonts w:ascii="Times New Roman" w:hAnsi="Times New Roman" w:eastAsia="宋体"/>
          <w:b/>
          <w:sz w:val="24"/>
        </w:rPr>
        <w:t xml:space="preserve">对着 </w:t>
      </w:r>
      <w:r>
        <w:rPr>
          <w:rFonts w:ascii="Consolas" w:hAnsi="Consolas" w:eastAsia="Consolas"/>
          <w:b/>
          <w:sz w:val="24"/>
          <w:shd w:fill="F0F0F0"/>
        </w:rPr>
        <w:t>9.24-v3.pptx</w:t>
      </w:r>
      <w:r>
        <w:rPr>
          <w:rFonts w:ascii="Times New Roman" w:hAnsi="Times New Roman" w:eastAsia="宋体"/>
          <w:b/>
          <w:sz w:val="24"/>
        </w:rPr>
        <w:t xml:space="preserve"> 讲</w:t>
      </w:r>
      <w:r>
        <w:rPr>
          <w:rFonts w:ascii="Times New Roman" w:hAnsi="Times New Roman" w:eastAsia="宋体"/>
          <w:b w:val="0"/>
          <w:sz w:val="24"/>
        </w:rPr>
        <w:t>，不是读稿。每页只给：</w:t>
      </w:r>
      <w:r>
        <w:rPr>
          <w:rFonts w:ascii="Times New Roman" w:hAnsi="Times New Roman" w:eastAsia="宋体"/>
          <w:b/>
          <w:sz w:val="24"/>
        </w:rPr>
        <w:t>① 这一页要说的逻辑（3–5 句）② 必须说出口的关键词/数字 ③ 指图动作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>文体：严谨汇报、陈述句；不用设问、比喻、口语转折。</w:t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 xml:space="preserve">全篇目标 </w:t>
      </w:r>
      <w:r>
        <w:rPr>
          <w:rFonts w:ascii="Times New Roman" w:hAnsi="Times New Roman" w:eastAsia="宋体"/>
          <w:b/>
          <w:sz w:val="24"/>
        </w:rPr>
        <w:t>9–10 分钟</w:t>
      </w:r>
      <w:r>
        <w:rPr>
          <w:rFonts w:ascii="Times New Roman" w:hAnsi="Times New Roman" w:eastAsia="宋体"/>
          <w:b w:val="0"/>
          <w:sz w:val="24"/>
        </w:rPr>
        <w:t>；语速偏慢就按每页的「压缩版」删句。</w:t>
      </w:r>
    </w:p>
    <w:p/>
    <w:p>
      <w:pPr>
        <w:spacing w:before="120" w:after="120"/>
        <w:pBdr>
          <w:bottom w:val="single" w:sz="6" w:color="CCCCCC"/>
        </w:pBdr>
      </w:pPr>
    </w:p>
    <w:p/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讲的三条原则（开场前默念）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只看关键词，不看句子</w:t>
      </w:r>
      <w:r>
        <w:rPr>
          <w:rFonts w:ascii="Times New Roman" w:hAnsi="Times New Roman" w:eastAsia="宋体"/>
          <w:b w:val="0"/>
          <w:sz w:val="24"/>
        </w:rPr>
        <w:t>——每页记住 3–5 个词，话由词生。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/>
          <w:sz w:val="24"/>
        </w:rPr>
        <w:t>一句话一停</w:t>
      </w:r>
      <w:r>
        <w:rPr>
          <w:rFonts w:ascii="Times New Roman" w:hAnsi="Times New Roman" w:eastAsia="宋体"/>
          <w:b w:val="0"/>
          <w:sz w:val="24"/>
        </w:rPr>
        <w:t>：每说完一句停半秒，再指图。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数字慢、结论停</w:t>
      </w:r>
      <w:r>
        <w:rPr>
          <w:rFonts w:ascii="Times New Roman" w:hAnsi="Times New Roman" w:eastAsia="宋体"/>
          <w:b w:val="0"/>
          <w:sz w:val="24"/>
        </w:rPr>
        <w:t>：1.23、3.2、0.37、6.3、839、161 这些数字单独念清楚。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通用衔接句</w:t>
      </w:r>
      <w:r>
        <w:rPr>
          <w:rFonts w:ascii="Times New Roman" w:hAnsi="Times New Roman" w:eastAsia="宋体"/>
          <w:b w:val="0"/>
          <w:sz w:val="24"/>
        </w:rPr>
        <w:t>（轮换用）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That leads to the next point.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This is the background; now the mechanism.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With that in mind, here is the design.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The next slide gives the plan.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封面 ｜ 0:30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：问好 → 自我介绍 → 题目 → 今天讲三块（背景 / 机理与路线 / 实验计划）。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Consolas" w:hAnsi="Consolas" w:eastAsia="Consolas"/>
          <w:sz w:val="24"/>
          <w:shd w:fill="F0F0F0"/>
        </w:rPr>
        <w:t>Good afternoon, Professor Xue. Thank you for the time.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Consolas" w:hAnsi="Consolas" w:eastAsia="Consolas"/>
          <w:sz w:val="24"/>
          <w:shd w:fill="F0F0F0"/>
        </w:rPr>
        <w:t>My name is Zhao Shen. The title of my project is "Stabilizing Ruthenium through Ru–O–Mn Interfacial Coupling for Acidic Oxygen Evolution".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Consolas" w:hAnsi="Consolas" w:eastAsia="Consolas"/>
          <w:sz w:val="24"/>
          <w:shd w:fill="F0F0F0"/>
        </w:rPr>
        <w:t>Today I will cover three parts: the background, the mechanism and the route, and the experiment plan.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：只留 1、3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P1 · 氢能为什么重要 ｜ 0:55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：氢能是被当作能源载体来发展的 → 现在的氢几乎全部来自化石燃料 → 低温室气体氢（电解水路线）还不到 1% → 所以瓶颈在</w:t>
      </w:r>
      <w:r>
        <w:rPr>
          <w:rFonts w:ascii="Times New Roman" w:hAnsi="Times New Roman" w:eastAsia="宋体"/>
          <w:b/>
          <w:sz w:val="24"/>
        </w:rPr>
        <w:t>生产方式</w:t>
      </w:r>
      <w:r>
        <w:rPr>
          <w:rFonts w:ascii="Times New Roman" w:hAnsi="Times New Roman" w:eastAsia="宋体"/>
          <w:b w:val="0"/>
          <w:sz w:val="24"/>
        </w:rPr>
        <w:t>，而电解水是可以脱碳的那条路 → 电解水的成本由</w:t>
      </w:r>
      <w:r>
        <w:rPr>
          <w:rFonts w:ascii="Times New Roman" w:hAnsi="Times New Roman" w:eastAsia="宋体"/>
          <w:b/>
          <w:sz w:val="24"/>
        </w:rPr>
        <w:t>阳极</w:t>
      </w:r>
      <w:r>
        <w:rPr>
          <w:rFonts w:ascii="Times New Roman" w:hAnsi="Times New Roman" w:eastAsia="宋体"/>
          <w:b w:val="0"/>
          <w:sz w:val="24"/>
        </w:rPr>
        <w:t>决定。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Hydrogen production is about 100 Mt per year.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Low-emission hydrogen is about 1 Mt — below 1%.</w:t>
      </w:r>
      <w:r>
        <w:rPr>
          <w:rFonts w:ascii="Times New Roman" w:hAnsi="Times New Roman" w:eastAsia="宋体"/>
          <w:b w:val="0"/>
          <w:sz w:val="24"/>
        </w:rPr>
        <w:t>（左图环形图：天然气 62%、煤 19%、工业副产 18%、低温室气体 &lt;1%）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Demand grows under announced pledges, so the bottleneck is the production route, not the molecule.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Water electrolysis is the route that can be decarbonised, and its cost is set by the anode.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：先指左环形图（来源结构）→ 再指右柱图（0.3 → 1.0 → 4.0 Mt）。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2 句 + 第 4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P2 · 电解水与两个半反应 ｜ 0:55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：水电解是两个半反应 → 阴极析氢、阳极析氧 → 析氧要转移四个电子和四个质子，所以慢、吃掉大部分过电位 → 因此阳极是突破口 → 而且酸性和碱性可用的元素完全不同。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Cathode (HER): 2 H₂O + 2 e⁻ → H₂ + 2 OH⁻；Anode (OER): 2 H₂O → O₂ + 4 H⁺ + 4 e⁻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OER moves four electrons and four protons through several intermediates, so it is slow and carries most of the overpotential.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Alkaline media allow cheap Ni, Co or Fe oxides; acidic media require Ir or Ru oxides.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：指左侧电解池示意（阴极/膜/阳极、e⁻ 流向）→ 指右侧两个方程。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：两个方程 + 最后一句。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P3 · 机理一：AEM ｜ 1:10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：AEM 是最基本的四步 → 每步理想自由能 1.23 eV → 但 \</w:t>
      </w:r>
      <w:r>
        <w:rPr>
          <w:rFonts w:ascii="Times New Roman" w:hAnsi="Times New Roman" w:eastAsia="宋体"/>
          <w:b w:val="0"/>
          <w:i/>
          <w:sz w:val="24"/>
        </w:rPr>
        <w:t>OH 与 \</w:t>
      </w:r>
      <w:r>
        <w:rPr>
          <w:rFonts w:ascii="Times New Roman" w:hAnsi="Times New Roman" w:eastAsia="宋体"/>
          <w:b w:val="0"/>
          <w:sz w:val="24"/>
        </w:rPr>
        <w:t xml:space="preserve">OOH 之间存在标度关系（差约 3.2 eV）→ 所以台阶不均匀，最大的一级台阶决定过电位 → </w:t>
      </w:r>
      <w:r>
        <w:rPr>
          <w:rFonts w:ascii="Times New Roman" w:hAnsi="Times New Roman" w:eastAsia="宋体"/>
          <w:b/>
          <w:sz w:val="24"/>
        </w:rPr>
        <w:t>0.37 V 是 AEM 的理论下限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Four steps, and each step uses adsorbed oxygen only.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If every step were 1.23 eV, the overpotential would be zero.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But *OH and *OOH are locked by a scaling gap of about 3.2 eV.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So one step is always larger — about 0.37 V of overpotential cannot be removed.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：左图指四个步骤与中间体（\OH、\O、\OOH）→ 右图指理想线与实际路径之间的差额。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1、3、4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P4 · 机理二：LOM 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 xml:space="preserve">：LOM 让晶格氧参与成 O₂ → 于是留下氧空位 → 金属随氧一起流失 → 它什么时候发生？当氧的 2p 态升到金属–氧带之上、靠近费米能级时 → </w:t>
      </w:r>
      <w:r>
        <w:rPr>
          <w:rFonts w:ascii="Times New Roman" w:hAnsi="Times New Roman" w:eastAsia="宋体"/>
          <w:b/>
          <w:sz w:val="24"/>
        </w:rPr>
        <w:t>所以 LOM 是"用寿命换活性"的路线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LOM uses lattice oxygen: an oxygen vacancy is left behind.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It switches on when the oxygen 2p states rise above the metal–oxygen band, close to the Fermi level.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Consequence: the vacancy stays, and the metal is released together with the oxygen.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：左指 LOM 循环（(O–O)²⁻、氧空位）→ 右指三个能带示意（UHB/LHB、(M–O) 带、E_F）。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1、3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P5 · 机理三：OPM（COM 略讲）｜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：第三条路是氧化物路径 → 两个相邻的金属–氧位点</w:t>
      </w:r>
      <w:r>
        <w:rPr>
          <w:rFonts w:ascii="Times New Roman" w:hAnsi="Times New Roman" w:eastAsia="宋体"/>
          <w:b/>
          <w:sz w:val="24"/>
        </w:rPr>
        <w:t>直接偶联</w:t>
      </w:r>
      <w:r>
        <w:rPr>
          <w:rFonts w:ascii="Times New Roman" w:hAnsi="Times New Roman" w:eastAsia="宋体"/>
          <w:b w:val="0"/>
          <w:sz w:val="24"/>
        </w:rPr>
        <w:t>成 O₂ → 不经过 \OOH、也不产生氧空位 → 所以它同时避开 AEM 的标度瓶颈和 LOM 的溶解通道 → 我们组还提出了 COM（光照触发、O–O 在氧态上偶联），这里只作一句补充。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Panel I is the oxide path: two adjacent metal–oxo sites couple directly to O₂.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No OOH intermediate, and no oxygen vacancy.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This avoids both the OOH bottleneck and the dissolution channel — this is the route we target.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COM, from our group, is a related route: light drives the electron transfer and the O–O bond forms on the oxygen states.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：指左表 panel I → 指右卡（COM）。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2、3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P6 · 平台：为什么是酸性 PEM ｜ 0:55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：PEM 与可再生电力匹配（高电流密度、响应快、氢气纯度高）→ 但膜是酸性的，阳极约 1 M 质子（pH 0）→ 这种环境里只有铱和钌的氧化物能活 → 铱又最稀缺 → 所以课题的约束是</w:t>
      </w:r>
      <w:r>
        <w:rPr>
          <w:rFonts w:ascii="Times New Roman" w:hAnsi="Times New Roman" w:eastAsia="宋体"/>
          <w:b/>
          <w:sz w:val="24"/>
        </w:rPr>
        <w:t>低贵金属载量下的耐久性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PEM matches renewable electricity: high current density, fast response, high-purity hydrogen.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The membrane is acidic, so the anode sees about 1 M proton activity, pH zero.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Only Ir and Ru oxides survive there, and iridium is the scarcest option.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So the project is defined by durability at low noble-metal loading.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2、3、4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P7 · 元素：为什么是钌，以及它怎么溶 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：钌比铱便宜、丰富、更活泼 → 但它会溶：① 过氧化成可溶的 RuO₄；② 晶格氧参与后金属随氧流失 → 这两种描述指向同一个表面的两种氧化还原 → 所以稳定化的结论</w:t>
      </w:r>
      <w:r>
        <w:rPr>
          <w:rFonts w:ascii="Times New Roman" w:hAnsi="Times New Roman" w:eastAsia="宋体"/>
          <w:b/>
          <w:sz w:val="24"/>
        </w:rPr>
        <w:t>必须用溶解测量来证明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RuO₂ is more active than IrO₂, and ruthenium is far cheaper and more abundant.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Failure channel one: over-oxidation to soluble RuO₄.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Failure channel two: lattice oxygen participates, and the metal follows it out.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The proof of stabilisation has to be a dissolution measurement.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：左图指 UHB/ONB/(M–O) 与"metal redox / oxygen redox"两侧 → 右指三张卡。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2、3、4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P8 · 路线：目标 OPM、AEM 保底、避开 LOM 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：两张火山图说明同一件事——活性由中间体吸附能决定，标度关系决定火山的高度 → 想突破就要换路线 → 我们的排序是：</w:t>
      </w:r>
      <w:r>
        <w:rPr>
          <w:rFonts w:ascii="Times New Roman" w:hAnsi="Times New Roman" w:eastAsia="宋体"/>
          <w:b/>
          <w:sz w:val="24"/>
        </w:rPr>
        <w:t>OPM 最优、AEM 保底、LOM 避开</w:t>
      </w:r>
      <w:r>
        <w:rPr>
          <w:rFonts w:ascii="Times New Roman" w:hAnsi="Times New Roman" w:eastAsia="宋体"/>
          <w:b w:val="0"/>
          <w:sz w:val="24"/>
        </w:rPr>
        <w:t xml:space="preserve"> → 而且已有先例：阳离子交换的 Ru/α-MnO₂ 在 161 mV 下跑了 200 多小时，走 OPM、无氧空位。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Both volcano plots show the same ceiling: activity is set by the adsorption energies, and the scaling relation fixes the height.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Our ranking: OPM first, AEM as the fallback, LOM avoided.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Precedent: Ru on α-MnO₂ by cation exchange — 161 mV at 10 mA cm⁻², more than 200 h, oxide path, no oxygen vacancy.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：指两张火山图（注意 binding strength 箭头）→ 指右侧两张卡。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2、3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P9 · 解决方案：用电沉积把 Ru 装进 MnO₂ 骨架 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 xml:space="preserve">：需要一个既能支撑、又能缓冲氧化电荷的宿主 → MnO₂ 正合适：Mn³⁺/Mn⁴⁺ 电对把 Ru 稳在 +4、表面羟基参与反应 → 而且"金属进入晶格"这件事在铱的体系里已经被证明（电沉积 MnO₂ 把金属氧化并驱动进晶格、形成 M–O–Mn 桥）→ </w:t>
      </w:r>
      <w:r>
        <w:rPr>
          <w:rFonts w:ascii="Times New Roman" w:hAnsi="Times New Roman" w:eastAsia="宋体"/>
          <w:b/>
          <w:sz w:val="24"/>
        </w:rPr>
        <w:t>我们的贡献是用电沉积做到可控，并证明 Ru 在晶格里而不是表面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The MnO₂ framework buffers the charge and holds ruthenium near +4, outside the RuO₄ window.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The same idea is demonstrated with iridium: electrodeposited MnO₂ drives the metal into the lattice, forming M–O–Mn bridges.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EXAFS is the direct test: a Ru–O–Mn shell appears while Ru–O–Ru weakens.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Our contribution is to make this controllable by electrodeposition.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：指左侧 Fig. 2 的 panel a（合成示意）与 f–h（EXAFS/XANES/XPS）→ 指右三张卡。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1、2、4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P10 · 实验计划：五步 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：① 电沉积 MnO₂（参数明确：7 mA cm⁻² 15 分钟 ≈ 6.3 C cm⁻²）→ ② 先测稳定窗口（电位阶跃 + 分段 ICP-MS，钌锰分开测）→ ③ 阳离子交换把 Ru 装进去，同时做浸渍与共沉积对照 → ④ 用 EXAFS 等证明 Ru 在骨架内 → ⑤ 电化学测试与单电池。</w:t>
      </w:r>
      <w:r>
        <w:rPr>
          <w:rFonts w:ascii="Times New Roman" w:hAnsi="Times New Roman" w:eastAsia="宋体"/>
          <w:b/>
          <w:sz w:val="24"/>
        </w:rPr>
        <w:t>前三周优先第②步</w:t>
      </w:r>
      <w:r>
        <w:rPr>
          <w:rFonts w:ascii="Times New Roman" w:hAnsi="Times New Roman" w:eastAsia="宋体"/>
          <w:b w:val="0"/>
          <w:sz w:val="24"/>
        </w:rPr>
        <w:t>：如果锰先溶且抑制不住，就先改相或改氧配位，再谈优化。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Step one: electrodeposit MnO₂ at 7 mA cm⁻² for 15 minutes, about 6.3 C cm⁻².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Step two: the potential-step scan from 1.40 to 1.90 V vs RHE with segmented ICP-MS for ruthenium and manganese.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Step four: EXAFS shows whether ruthenium is inside the lattice or only on the surface.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First priority is step two: if manganese dissolves first, the phase or the oxygen coordination is changed before any optimisation.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：五个面板从左到右依次指，</w:t>
      </w:r>
      <w:r>
        <w:rPr>
          <w:rFonts w:ascii="Times New Roman" w:hAnsi="Times New Roman" w:eastAsia="宋体"/>
          <w:b/>
          <w:sz w:val="24"/>
        </w:rPr>
        <w:t>不逐行念</w:t>
      </w:r>
      <w:r>
        <w:rPr>
          <w:rFonts w:ascii="Times New Roman" w:hAnsi="Times New Roman" w:eastAsia="宋体"/>
          <w:b w:val="0"/>
          <w:sz w:val="24"/>
        </w:rPr>
        <w:t xml:space="preserve">；到④时点一下图上的 </w:t>
      </w:r>
      <w:r>
        <w:rPr>
          <w:rFonts w:ascii="Times New Roman" w:hAnsi="Times New Roman" w:eastAsia="宋体"/>
          <w:b/>
          <w:sz w:val="24"/>
        </w:rPr>
        <w:t>Ru–O–Mn(Ru)</w:t>
      </w:r>
      <w:r>
        <w:rPr>
          <w:rFonts w:ascii="Times New Roman" w:hAnsi="Times New Roman" w:eastAsia="宋体"/>
          <w:b w:val="0"/>
          <w:sz w:val="24"/>
        </w:rPr>
        <w:t xml:space="preserve"> 标注（这是文献原始 EXAFS 图，不是我们画的），再到②的红框判据停一秒。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1、4 句 + 最后一句。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收尾句（说完 P10 立刻说）｜ 0:25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Consolas" w:hAnsi="Consolas" w:eastAsia="Consolas"/>
          <w:sz w:val="24"/>
          <w:shd w:fill="F0F0F0"/>
        </w:rPr>
        <w:t>The literature gives the chemistry and the design rules; the contribution of this project is to make the Ru–O–Mn interface a controllable process.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Consolas" w:hAnsi="Consolas" w:eastAsia="Consolas"/>
          <w:sz w:val="24"/>
          <w:shd w:fill="F0F0F0"/>
        </w:rPr>
        <w:t>The first step is the dissolution scan, and I will report the ruthenium and manganese dissolution rates as a function of potential.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Consolas" w:hAnsi="Consolas" w:eastAsia="Consolas"/>
          <w:sz w:val="24"/>
          <w:shd w:fill="F0F0F0"/>
        </w:rPr>
        <w:t>Thank you. I am happy to take questions.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附：超时压缩顺序</w:t>
      </w:r>
    </w:p>
    <w:tbl>
      <w:tblPr>
        <w:tblStyle w:val="21"/>
        <w:tblW w:type="auto" w:w="0"/>
        <w:jc w:val="center"/>
        <w:tblLook w:firstColumn="1" w:firstRow="1" w:lastColumn="0" w:lastRow="0" w:noHBand="0" w:noVBand="1" w:val="04A0"/>
      </w:tblPr>
      <w:tblGrid>
        <w:gridCol w:w="4232"/>
        <w:gridCol w:w="4232"/>
      </w:tblGrid>
      <w:tr>
        <w:tc>
          <w:tcPr>
            <w:tcW w:type="dxa" w:w="608"/>
            <w:shd w:fill="D9D9D9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情况</w:t>
            </w:r>
          </w:p>
        </w:tc>
        <w:tc>
          <w:tcPr>
            <w:tcW w:type="dxa" w:w="7855"/>
            <w:shd w:fill="D9D9D9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删什么</w:t>
            </w:r>
          </w:p>
        </w:tc>
      </w:tr>
      <w:tr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正常</w:t>
            </w:r>
          </w:p>
        </w:tc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全说（≈10 分钟）</w:t>
            </w:r>
          </w:p>
        </w:tc>
      </w:tr>
      <w:tr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8 分钟</w:t>
            </w:r>
          </w:p>
        </w:tc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P3 删标度关系解释、P5 删 COM 那句、P7 删第一条失效通道、P10 只留①④</w:t>
            </w:r>
          </w:p>
        </w:tc>
      </w:tr>
      <w:tr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6 分钟</w:t>
            </w:r>
          </w:p>
        </w:tc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再删 P2 的碱性对比、P4 的能带解释、P8 的先例、P9 的第三条卡</w:t>
            </w:r>
          </w:p>
        </w:tc>
      </w:tr>
      <w:tr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3 分钟</w:t>
            </w:r>
          </w:p>
        </w:tc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只讲：P1 结论 → P2 方程 → P3 的 0.37 V → P5 OPM → P8 排序 → P10 五步标题</w:t>
            </w:r>
          </w:p>
        </w:tc>
      </w:tr>
    </w:tbl>
    <w:p/>
    <w:p/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>原则：</w:t>
      </w:r>
      <w:r>
        <w:rPr>
          <w:rFonts w:ascii="Times New Roman" w:hAnsi="Times New Roman" w:eastAsia="宋体"/>
          <w:b/>
          <w:sz w:val="24"/>
        </w:rPr>
        <w:t>先删解释句，永不删数字、结论、判据。</w:t>
      </w:r>
    </w:p>
    <w:sectPr>
      <w:headerReference r:id="rId5" w:type="default"/>
      <w:footerReference r:id="rId6" w:type="default"/>
      <w:pgSz w:w="11906" w:h="16838"/>
      <w:pgMar w:top="1440" w:right="1644" w:bottom="1440" w:left="1797" w:header="851" w:footer="851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pBdr>
        <w:top w:val="single" w:color="auto" w:sz="4" w:space="1"/>
      </w:pBdr>
      <w:jc w:val="right"/>
    </w:pPr>
    <w:sdt>
      <w:sdtPr>
        <w:id w:val="-1"/>
      </w:sdtPr>
      <w:sdtContent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5</w:t>
        </w:r>
        <w: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  <w:pBdr>
        <w:bottom w:val="none" w:color="auto" w:sz="0" w:space="0"/>
      </w:pBdr>
      <w:tabs>
        <w:tab w:val="left" w:pos="260"/>
      </w:tabs>
      <w:jc w:val="left"/>
      <w:rPr>
        <w:rFonts w:hint="eastAsia" w:eastAsia="宋体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336078"/>
    <w:multiLevelType w:val="multilevel"/>
    <w:tmpl w:val="0E336078"/>
    <w:lvl w:ilvl="0" w:tentative="0">
      <w:start w:val="1"/>
      <w:numFmt w:val="bullet"/>
      <w:pStyle w:val="43"/>
      <w:lvlText w:val=""/>
      <w:lvlJc w:val="left"/>
      <w:pPr>
        <w:ind w:left="12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620"/>
        </w:tabs>
        <w:ind w:left="16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040"/>
        </w:tabs>
        <w:ind w:left="20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60"/>
        </w:tabs>
        <w:ind w:left="24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80"/>
        </w:tabs>
        <w:ind w:left="28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300"/>
        </w:tabs>
        <w:ind w:left="33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720"/>
        </w:tabs>
        <w:ind w:left="37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140"/>
        </w:tabs>
        <w:ind w:left="41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60"/>
        </w:tabs>
        <w:ind w:left="4560" w:hanging="420"/>
      </w:pPr>
      <w:rPr>
        <w:rFonts w:hint="default" w:ascii="Wingdings" w:hAnsi="Wingdings"/>
      </w:rPr>
    </w:lvl>
  </w:abstractNum>
  <w:abstractNum w:abstractNumId="1">
    <w:nsid w:val="18262C5A"/>
    <w:multiLevelType w:val="multilevel"/>
    <w:tmpl w:val="18262C5A"/>
    <w:lvl w:ilvl="0" w:tentative="0">
      <w:start w:val="1"/>
      <w:numFmt w:val="decimal"/>
      <w:pStyle w:val="57"/>
      <w:lvlText w:val="步骤%1."/>
      <w:lvlJc w:val="left"/>
      <w:pPr>
        <w:tabs>
          <w:tab w:val="left" w:pos="1276"/>
        </w:tabs>
        <w:ind w:left="1276" w:hanging="879"/>
      </w:pPr>
      <w:rPr>
        <w:rFonts w:hint="default" w:ascii="Times New Roman" w:hAnsi="Times New Roman" w:eastAsia="宋体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</w:rPr>
    </w:lvl>
    <w:lvl w:ilvl="1" w:tentative="0">
      <w:start w:val="1"/>
      <w:numFmt w:val="lowerLetter"/>
      <w:lvlText w:val="%2)"/>
      <w:lvlJc w:val="left"/>
      <w:pPr>
        <w:tabs>
          <w:tab w:val="left" w:pos="1469"/>
        </w:tabs>
        <w:ind w:left="1469" w:hanging="42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tabs>
          <w:tab w:val="left" w:pos="1889"/>
        </w:tabs>
        <w:ind w:left="1889" w:hanging="4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2309"/>
        </w:tabs>
        <w:ind w:left="2309" w:hanging="42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729"/>
        </w:tabs>
        <w:ind w:left="2729" w:hanging="42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3149"/>
        </w:tabs>
        <w:ind w:left="3149" w:hanging="42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3569"/>
        </w:tabs>
        <w:ind w:left="3569" w:hanging="42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3989"/>
        </w:tabs>
        <w:ind w:left="3989" w:hanging="42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4409"/>
        </w:tabs>
        <w:ind w:left="4409" w:hanging="420"/>
      </w:pPr>
      <w:rPr>
        <w:rFonts w:hint="eastAsia"/>
      </w:rPr>
    </w:lvl>
  </w:abstractNum>
  <w:abstractNum w:abstractNumId="2">
    <w:nsid w:val="3F9E4C1A"/>
    <w:multiLevelType w:val="multilevel"/>
    <w:tmpl w:val="3F9E4C1A"/>
    <w:lvl w:ilvl="0" w:tentative="0">
      <w:start w:val="1"/>
      <w:numFmt w:val="bullet"/>
      <w:pStyle w:val="47"/>
      <w:lvlText w:val=""/>
      <w:lvlJc w:val="left"/>
      <w:pPr>
        <w:tabs>
          <w:tab w:val="left" w:pos="1200"/>
        </w:tabs>
        <w:ind w:left="12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"/>
      <w:lvlJc w:val="left"/>
      <w:pPr>
        <w:tabs>
          <w:tab w:val="left" w:pos="1620"/>
        </w:tabs>
        <w:ind w:left="16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040"/>
        </w:tabs>
        <w:ind w:left="20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60"/>
        </w:tabs>
        <w:ind w:left="24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80"/>
        </w:tabs>
        <w:ind w:left="28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300"/>
        </w:tabs>
        <w:ind w:left="33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720"/>
        </w:tabs>
        <w:ind w:left="37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140"/>
        </w:tabs>
        <w:ind w:left="41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60"/>
        </w:tabs>
        <w:ind w:left="4560" w:hanging="420"/>
      </w:pPr>
      <w:rPr>
        <w:rFonts w:hint="default" w:ascii="Wingdings" w:hAnsi="Wingdings"/>
      </w:rPr>
    </w:lvl>
  </w:abstractNum>
  <w:abstractNum w:abstractNumId="3">
    <w:nsid w:val="561E0D03"/>
    <w:multiLevelType w:val="multilevel"/>
    <w:tmpl w:val="561E0D03"/>
    <w:lvl w:ilvl="0" w:tentative="0">
      <w:start w:val="1"/>
      <w:numFmt w:val="bullet"/>
      <w:pStyle w:val="60"/>
      <w:lvlText w:val=""/>
      <w:lvlJc w:val="left"/>
      <w:pPr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00" w:hanging="420"/>
      </w:pPr>
      <w:rPr>
        <w:rFonts w:hint="default" w:ascii="Wingdings" w:hAnsi="Wingdings"/>
      </w:rPr>
    </w:lvl>
  </w:abstractNum>
  <w:abstractNum w:abstractNumId="4">
    <w:nsid w:val="57E06AFF"/>
    <w:multiLevelType w:val="multilevel"/>
    <w:tmpl w:val="57E06AFF"/>
    <w:lvl w:ilvl="0" w:tentative="0">
      <w:start w:val="1"/>
      <w:numFmt w:val="decimal"/>
      <w:pStyle w:val="2"/>
      <w:lvlText w:val="%1."/>
      <w:lvlJc w:val="left"/>
      <w:pPr>
        <w:ind w:left="420" w:hanging="420"/>
      </w:pPr>
      <w:rPr>
        <w:rFonts w:hint="default" w:ascii="Times New Roman" w:hAnsi="Times New Roman" w:eastAsia="宋体"/>
        <w:b/>
        <w:i w:val="0"/>
        <w:sz w:val="44"/>
      </w:rPr>
    </w:lvl>
    <w:lvl w:ilvl="1" w:tentative="0">
      <w:start w:val="1"/>
      <w:numFmt w:val="decimal"/>
      <w:pStyle w:val="4"/>
      <w:lvlText w:val="%1.%2."/>
      <w:lvlJc w:val="left"/>
      <w:pPr>
        <w:ind w:left="567" w:hanging="567"/>
      </w:pPr>
      <w:rPr>
        <w:rFonts w:hint="default" w:ascii="Times New Roman" w:hAnsi="Times New Roman" w:eastAsia="宋体"/>
        <w:b/>
        <w:i w:val="0"/>
        <w:sz w:val="32"/>
      </w:rPr>
    </w:lvl>
    <w:lvl w:ilvl="2" w:tentative="0">
      <w:start w:val="1"/>
      <w:numFmt w:val="decimal"/>
      <w:pStyle w:val="5"/>
      <w:lvlText w:val="%1.%2.%3."/>
      <w:lvlJc w:val="left"/>
      <w:pPr>
        <w:ind w:left="709" w:hanging="709"/>
      </w:pPr>
      <w:rPr>
        <w:rFonts w:hint="default" w:ascii="Times New Roman" w:hAnsi="Times New Roman" w:eastAsia="宋体"/>
        <w:b/>
        <w:i w:val="0"/>
        <w:sz w:val="30"/>
      </w:rPr>
    </w:lvl>
    <w:lvl w:ilvl="3" w:tentative="0">
      <w:start w:val="1"/>
      <w:numFmt w:val="decimal"/>
      <w:pStyle w:val="6"/>
      <w:lvlText w:val="%1.%2.%3.%4."/>
      <w:lvlJc w:val="left"/>
      <w:pPr>
        <w:ind w:left="851" w:hanging="851"/>
      </w:pPr>
      <w:rPr>
        <w:rFonts w:hint="default" w:ascii="Times New Roman" w:hAnsi="Times New Roman" w:eastAsia="宋体"/>
        <w:b/>
        <w:i w:val="0"/>
        <w:sz w:val="28"/>
      </w:rPr>
    </w:lvl>
    <w:lvl w:ilvl="4" w:tentative="0">
      <w:start w:val="1"/>
      <w:numFmt w:val="decimal"/>
      <w:pStyle w:val="7"/>
      <w:lvlText w:val="%1.%2.%3.%4.%5."/>
      <w:lvlJc w:val="left"/>
      <w:pPr>
        <w:ind w:left="992" w:hanging="992"/>
      </w:pPr>
      <w:rPr>
        <w:rFonts w:hint="eastAsia"/>
      </w:rPr>
    </w:lvl>
    <w:lvl w:ilvl="5" w:tentative="0">
      <w:start w:val="1"/>
      <w:numFmt w:val="decimal"/>
      <w:pStyle w:val="8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pStyle w:val="9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pStyle w:val="10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pStyle w:val="11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gzN2I2M2FjNzAxNWM4MDAyYjdlZjZmOWZmMmM2NWMifQ=="/>
  </w:docVars>
  <w:rsids>
    <w:rsidRoot w:val="00E1465D"/>
    <w:rsid w:val="00001098"/>
    <w:rsid w:val="00001EA7"/>
    <w:rsid w:val="00007345"/>
    <w:rsid w:val="00027164"/>
    <w:rsid w:val="000271E1"/>
    <w:rsid w:val="000741A7"/>
    <w:rsid w:val="00075B09"/>
    <w:rsid w:val="00080170"/>
    <w:rsid w:val="00085016"/>
    <w:rsid w:val="00086E86"/>
    <w:rsid w:val="00092073"/>
    <w:rsid w:val="000937CB"/>
    <w:rsid w:val="000B2F55"/>
    <w:rsid w:val="000B4D0B"/>
    <w:rsid w:val="000B6B0E"/>
    <w:rsid w:val="000B6D43"/>
    <w:rsid w:val="000C2498"/>
    <w:rsid w:val="000D2BA8"/>
    <w:rsid w:val="000E39BC"/>
    <w:rsid w:val="000E45B6"/>
    <w:rsid w:val="000F2DD4"/>
    <w:rsid w:val="00112239"/>
    <w:rsid w:val="00114537"/>
    <w:rsid w:val="001152B7"/>
    <w:rsid w:val="00120248"/>
    <w:rsid w:val="001220F5"/>
    <w:rsid w:val="00122B6C"/>
    <w:rsid w:val="00156CEC"/>
    <w:rsid w:val="00162F88"/>
    <w:rsid w:val="001758CF"/>
    <w:rsid w:val="00182BDF"/>
    <w:rsid w:val="001976A1"/>
    <w:rsid w:val="001A60A8"/>
    <w:rsid w:val="001A7855"/>
    <w:rsid w:val="001B4F9F"/>
    <w:rsid w:val="001C5E9B"/>
    <w:rsid w:val="001C75D1"/>
    <w:rsid w:val="001D185D"/>
    <w:rsid w:val="001D5A30"/>
    <w:rsid w:val="001E1371"/>
    <w:rsid w:val="00202256"/>
    <w:rsid w:val="002170AF"/>
    <w:rsid w:val="00217AE3"/>
    <w:rsid w:val="0022051F"/>
    <w:rsid w:val="002219ED"/>
    <w:rsid w:val="00221A6C"/>
    <w:rsid w:val="0022700A"/>
    <w:rsid w:val="00241414"/>
    <w:rsid w:val="0025741B"/>
    <w:rsid w:val="002651E1"/>
    <w:rsid w:val="00283839"/>
    <w:rsid w:val="002908A8"/>
    <w:rsid w:val="002955C9"/>
    <w:rsid w:val="002A0CEE"/>
    <w:rsid w:val="002A7851"/>
    <w:rsid w:val="002B1F3E"/>
    <w:rsid w:val="002C3BEB"/>
    <w:rsid w:val="002D102E"/>
    <w:rsid w:val="002D1179"/>
    <w:rsid w:val="002D1191"/>
    <w:rsid w:val="002D1840"/>
    <w:rsid w:val="002D3528"/>
    <w:rsid w:val="002E23A3"/>
    <w:rsid w:val="002E3E40"/>
    <w:rsid w:val="002F11F0"/>
    <w:rsid w:val="002F7AFA"/>
    <w:rsid w:val="00301A5C"/>
    <w:rsid w:val="0031781C"/>
    <w:rsid w:val="003245E7"/>
    <w:rsid w:val="00326E1C"/>
    <w:rsid w:val="00341280"/>
    <w:rsid w:val="00343FFA"/>
    <w:rsid w:val="00354BF6"/>
    <w:rsid w:val="0037087D"/>
    <w:rsid w:val="0037111D"/>
    <w:rsid w:val="003724B0"/>
    <w:rsid w:val="00375793"/>
    <w:rsid w:val="00375ECD"/>
    <w:rsid w:val="00391BFA"/>
    <w:rsid w:val="00393CFB"/>
    <w:rsid w:val="003A3882"/>
    <w:rsid w:val="003C39F9"/>
    <w:rsid w:val="003C5C0F"/>
    <w:rsid w:val="003D02F0"/>
    <w:rsid w:val="003D1D37"/>
    <w:rsid w:val="003D3FB6"/>
    <w:rsid w:val="003D5CDB"/>
    <w:rsid w:val="003E0D83"/>
    <w:rsid w:val="003E0FBC"/>
    <w:rsid w:val="003E4B7B"/>
    <w:rsid w:val="003F57EA"/>
    <w:rsid w:val="00404500"/>
    <w:rsid w:val="0041574D"/>
    <w:rsid w:val="00420C65"/>
    <w:rsid w:val="004429DD"/>
    <w:rsid w:val="004543CF"/>
    <w:rsid w:val="00456090"/>
    <w:rsid w:val="00473C78"/>
    <w:rsid w:val="00487673"/>
    <w:rsid w:val="004904EB"/>
    <w:rsid w:val="004A4EE5"/>
    <w:rsid w:val="004A7608"/>
    <w:rsid w:val="004B1095"/>
    <w:rsid w:val="004B23E7"/>
    <w:rsid w:val="004B3BC0"/>
    <w:rsid w:val="004C6155"/>
    <w:rsid w:val="004D3EC4"/>
    <w:rsid w:val="004F7417"/>
    <w:rsid w:val="00506386"/>
    <w:rsid w:val="00517490"/>
    <w:rsid w:val="00517FD6"/>
    <w:rsid w:val="005213FD"/>
    <w:rsid w:val="00527614"/>
    <w:rsid w:val="00542087"/>
    <w:rsid w:val="00560242"/>
    <w:rsid w:val="005672AC"/>
    <w:rsid w:val="00580AF6"/>
    <w:rsid w:val="00582CDD"/>
    <w:rsid w:val="005A4AF0"/>
    <w:rsid w:val="005B0F85"/>
    <w:rsid w:val="005C41B4"/>
    <w:rsid w:val="005C4734"/>
    <w:rsid w:val="005F26FE"/>
    <w:rsid w:val="005F41E0"/>
    <w:rsid w:val="00602A90"/>
    <w:rsid w:val="0060593F"/>
    <w:rsid w:val="0060646F"/>
    <w:rsid w:val="00610A08"/>
    <w:rsid w:val="00626386"/>
    <w:rsid w:val="00633A41"/>
    <w:rsid w:val="006340E9"/>
    <w:rsid w:val="00652A76"/>
    <w:rsid w:val="00653C9F"/>
    <w:rsid w:val="006554DD"/>
    <w:rsid w:val="00657BBB"/>
    <w:rsid w:val="0067535A"/>
    <w:rsid w:val="0069195F"/>
    <w:rsid w:val="00692BAB"/>
    <w:rsid w:val="006A031C"/>
    <w:rsid w:val="006A1739"/>
    <w:rsid w:val="006A38A3"/>
    <w:rsid w:val="006B63C7"/>
    <w:rsid w:val="006C4566"/>
    <w:rsid w:val="006D2481"/>
    <w:rsid w:val="006F5071"/>
    <w:rsid w:val="006F67A8"/>
    <w:rsid w:val="00701354"/>
    <w:rsid w:val="00701EDD"/>
    <w:rsid w:val="007023F9"/>
    <w:rsid w:val="007050F9"/>
    <w:rsid w:val="00707AE6"/>
    <w:rsid w:val="007129A7"/>
    <w:rsid w:val="00726465"/>
    <w:rsid w:val="00727823"/>
    <w:rsid w:val="0074380A"/>
    <w:rsid w:val="007505E8"/>
    <w:rsid w:val="0076290B"/>
    <w:rsid w:val="00764A60"/>
    <w:rsid w:val="00774F42"/>
    <w:rsid w:val="0077543F"/>
    <w:rsid w:val="00782439"/>
    <w:rsid w:val="00783765"/>
    <w:rsid w:val="00785248"/>
    <w:rsid w:val="007D69A8"/>
    <w:rsid w:val="007E134C"/>
    <w:rsid w:val="007E2CB0"/>
    <w:rsid w:val="0080796D"/>
    <w:rsid w:val="0081087B"/>
    <w:rsid w:val="008128DC"/>
    <w:rsid w:val="00820265"/>
    <w:rsid w:val="00827C30"/>
    <w:rsid w:val="008340DE"/>
    <w:rsid w:val="008363A4"/>
    <w:rsid w:val="00842109"/>
    <w:rsid w:val="00845B71"/>
    <w:rsid w:val="00845FE6"/>
    <w:rsid w:val="00854267"/>
    <w:rsid w:val="0085614F"/>
    <w:rsid w:val="0086496D"/>
    <w:rsid w:val="00866609"/>
    <w:rsid w:val="00867969"/>
    <w:rsid w:val="008745A8"/>
    <w:rsid w:val="00885C56"/>
    <w:rsid w:val="00887792"/>
    <w:rsid w:val="0089097A"/>
    <w:rsid w:val="00893B00"/>
    <w:rsid w:val="00895587"/>
    <w:rsid w:val="008B0CB9"/>
    <w:rsid w:val="008C4B7D"/>
    <w:rsid w:val="008C6DA8"/>
    <w:rsid w:val="008D2305"/>
    <w:rsid w:val="008E28EB"/>
    <w:rsid w:val="008E6F5B"/>
    <w:rsid w:val="0090303B"/>
    <w:rsid w:val="00907431"/>
    <w:rsid w:val="00914AC3"/>
    <w:rsid w:val="0092367C"/>
    <w:rsid w:val="00931D12"/>
    <w:rsid w:val="00932376"/>
    <w:rsid w:val="0093742E"/>
    <w:rsid w:val="0094008B"/>
    <w:rsid w:val="0094276E"/>
    <w:rsid w:val="0094720E"/>
    <w:rsid w:val="00951078"/>
    <w:rsid w:val="009538D6"/>
    <w:rsid w:val="00956AB8"/>
    <w:rsid w:val="00956FE8"/>
    <w:rsid w:val="009573A9"/>
    <w:rsid w:val="009655AF"/>
    <w:rsid w:val="00970CC9"/>
    <w:rsid w:val="00976FE8"/>
    <w:rsid w:val="00980E83"/>
    <w:rsid w:val="00985053"/>
    <w:rsid w:val="00991F3F"/>
    <w:rsid w:val="009A1042"/>
    <w:rsid w:val="009B3DED"/>
    <w:rsid w:val="009B4EFE"/>
    <w:rsid w:val="009B6598"/>
    <w:rsid w:val="009C1618"/>
    <w:rsid w:val="009C5B28"/>
    <w:rsid w:val="009C7207"/>
    <w:rsid w:val="009D6B51"/>
    <w:rsid w:val="009E0543"/>
    <w:rsid w:val="00A032D0"/>
    <w:rsid w:val="00A058AA"/>
    <w:rsid w:val="00A05999"/>
    <w:rsid w:val="00A07817"/>
    <w:rsid w:val="00A15752"/>
    <w:rsid w:val="00A17402"/>
    <w:rsid w:val="00A30A20"/>
    <w:rsid w:val="00A40675"/>
    <w:rsid w:val="00A42AA3"/>
    <w:rsid w:val="00A4717F"/>
    <w:rsid w:val="00A54416"/>
    <w:rsid w:val="00A67481"/>
    <w:rsid w:val="00A67F11"/>
    <w:rsid w:val="00A72FE9"/>
    <w:rsid w:val="00A767BA"/>
    <w:rsid w:val="00A8030B"/>
    <w:rsid w:val="00A8187A"/>
    <w:rsid w:val="00A83499"/>
    <w:rsid w:val="00A949D4"/>
    <w:rsid w:val="00AA2EB9"/>
    <w:rsid w:val="00AB0BB9"/>
    <w:rsid w:val="00AB0E93"/>
    <w:rsid w:val="00AB1353"/>
    <w:rsid w:val="00AB3B02"/>
    <w:rsid w:val="00AD64F7"/>
    <w:rsid w:val="00AD6B9E"/>
    <w:rsid w:val="00AE31FA"/>
    <w:rsid w:val="00AF288B"/>
    <w:rsid w:val="00B067B9"/>
    <w:rsid w:val="00B07578"/>
    <w:rsid w:val="00B10669"/>
    <w:rsid w:val="00B1125D"/>
    <w:rsid w:val="00B314C0"/>
    <w:rsid w:val="00B3318F"/>
    <w:rsid w:val="00B3475E"/>
    <w:rsid w:val="00B41969"/>
    <w:rsid w:val="00B42F85"/>
    <w:rsid w:val="00B54A51"/>
    <w:rsid w:val="00B552A1"/>
    <w:rsid w:val="00B55385"/>
    <w:rsid w:val="00B562ED"/>
    <w:rsid w:val="00B77E76"/>
    <w:rsid w:val="00B93C18"/>
    <w:rsid w:val="00BB1B9B"/>
    <w:rsid w:val="00BC283B"/>
    <w:rsid w:val="00BC69F1"/>
    <w:rsid w:val="00BD3FB8"/>
    <w:rsid w:val="00BD4C4E"/>
    <w:rsid w:val="00BD7FB7"/>
    <w:rsid w:val="00BE4798"/>
    <w:rsid w:val="00BF12A0"/>
    <w:rsid w:val="00C0013E"/>
    <w:rsid w:val="00C128D9"/>
    <w:rsid w:val="00C15CDA"/>
    <w:rsid w:val="00C24C06"/>
    <w:rsid w:val="00C27187"/>
    <w:rsid w:val="00C27FDD"/>
    <w:rsid w:val="00C333B2"/>
    <w:rsid w:val="00C40CBE"/>
    <w:rsid w:val="00C412AE"/>
    <w:rsid w:val="00C454D1"/>
    <w:rsid w:val="00C51BC7"/>
    <w:rsid w:val="00C5635C"/>
    <w:rsid w:val="00C66DB7"/>
    <w:rsid w:val="00C674AD"/>
    <w:rsid w:val="00C710A2"/>
    <w:rsid w:val="00C731B2"/>
    <w:rsid w:val="00C744CD"/>
    <w:rsid w:val="00C96E75"/>
    <w:rsid w:val="00CA0434"/>
    <w:rsid w:val="00CA1649"/>
    <w:rsid w:val="00CA487B"/>
    <w:rsid w:val="00CB2C45"/>
    <w:rsid w:val="00CC147F"/>
    <w:rsid w:val="00CD19C9"/>
    <w:rsid w:val="00CE6BB5"/>
    <w:rsid w:val="00CF72D8"/>
    <w:rsid w:val="00D0030A"/>
    <w:rsid w:val="00D0236E"/>
    <w:rsid w:val="00D0297C"/>
    <w:rsid w:val="00D113FD"/>
    <w:rsid w:val="00D12B74"/>
    <w:rsid w:val="00D14A87"/>
    <w:rsid w:val="00D155B6"/>
    <w:rsid w:val="00D2147F"/>
    <w:rsid w:val="00D22E3E"/>
    <w:rsid w:val="00D248E8"/>
    <w:rsid w:val="00D316CE"/>
    <w:rsid w:val="00D46378"/>
    <w:rsid w:val="00D5152C"/>
    <w:rsid w:val="00D535C3"/>
    <w:rsid w:val="00D53E60"/>
    <w:rsid w:val="00D64FE9"/>
    <w:rsid w:val="00D67A63"/>
    <w:rsid w:val="00D820F7"/>
    <w:rsid w:val="00D95651"/>
    <w:rsid w:val="00DA3342"/>
    <w:rsid w:val="00DB73AA"/>
    <w:rsid w:val="00DB7B31"/>
    <w:rsid w:val="00DC2577"/>
    <w:rsid w:val="00DC26CD"/>
    <w:rsid w:val="00DD4C3D"/>
    <w:rsid w:val="00DF3072"/>
    <w:rsid w:val="00E02484"/>
    <w:rsid w:val="00E107B5"/>
    <w:rsid w:val="00E12799"/>
    <w:rsid w:val="00E1465D"/>
    <w:rsid w:val="00E32953"/>
    <w:rsid w:val="00E35D09"/>
    <w:rsid w:val="00E42894"/>
    <w:rsid w:val="00E432FA"/>
    <w:rsid w:val="00E5789B"/>
    <w:rsid w:val="00E766A1"/>
    <w:rsid w:val="00E85F5A"/>
    <w:rsid w:val="00E96C7D"/>
    <w:rsid w:val="00EA1B98"/>
    <w:rsid w:val="00EA23B6"/>
    <w:rsid w:val="00EA5CA2"/>
    <w:rsid w:val="00EB6006"/>
    <w:rsid w:val="00EB7A10"/>
    <w:rsid w:val="00EC111B"/>
    <w:rsid w:val="00EC50AA"/>
    <w:rsid w:val="00ED4FF9"/>
    <w:rsid w:val="00ED6470"/>
    <w:rsid w:val="00EE385A"/>
    <w:rsid w:val="00EE5A60"/>
    <w:rsid w:val="00EF0F26"/>
    <w:rsid w:val="00F15B0B"/>
    <w:rsid w:val="00F30BA9"/>
    <w:rsid w:val="00F520A6"/>
    <w:rsid w:val="00F56DE0"/>
    <w:rsid w:val="00F620A1"/>
    <w:rsid w:val="00F82AFD"/>
    <w:rsid w:val="00F82EE2"/>
    <w:rsid w:val="00F8678B"/>
    <w:rsid w:val="00F91127"/>
    <w:rsid w:val="00F93AE4"/>
    <w:rsid w:val="00FB16F1"/>
    <w:rsid w:val="00FB4F4A"/>
    <w:rsid w:val="00FB5904"/>
    <w:rsid w:val="00FB593A"/>
    <w:rsid w:val="00FB6323"/>
    <w:rsid w:val="00FC3294"/>
    <w:rsid w:val="00FC53E2"/>
    <w:rsid w:val="00FD6269"/>
    <w:rsid w:val="00FF1DDA"/>
    <w:rsid w:val="00FF5B05"/>
    <w:rsid w:val="03434F54"/>
    <w:rsid w:val="06163A32"/>
    <w:rsid w:val="067F2A0E"/>
    <w:rsid w:val="06EA1F1A"/>
    <w:rsid w:val="070F5170"/>
    <w:rsid w:val="08D763CA"/>
    <w:rsid w:val="0D4C0A39"/>
    <w:rsid w:val="0FFB1952"/>
    <w:rsid w:val="146723CC"/>
    <w:rsid w:val="147B680C"/>
    <w:rsid w:val="15324901"/>
    <w:rsid w:val="1539797F"/>
    <w:rsid w:val="15EB22B4"/>
    <w:rsid w:val="1639423A"/>
    <w:rsid w:val="17EDC250"/>
    <w:rsid w:val="1B302ADF"/>
    <w:rsid w:val="1B620B59"/>
    <w:rsid w:val="1EBA04C4"/>
    <w:rsid w:val="1F437447"/>
    <w:rsid w:val="1F76D75D"/>
    <w:rsid w:val="233576CE"/>
    <w:rsid w:val="23F530CF"/>
    <w:rsid w:val="26271017"/>
    <w:rsid w:val="26322DEF"/>
    <w:rsid w:val="281A1A02"/>
    <w:rsid w:val="28B503F7"/>
    <w:rsid w:val="28CD2D3C"/>
    <w:rsid w:val="2CD75F5D"/>
    <w:rsid w:val="33F400E2"/>
    <w:rsid w:val="359E69AC"/>
    <w:rsid w:val="38BFF1E2"/>
    <w:rsid w:val="39B4455A"/>
    <w:rsid w:val="3ADF6EFD"/>
    <w:rsid w:val="3B982DE0"/>
    <w:rsid w:val="3BBB21DC"/>
    <w:rsid w:val="3C8C2C72"/>
    <w:rsid w:val="3D2DF7A3"/>
    <w:rsid w:val="406D5E55"/>
    <w:rsid w:val="43A37870"/>
    <w:rsid w:val="479354BC"/>
    <w:rsid w:val="486E535B"/>
    <w:rsid w:val="49FD0DB6"/>
    <w:rsid w:val="534A1D9D"/>
    <w:rsid w:val="55756839"/>
    <w:rsid w:val="5D8C4BE8"/>
    <w:rsid w:val="5FF52DFF"/>
    <w:rsid w:val="60A70F0A"/>
    <w:rsid w:val="6E6D028B"/>
    <w:rsid w:val="6EBBBD9B"/>
    <w:rsid w:val="706C1AC9"/>
    <w:rsid w:val="72DF7849"/>
    <w:rsid w:val="72EC0678"/>
    <w:rsid w:val="7397B993"/>
    <w:rsid w:val="7428006B"/>
    <w:rsid w:val="753B2A97"/>
    <w:rsid w:val="758F617C"/>
    <w:rsid w:val="76741766"/>
    <w:rsid w:val="773DD397"/>
    <w:rsid w:val="77EF4FD5"/>
    <w:rsid w:val="78C14F33"/>
    <w:rsid w:val="7CB27C44"/>
    <w:rsid w:val="7DCB394B"/>
    <w:rsid w:val="7E47317A"/>
    <w:rsid w:val="7F7FF514"/>
    <w:rsid w:val="7FBEA9CB"/>
    <w:rsid w:val="9FF6EBE3"/>
    <w:rsid w:val="B7B719FA"/>
    <w:rsid w:val="BD8BB6B3"/>
    <w:rsid w:val="BEF77B82"/>
    <w:rsid w:val="BF9D4D15"/>
    <w:rsid w:val="CB4D1783"/>
    <w:rsid w:val="CFBBDA92"/>
    <w:rsid w:val="FBFF1F8E"/>
    <w:rsid w:val="FED79344"/>
    <w:rsid w:val="FEF684E1"/>
    <w:rsid w:val="FF17A4B1"/>
    <w:rsid w:val="FFFF1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99" w:semiHidden="0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qFormat="1"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42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3"/>
    <w:link w:val="32"/>
    <w:qFormat/>
    <w:uiPriority w:val="0"/>
    <w:pPr>
      <w:keepNext/>
      <w:keepLines/>
      <w:pageBreakBefore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2"/>
    <w:basedOn w:val="2"/>
    <w:next w:val="3"/>
    <w:link w:val="33"/>
    <w:unhideWhenUsed/>
    <w:qFormat/>
    <w:uiPriority w:val="0"/>
    <w:pPr>
      <w:numPr>
        <w:ilvl w:val="1"/>
      </w:numPr>
      <w:spacing w:before="260" w:after="260" w:line="416" w:lineRule="auto"/>
      <w:outlineLvl w:val="1"/>
    </w:pPr>
    <w:rPr>
      <w:rFonts w:cstheme="majorBidi"/>
      <w:sz w:val="32"/>
      <w:szCs w:val="32"/>
    </w:rPr>
  </w:style>
  <w:style w:type="paragraph" w:styleId="5">
    <w:name w:val="heading 3"/>
    <w:basedOn w:val="1"/>
    <w:next w:val="1"/>
    <w:link w:val="34"/>
    <w:unhideWhenUsed/>
    <w:qFormat/>
    <w:uiPriority w:val="0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0"/>
      <w:szCs w:val="32"/>
    </w:rPr>
  </w:style>
  <w:style w:type="paragraph" w:styleId="6">
    <w:name w:val="heading 4"/>
    <w:basedOn w:val="1"/>
    <w:next w:val="1"/>
    <w:link w:val="35"/>
    <w:unhideWhenUsed/>
    <w:qFormat/>
    <w:uiPriority w:val="0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cstheme="majorBidi"/>
      <w:b/>
      <w:bCs/>
      <w:sz w:val="28"/>
      <w:szCs w:val="28"/>
    </w:rPr>
  </w:style>
  <w:style w:type="paragraph" w:styleId="7">
    <w:name w:val="heading 5"/>
    <w:basedOn w:val="1"/>
    <w:next w:val="1"/>
    <w:link w:val="36"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8">
    <w:name w:val="heading 6"/>
    <w:basedOn w:val="1"/>
    <w:next w:val="1"/>
    <w:link w:val="37"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hAnsiTheme="majorHAnsi" w:cstheme="majorBidi"/>
      <w:b/>
      <w:bCs/>
      <w:sz w:val="24"/>
      <w:szCs w:val="24"/>
    </w:rPr>
  </w:style>
  <w:style w:type="paragraph" w:styleId="9">
    <w:name w:val="heading 7"/>
    <w:basedOn w:val="1"/>
    <w:next w:val="1"/>
    <w:link w:val="38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10">
    <w:name w:val="heading 8"/>
    <w:basedOn w:val="1"/>
    <w:next w:val="1"/>
    <w:link w:val="39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11">
    <w:name w:val="heading 9"/>
    <w:basedOn w:val="1"/>
    <w:next w:val="1"/>
    <w:link w:val="40"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23">
    <w:name w:val="Default Paragraph Font"/>
    <w:semiHidden/>
    <w:unhideWhenUsed/>
    <w:uiPriority w:val="1"/>
  </w:style>
  <w:style w:type="table" w:default="1" w:styleId="2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unhideWhenUsed/>
    <w:qFormat/>
    <w:uiPriority w:val="99"/>
    <w:pPr>
      <w:ind w:firstLine="200" w:firstLineChars="200"/>
    </w:pPr>
  </w:style>
  <w:style w:type="paragraph" w:styleId="12">
    <w:name w:val="annotation text"/>
    <w:basedOn w:val="1"/>
    <w:link w:val="63"/>
    <w:semiHidden/>
    <w:unhideWhenUsed/>
    <w:qFormat/>
    <w:uiPriority w:val="99"/>
    <w:pPr>
      <w:jc w:val="left"/>
    </w:pPr>
  </w:style>
  <w:style w:type="paragraph" w:styleId="13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4">
    <w:name w:val="Balloon Text"/>
    <w:basedOn w:val="1"/>
    <w:link w:val="51"/>
    <w:semiHidden/>
    <w:unhideWhenUsed/>
    <w:qFormat/>
    <w:uiPriority w:val="99"/>
    <w:pPr>
      <w:spacing w:line="240" w:lineRule="auto"/>
    </w:pPr>
    <w:rPr>
      <w:sz w:val="18"/>
      <w:szCs w:val="18"/>
    </w:rPr>
  </w:style>
  <w:style w:type="paragraph" w:styleId="15">
    <w:name w:val="footer"/>
    <w:basedOn w:val="1"/>
    <w:link w:val="2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link w:val="2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toc 1"/>
    <w:basedOn w:val="1"/>
    <w:next w:val="1"/>
    <w:unhideWhenUsed/>
    <w:qFormat/>
    <w:uiPriority w:val="39"/>
  </w:style>
  <w:style w:type="paragraph" w:styleId="18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9">
    <w:name w:val="annotation subject"/>
    <w:basedOn w:val="12"/>
    <w:next w:val="12"/>
    <w:link w:val="64"/>
    <w:semiHidden/>
    <w:unhideWhenUsed/>
    <w:qFormat/>
    <w:uiPriority w:val="99"/>
    <w:rPr>
      <w:b/>
      <w:bCs/>
    </w:rPr>
  </w:style>
  <w:style w:type="table" w:styleId="21">
    <w:name w:val="Table Grid"/>
    <w:basedOn w:val="2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2">
    <w:name w:val="Table Professional"/>
    <w:basedOn w:val="20"/>
    <w:semiHidden/>
    <w:unhideWhenUsed/>
    <w:qFormat/>
    <w:uiPriority w:val="99"/>
    <w:pPr>
      <w:widowControl w:val="0"/>
      <w:spacing w:line="360" w:lineRule="auto"/>
      <w:ind w:firstLine="42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character" w:styleId="24">
    <w:name w:val="FollowedHyperlink"/>
    <w:basedOn w:val="23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25">
    <w:name w:val="Hyperlink"/>
    <w:basedOn w:val="2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6">
    <w:name w:val="annotation reference"/>
    <w:basedOn w:val="23"/>
    <w:semiHidden/>
    <w:unhideWhenUsed/>
    <w:qFormat/>
    <w:uiPriority w:val="99"/>
    <w:rPr>
      <w:sz w:val="21"/>
      <w:szCs w:val="21"/>
    </w:rPr>
  </w:style>
  <w:style w:type="character" w:customStyle="1" w:styleId="27">
    <w:name w:val="页眉 字符"/>
    <w:basedOn w:val="23"/>
    <w:link w:val="16"/>
    <w:qFormat/>
    <w:uiPriority w:val="99"/>
    <w:rPr>
      <w:sz w:val="18"/>
      <w:szCs w:val="18"/>
    </w:rPr>
  </w:style>
  <w:style w:type="character" w:customStyle="1" w:styleId="28">
    <w:name w:val="页脚 字符"/>
    <w:basedOn w:val="23"/>
    <w:link w:val="15"/>
    <w:qFormat/>
    <w:uiPriority w:val="99"/>
    <w:rPr>
      <w:sz w:val="18"/>
      <w:szCs w:val="18"/>
    </w:rPr>
  </w:style>
  <w:style w:type="paragraph" w:customStyle="1" w:styleId="29">
    <w:name w:val="页面标题"/>
    <w:basedOn w:val="1"/>
    <w:next w:val="1"/>
    <w:qFormat/>
    <w:uiPriority w:val="0"/>
    <w:pPr>
      <w:widowControl/>
      <w:ind w:firstLine="0"/>
      <w:jc w:val="center"/>
    </w:pPr>
    <w:rPr>
      <w:rFonts w:ascii="宋体" w:hAnsi="宋体" w:cs="宋体"/>
      <w:b/>
      <w:bCs/>
      <w:kern w:val="0"/>
      <w:sz w:val="44"/>
      <w:szCs w:val="44"/>
    </w:rPr>
  </w:style>
  <w:style w:type="paragraph" w:customStyle="1" w:styleId="30">
    <w:name w:val="表头"/>
    <w:basedOn w:val="1"/>
    <w:qFormat/>
    <w:uiPriority w:val="0"/>
    <w:pPr>
      <w:widowControl/>
      <w:spacing w:line="320" w:lineRule="exact"/>
      <w:jc w:val="center"/>
    </w:pPr>
    <w:rPr>
      <w:rFonts w:cs="Times New Roman"/>
      <w:b/>
      <w:bCs/>
      <w:snapToGrid w:val="0"/>
      <w:color w:val="FFFFFF" w:themeColor="background1"/>
      <w:kern w:val="0"/>
      <w:szCs w:val="18"/>
      <w14:textFill>
        <w14:solidFill>
          <w14:schemeClr w14:val="bg1"/>
        </w14:solidFill>
      </w14:textFill>
    </w:rPr>
  </w:style>
  <w:style w:type="paragraph" w:customStyle="1" w:styleId="31">
    <w:name w:val="表内容"/>
    <w:basedOn w:val="1"/>
    <w:qFormat/>
    <w:uiPriority w:val="0"/>
    <w:pPr>
      <w:widowControl/>
      <w:spacing w:line="240" w:lineRule="auto"/>
      <w:ind w:firstLine="0"/>
      <w:jc w:val="left"/>
    </w:pPr>
    <w:rPr>
      <w:rFonts w:cs="Times New Roman"/>
      <w:snapToGrid w:val="0"/>
      <w:kern w:val="0"/>
      <w:szCs w:val="24"/>
    </w:rPr>
  </w:style>
  <w:style w:type="character" w:customStyle="1" w:styleId="32">
    <w:name w:val="标题 1 字符"/>
    <w:basedOn w:val="23"/>
    <w:link w:val="2"/>
    <w:qFormat/>
    <w:uiPriority w:val="0"/>
    <w:rPr>
      <w:rFonts w:ascii="Times New Roman" w:hAnsi="Times New Roman" w:eastAsia="宋体"/>
      <w:b/>
      <w:bCs/>
      <w:kern w:val="44"/>
      <w:sz w:val="44"/>
      <w:szCs w:val="44"/>
    </w:rPr>
  </w:style>
  <w:style w:type="character" w:customStyle="1" w:styleId="33">
    <w:name w:val="标题 2 字符"/>
    <w:basedOn w:val="23"/>
    <w:link w:val="4"/>
    <w:qFormat/>
    <w:uiPriority w:val="0"/>
    <w:rPr>
      <w:rFonts w:ascii="Times New Roman" w:hAnsi="Times New Roman" w:eastAsia="宋体" w:cstheme="majorBidi"/>
      <w:b/>
      <w:bCs/>
      <w:sz w:val="32"/>
      <w:szCs w:val="32"/>
    </w:rPr>
  </w:style>
  <w:style w:type="character" w:customStyle="1" w:styleId="34">
    <w:name w:val="标题 3 字符"/>
    <w:basedOn w:val="23"/>
    <w:link w:val="5"/>
    <w:qFormat/>
    <w:uiPriority w:val="9"/>
    <w:rPr>
      <w:rFonts w:eastAsia="宋体"/>
      <w:b/>
      <w:bCs/>
      <w:sz w:val="30"/>
      <w:szCs w:val="32"/>
    </w:rPr>
  </w:style>
  <w:style w:type="character" w:customStyle="1" w:styleId="35">
    <w:name w:val="标题 4 字符"/>
    <w:basedOn w:val="23"/>
    <w:link w:val="6"/>
    <w:qFormat/>
    <w:uiPriority w:val="0"/>
    <w:rPr>
      <w:rFonts w:ascii="Times New Roman" w:hAnsi="Times New Roman" w:eastAsia="宋体" w:cstheme="majorBidi"/>
      <w:b/>
      <w:bCs/>
      <w:sz w:val="28"/>
      <w:szCs w:val="28"/>
    </w:rPr>
  </w:style>
  <w:style w:type="character" w:customStyle="1" w:styleId="36">
    <w:name w:val="标题 5 字符"/>
    <w:basedOn w:val="23"/>
    <w:link w:val="7"/>
    <w:qFormat/>
    <w:uiPriority w:val="9"/>
    <w:rPr>
      <w:rFonts w:eastAsia="宋体"/>
      <w:b/>
      <w:bCs/>
      <w:sz w:val="28"/>
      <w:szCs w:val="28"/>
    </w:rPr>
  </w:style>
  <w:style w:type="character" w:customStyle="1" w:styleId="37">
    <w:name w:val="标题 6 字符"/>
    <w:basedOn w:val="23"/>
    <w:link w:val="8"/>
    <w:qFormat/>
    <w:uiPriority w:val="9"/>
    <w:rPr>
      <w:rFonts w:eastAsia="宋体" w:asciiTheme="majorHAnsi" w:hAnsiTheme="majorHAnsi" w:cstheme="majorBidi"/>
      <w:b/>
      <w:bCs/>
      <w:sz w:val="24"/>
      <w:szCs w:val="24"/>
    </w:rPr>
  </w:style>
  <w:style w:type="character" w:customStyle="1" w:styleId="38">
    <w:name w:val="标题 7 字符"/>
    <w:basedOn w:val="23"/>
    <w:link w:val="9"/>
    <w:semiHidden/>
    <w:qFormat/>
    <w:uiPriority w:val="9"/>
    <w:rPr>
      <w:b/>
      <w:bCs/>
      <w:sz w:val="24"/>
      <w:szCs w:val="24"/>
    </w:rPr>
  </w:style>
  <w:style w:type="character" w:customStyle="1" w:styleId="39">
    <w:name w:val="标题 8 字符"/>
    <w:basedOn w:val="23"/>
    <w:link w:val="10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40">
    <w:name w:val="标题 9 字符"/>
    <w:basedOn w:val="23"/>
    <w:link w:val="11"/>
    <w:qFormat/>
    <w:uiPriority w:val="9"/>
    <w:rPr>
      <w:rFonts w:asciiTheme="majorHAnsi" w:hAnsiTheme="majorHAnsi" w:eastAsiaTheme="majorEastAsia" w:cstheme="majorBidi"/>
      <w:szCs w:val="21"/>
    </w:rPr>
  </w:style>
  <w:style w:type="paragraph" w:styleId="41">
    <w:name w:val="List Paragraph"/>
    <w:basedOn w:val="1"/>
    <w:qFormat/>
    <w:uiPriority w:val="34"/>
    <w:pPr>
      <w:ind w:firstLine="200" w:firstLineChars="200"/>
    </w:pPr>
  </w:style>
  <w:style w:type="character" w:customStyle="1" w:styleId="42">
    <w:name w:val="菜单命令"/>
    <w:qFormat/>
    <w:uiPriority w:val="0"/>
    <w:rPr>
      <w:rFonts w:ascii="Times New Roman" w:hAnsi="Times New Roman" w:eastAsia="宋体"/>
      <w:b/>
      <w:bCs/>
      <w:sz w:val="21"/>
      <w:szCs w:val="21"/>
    </w:rPr>
  </w:style>
  <w:style w:type="paragraph" w:customStyle="1" w:styleId="43">
    <w:name w:val="项目列举2级"/>
    <w:basedOn w:val="1"/>
    <w:qFormat/>
    <w:uiPriority w:val="0"/>
    <w:pPr>
      <w:widowControl/>
      <w:numPr>
        <w:ilvl w:val="0"/>
        <w:numId w:val="2"/>
      </w:numPr>
      <w:jc w:val="left"/>
    </w:pPr>
    <w:rPr>
      <w:rFonts w:cs="宋体"/>
      <w:kern w:val="0"/>
      <w:szCs w:val="21"/>
    </w:rPr>
  </w:style>
  <w:style w:type="character" w:customStyle="1" w:styleId="44">
    <w:name w:val="命令参数"/>
    <w:qFormat/>
    <w:uiPriority w:val="0"/>
    <w:rPr>
      <w:rFonts w:ascii="Times New Roman" w:hAnsi="Times New Roman" w:eastAsia="宋体"/>
      <w:sz w:val="21"/>
      <w:szCs w:val="21"/>
    </w:rPr>
  </w:style>
  <w:style w:type="character" w:customStyle="1" w:styleId="45">
    <w:name w:val="命令参数斜体"/>
    <w:qFormat/>
    <w:uiPriority w:val="0"/>
    <w:rPr>
      <w:rFonts w:ascii="Times New Roman" w:hAnsi="Times New Roman" w:eastAsia="宋体"/>
      <w:i/>
      <w:sz w:val="21"/>
    </w:rPr>
  </w:style>
  <w:style w:type="character" w:customStyle="1" w:styleId="46">
    <w:name w:val="命令名和动作"/>
    <w:qFormat/>
    <w:uiPriority w:val="0"/>
    <w:rPr>
      <w:rFonts w:ascii="Times New Roman" w:hAnsi="Times New Roman" w:eastAsia="黑体"/>
      <w:b/>
      <w:sz w:val="21"/>
      <w:szCs w:val="21"/>
    </w:rPr>
  </w:style>
  <w:style w:type="paragraph" w:customStyle="1" w:styleId="47">
    <w:name w:val="章节项目"/>
    <w:basedOn w:val="1"/>
    <w:qFormat/>
    <w:uiPriority w:val="0"/>
    <w:pPr>
      <w:widowControl/>
      <w:numPr>
        <w:ilvl w:val="0"/>
        <w:numId w:val="3"/>
      </w:numPr>
      <w:jc w:val="left"/>
    </w:pPr>
    <w:rPr>
      <w:rFonts w:cs="宋体"/>
      <w:kern w:val="0"/>
      <w:szCs w:val="21"/>
    </w:rPr>
  </w:style>
  <w:style w:type="paragraph" w:customStyle="1" w:styleId="48">
    <w:name w:val="步骤下图片"/>
    <w:basedOn w:val="1"/>
    <w:qFormat/>
    <w:uiPriority w:val="0"/>
    <w:pPr>
      <w:ind w:left="1276" w:firstLine="0"/>
    </w:pPr>
  </w:style>
  <w:style w:type="paragraph" w:customStyle="1" w:styleId="49">
    <w:name w:val="代码示例"/>
    <w:basedOn w:val="1"/>
    <w:link w:val="50"/>
    <w:qFormat/>
    <w:uiPriority w:val="0"/>
    <w:pPr>
      <w:spacing w:line="240" w:lineRule="auto"/>
      <w:ind w:firstLine="0"/>
    </w:pPr>
    <w:rPr>
      <w:rFonts w:ascii="Courier New" w:hAnsi="Courier New"/>
      <w:color w:val="000000" w:themeColor="text1"/>
      <w:sz w:val="20"/>
      <w:szCs w:val="21"/>
      <w14:textFill>
        <w14:solidFill>
          <w14:schemeClr w14:val="tx1"/>
        </w14:solidFill>
      </w14:textFill>
    </w:rPr>
  </w:style>
  <w:style w:type="character" w:customStyle="1" w:styleId="50">
    <w:name w:val="代码示例 Char"/>
    <w:basedOn w:val="23"/>
    <w:link w:val="49"/>
    <w:qFormat/>
    <w:uiPriority w:val="0"/>
    <w:rPr>
      <w:rFonts w:ascii="Courier New" w:hAnsi="Courier New" w:eastAsia="宋体"/>
      <w:color w:val="000000" w:themeColor="text1"/>
      <w:sz w:val="20"/>
      <w:szCs w:val="21"/>
      <w14:textFill>
        <w14:solidFill>
          <w14:schemeClr w14:val="tx1"/>
        </w14:solidFill>
      </w14:textFill>
    </w:rPr>
  </w:style>
  <w:style w:type="character" w:customStyle="1" w:styleId="51">
    <w:name w:val="批注框文本 字符"/>
    <w:basedOn w:val="23"/>
    <w:link w:val="14"/>
    <w:semiHidden/>
    <w:qFormat/>
    <w:uiPriority w:val="99"/>
    <w:rPr>
      <w:rFonts w:eastAsia="宋体"/>
      <w:sz w:val="18"/>
      <w:szCs w:val="18"/>
    </w:rPr>
  </w:style>
  <w:style w:type="paragraph" w:customStyle="1" w:styleId="52">
    <w:name w:val="1级无序号"/>
    <w:basedOn w:val="2"/>
    <w:next w:val="1"/>
    <w:qFormat/>
    <w:uiPriority w:val="0"/>
    <w:pPr>
      <w:numPr>
        <w:numId w:val="0"/>
      </w:numPr>
    </w:pPr>
  </w:style>
  <w:style w:type="paragraph" w:customStyle="1" w:styleId="53">
    <w:name w:val="2级无序号"/>
    <w:basedOn w:val="4"/>
    <w:next w:val="1"/>
    <w:qFormat/>
    <w:uiPriority w:val="0"/>
    <w:pPr>
      <w:numPr>
        <w:ilvl w:val="0"/>
        <w:numId w:val="0"/>
      </w:numPr>
    </w:pPr>
  </w:style>
  <w:style w:type="paragraph" w:customStyle="1" w:styleId="54">
    <w:name w:val="TOC 标题1"/>
    <w:basedOn w:val="2"/>
    <w:next w:val="1"/>
    <w:unhideWhenUsed/>
    <w:qFormat/>
    <w:uiPriority w:val="39"/>
    <w:pPr>
      <w:numPr>
        <w:numId w:val="0"/>
      </w:numPr>
      <w:spacing w:before="240" w:after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  <w:kern w:val="0"/>
      <w:sz w:val="32"/>
      <w:szCs w:val="32"/>
    </w:rPr>
  </w:style>
  <w:style w:type="paragraph" w:customStyle="1" w:styleId="55">
    <w:name w:val="引导语（仅适用于制作模板）"/>
    <w:basedOn w:val="1"/>
    <w:qFormat/>
    <w:uiPriority w:val="0"/>
    <w:pPr>
      <w:ind w:firstLine="200" w:firstLineChars="200"/>
    </w:pPr>
    <w:rPr>
      <w:i/>
      <w:color w:val="7F7F7F" w:themeColor="background1" w:themeShade="80"/>
    </w:rPr>
  </w:style>
  <w:style w:type="table" w:customStyle="1" w:styleId="56">
    <w:name w:val="Table"/>
    <w:basedOn w:val="22"/>
    <w:qFormat/>
    <w:uiPriority w:val="0"/>
    <w:pPr>
      <w:spacing w:line="240" w:lineRule="auto"/>
      <w:ind w:firstLine="0"/>
      <w:jc w:val="left"/>
    </w:pPr>
    <w:rPr>
      <w:rFonts w:ascii="Times New Roman" w:hAnsi="Times New Roman" w:eastAsia="宋体" w:cs="Arial"/>
    </w:rPr>
    <w:tblPr/>
    <w:trPr>
      <w:cantSplit/>
    </w:trPr>
    <w:tcPr>
      <w:shd w:val="clear" w:color="auto" w:fill="auto"/>
    </w:tcPr>
    <w:tblStylePr w:type="firstRow">
      <w:rPr>
        <w:b w:val="0"/>
        <w:bCs w:val="0"/>
        <w:i w:val="0"/>
        <w:iCs w:val="0"/>
        <w:color w:val="auto"/>
        <w:sz w:val="20"/>
        <w:szCs w:val="20"/>
      </w:rPr>
      <w:tcPr>
        <w:tc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sz="6" w:space="0"/>
          <w:insideV w:val="single" w:sz="6" w:space="0"/>
          <w:tl2br w:val="nil"/>
          <w:tr2bl w:val="nil"/>
        </w:tcBorders>
        <w:shd w:val="clear" w:color="auto" w:fill="D9D9D9"/>
      </w:tcPr>
    </w:tblStylePr>
  </w:style>
  <w:style w:type="paragraph" w:customStyle="1" w:styleId="57">
    <w:name w:val="Step"/>
    <w:qFormat/>
    <w:uiPriority w:val="0"/>
    <w:pPr>
      <w:numPr>
        <w:ilvl w:val="0"/>
        <w:numId w:val="4"/>
      </w:numPr>
      <w:tabs>
        <w:tab w:val="left" w:pos="1701"/>
      </w:tabs>
      <w:topLinePunct/>
      <w:spacing w:line="360" w:lineRule="auto"/>
    </w:pPr>
    <w:rPr>
      <w:rFonts w:ascii="Times New Roman" w:hAnsi="Times New Roman" w:eastAsia="宋体" w:cstheme="minorBidi"/>
      <w:snapToGrid w:val="0"/>
      <w:sz w:val="21"/>
      <w:szCs w:val="22"/>
      <w:lang w:val="en-US" w:eastAsia="zh-CN" w:bidi="ar-SA"/>
    </w:rPr>
  </w:style>
  <w:style w:type="paragraph" w:customStyle="1" w:styleId="58">
    <w:name w:val="标题五"/>
    <w:basedOn w:val="1"/>
    <w:next w:val="1"/>
    <w:qFormat/>
    <w:uiPriority w:val="0"/>
    <w:pPr>
      <w:spacing w:before="200" w:after="200" w:line="240" w:lineRule="auto"/>
      <w:ind w:firstLine="0"/>
      <w:outlineLvl w:val="4"/>
    </w:pPr>
    <w:rPr>
      <w:b/>
      <w:sz w:val="24"/>
    </w:rPr>
  </w:style>
  <w:style w:type="paragraph" w:customStyle="1" w:styleId="59">
    <w:name w:val="正文下图片"/>
    <w:basedOn w:val="1"/>
    <w:next w:val="1"/>
    <w:qFormat/>
    <w:uiPriority w:val="0"/>
    <w:pPr>
      <w:ind w:left="420" w:firstLine="0"/>
    </w:pPr>
    <w:rPr>
      <w:color w:val="FF0000"/>
    </w:rPr>
  </w:style>
  <w:style w:type="paragraph" w:customStyle="1" w:styleId="60">
    <w:name w:val="项目列举1级"/>
    <w:qFormat/>
    <w:uiPriority w:val="0"/>
    <w:pPr>
      <w:numPr>
        <w:ilvl w:val="0"/>
        <w:numId w:val="5"/>
      </w:numPr>
      <w:spacing w:before="50" w:beforeLines="50" w:after="50" w:afterLines="50"/>
      <w:ind w:left="834" w:hanging="414"/>
      <w:jc w:val="both"/>
    </w:pPr>
    <w:rPr>
      <w:rFonts w:ascii="Times New Roman" w:hAnsi="Times New Roman" w:eastAsia="宋体" w:cstheme="minorBidi"/>
      <w:b/>
      <w:kern w:val="2"/>
      <w:sz w:val="24"/>
      <w:szCs w:val="22"/>
      <w:lang w:val="en-US" w:eastAsia="zh-CN" w:bidi="ar-SA"/>
    </w:rPr>
  </w:style>
  <w:style w:type="paragraph" w:customStyle="1" w:styleId="61">
    <w:name w:val="项目列举下图片"/>
    <w:basedOn w:val="1"/>
    <w:qFormat/>
    <w:uiPriority w:val="0"/>
    <w:pPr>
      <w:ind w:left="868" w:firstLine="0"/>
    </w:pPr>
    <w:rPr>
      <w:color w:val="FF0000"/>
    </w:rPr>
  </w:style>
  <w:style w:type="paragraph" w:customStyle="1" w:styleId="62">
    <w:name w:val="提示说明"/>
    <w:qFormat/>
    <w:uiPriority w:val="0"/>
    <w:rPr>
      <w:rFonts w:ascii="Times New Roman" w:hAnsi="Times New Roman" w:eastAsia="宋体" w:cstheme="minorBidi"/>
      <w:kern w:val="2"/>
      <w:sz w:val="18"/>
      <w:szCs w:val="22"/>
      <w:lang w:val="en-US" w:eastAsia="zh-CN" w:bidi="ar-SA"/>
    </w:rPr>
  </w:style>
  <w:style w:type="character" w:customStyle="1" w:styleId="63">
    <w:name w:val="批注文字 字符"/>
    <w:basedOn w:val="23"/>
    <w:link w:val="12"/>
    <w:semiHidden/>
    <w:qFormat/>
    <w:uiPriority w:val="99"/>
    <w:rPr>
      <w:rFonts w:ascii="Times New Roman" w:hAnsi="Times New Roman" w:eastAsia="宋体"/>
    </w:rPr>
  </w:style>
  <w:style w:type="character" w:customStyle="1" w:styleId="64">
    <w:name w:val="批注主题 字符"/>
    <w:basedOn w:val="63"/>
    <w:link w:val="19"/>
    <w:semiHidden/>
    <w:qFormat/>
    <w:uiPriority w:val="99"/>
    <w:rPr>
      <w:rFonts w:ascii="Times New Roman" w:hAnsi="Times New Roman" w:eastAsia="宋体"/>
      <w:b/>
      <w:bCs/>
    </w:rPr>
  </w:style>
  <w:style w:type="paragraph" w:customStyle="1" w:styleId="65">
    <w:name w:val="附录"/>
    <w:basedOn w:val="52"/>
    <w:next w:val="1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360政企</Company>
  <Pages>23</Pages>
  <Words>804</Words>
  <Characters>836</Characters>
  <Lines>6</Lines>
  <Paragraphs>1</Paragraphs>
  <TotalTime>6</TotalTime>
  <ScaleCrop>false</ScaleCrop>
  <LinksUpToDate>false</LinksUpToDate>
  <CharactersWithSpaces>841</CharactersWithSpaces>
  <Application>WPS Office_6.6.1.8808_F1E327BC-269C-435d-A152-05C5408002CA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2023-05-25T16:44:00Z</dcterms:created>
  <dc:creator>liguihai</dc:creator>
  <cp:lastModifiedBy>Wayne_H</cp:lastModifiedBy>
  <cp:lastPrinted>2020-04-30T17:33:00Z</cp:lastPrinted>
  <dcterms:modified xsi:type="dcterms:W3CDTF">2026-02-27T11:08:59Z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2052-6.6.1.8808</vt:lpwstr>
  </property>
  <property fmtid="{D5CDD505-2E9C-101B-9397-08002B2CF9AE}" pid="3" name="ICV">
    <vt:lpwstr>F4DF97B130D04BE79D2D885DCEF7FCFA_12</vt:lpwstr>
  </property>
</Properties>
</file>