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p>
    <w:p>
      <w:pPr>
        <w:jc w:val="center"/>
      </w:pPr>
    </w:p>
    <w:p>
      <w:pPr>
        <w:jc w:val="center"/>
      </w:pPr>
    </w:p>
    <w:p>
      <w:pPr>
        <w:jc w:val="center"/>
      </w:pPr>
      <w:r>
        <w:rPr>
          <w:rFonts w:ascii="宋体" w:hAnsi="宋体" w:eastAsia="宋体"/>
          <w:b/>
          <w:sz w:val="44"/>
        </w:rPr>
        <w:t>9.24 组会讲稿（完整版）—— 逐页英文 + 中文对照 + 技术词音标</w:t>
      </w:r>
    </w:p>
    <w:p/>
    <w:p/>
    <w:p/>
    <w:p/>
    <w:p/>
    <w:p/>
    <w:p/>
    <w:p/>
    <w:p/>
    <w:p/>
    <w:p/>
    <w:p/>
    <w:p/>
    <w:p/>
    <w:p>
      <w:pPr>
        <w:jc w:val="center"/>
      </w:pPr>
      <w:r>
        <w:rPr>
          <w:rFonts w:ascii="宋体" w:hAnsi="宋体" w:eastAsia="宋体"/>
          <w:sz w:val="24"/>
        </w:rPr>
        <w:t>编制日期：2026年09月22日</w:t>
      </w:r>
    </w:p>
    <w:p/>
    <w:p>
      <w:r>
        <w:br w:type="page"/>
      </w:r>
    </w:p>
    <w:p>
      <w:pPr>
        <w:spacing w:line="360" w:lineRule="auto"/>
        <w:ind w:firstLine="420"/>
      </w:pPr>
      <w:r>
        <w:rPr>
          <w:rFonts w:ascii="Times New Roman" w:hAnsi="Times New Roman" w:eastAsia="宋体"/>
          <w:b w:val="0"/>
          <w:sz w:val="24"/>
        </w:rPr>
        <w:t>配套 PPT：</w:t>
      </w:r>
      <w:r>
        <w:rPr>
          <w:rFonts w:ascii="Consolas" w:hAnsi="Consolas" w:eastAsia="Consolas"/>
          <w:sz w:val="24"/>
          <w:shd w:fill="F0F0F0"/>
        </w:rPr>
        <w:t>9.24-pre-最终版.pptx</w:t>
      </w:r>
      <w:r>
        <w:rPr>
          <w:rFonts w:ascii="Times New Roman" w:hAnsi="Times New Roman" w:eastAsia="宋体"/>
          <w:b w:val="0"/>
          <w:sz w:val="24"/>
        </w:rPr>
        <w:t>（10 页正文 + 1 页附表）</w:t>
      </w:r>
    </w:p>
    <w:p>
      <w:pPr>
        <w:spacing w:line="360" w:lineRule="auto"/>
        <w:ind w:firstLine="420"/>
      </w:pPr>
      <w:r>
        <w:rPr>
          <w:rFonts w:ascii="Times New Roman" w:hAnsi="Times New Roman" w:eastAsia="宋体"/>
          <w:b w:val="0"/>
          <w:sz w:val="24"/>
        </w:rPr>
        <w:t>总时长目标：</w:t>
      </w:r>
      <w:r>
        <w:rPr>
          <w:rFonts w:ascii="Times New Roman" w:hAnsi="Times New Roman" w:eastAsia="宋体"/>
          <w:b/>
          <w:sz w:val="24"/>
        </w:rPr>
        <w:t>13–15 分钟</w:t>
      </w:r>
      <w:r>
        <w:rPr>
          <w:rFonts w:ascii="Times New Roman" w:hAnsi="Times New Roman" w:eastAsia="宋体"/>
          <w:b w:val="0"/>
          <w:sz w:val="24"/>
        </w:rPr>
        <w:t>（含开场 40 秒），之后 Q&amp;A</w:t>
      </w:r>
    </w:p>
    <w:p>
      <w:pPr>
        <w:spacing w:line="360" w:lineRule="auto"/>
        <w:ind w:firstLine="420"/>
      </w:pPr>
      <w:r>
        <w:rPr>
          <w:rFonts w:ascii="Times New Roman" w:hAnsi="Times New Roman" w:eastAsia="宋体"/>
          <w:b w:val="0"/>
          <w:sz w:val="24"/>
        </w:rPr>
        <w:t>讲稿与 PPT 文字</w:t>
      </w:r>
      <w:r>
        <w:rPr>
          <w:rFonts w:ascii="Times New Roman" w:hAnsi="Times New Roman" w:eastAsia="宋体"/>
          <w:b/>
          <w:sz w:val="24"/>
        </w:rPr>
        <w:t>逐页对应</w:t>
      </w:r>
      <w:r>
        <w:rPr>
          <w:rFonts w:ascii="Times New Roman" w:hAnsi="Times New Roman" w:eastAsia="宋体"/>
          <w:b w:val="0"/>
          <w:sz w:val="24"/>
        </w:rPr>
        <w:t>：每页 = 【时长】【英文讲稿】【中文对照】【台上提示】</w:t>
      </w:r>
    </w:p>
    <w:p>
      <w:pPr>
        <w:spacing w:line="360" w:lineRule="auto"/>
        <w:ind w:firstLine="420"/>
      </w:pPr>
      <w:r>
        <w:rPr>
          <w:rFonts w:ascii="Times New Roman" w:hAnsi="Times New Roman" w:eastAsia="宋体"/>
          <w:b w:val="0"/>
          <w:sz w:val="24"/>
        </w:rPr>
        <w:t>音标在文末 §13（技术词与化合物），术语歧义提醒在 §14。</w:t>
      </w:r>
    </w:p>
    <w:p/>
    <w:p>
      <w:pPr>
        <w:spacing w:before="120" w:after="120"/>
        <w:pBdr>
          <w:bottom w:val="single" w:sz="6" w:color="CCCCCC"/>
        </w:pBdr>
      </w:pPr>
    </w:p>
    <w:p/>
    <w:p>
      <w:pPr>
        <w:pStyle w:val="2"/>
        <w:pageBreakBefore w:val="0"/>
      </w:pPr>
      <w:r>
        <w:rPr>
          <w:rFonts w:ascii="Times New Roman" w:hAnsi="Times New Roman" w:eastAsia="宋体"/>
          <w:b/>
          <w:sz w:val="44"/>
        </w:rPr>
        <w:t>时间分配表</w:t>
      </w:r>
    </w:p>
    <w:tbl>
      <w:tblPr>
        <w:tblStyle w:val="21"/>
        <w:tblW w:type="auto" w:w="0"/>
        <w:jc w:val="center"/>
        <w:tblLook w:firstColumn="1" w:firstRow="1" w:lastColumn="0" w:lastRow="0" w:noHBand="0" w:noVBand="1" w:val="04A0"/>
      </w:tblPr>
      <w:tblGrid>
        <w:gridCol w:w="2822"/>
        <w:gridCol w:w="2822"/>
        <w:gridCol w:w="2822"/>
      </w:tblGrid>
      <w:tr>
        <w:tc>
          <w:tcPr>
            <w:tcW w:type="dxa" w:w="1085"/>
            <w:shd w:fill="D9D9D9"/>
          </w:tcPr>
          <w:p>
            <w:pPr>
              <w:ind w:firstLine="0"/>
              <w:jc w:val="center"/>
            </w:pPr>
            <w:r>
              <w:rPr>
                <w:rFonts w:ascii="Times New Roman" w:hAnsi="Times New Roman" w:eastAsia="宋体"/>
                <w:b w:val="0"/>
                <w:sz w:val="20"/>
              </w:rPr>
              <w:t>页</w:t>
            </w:r>
          </w:p>
        </w:tc>
        <w:tc>
          <w:tcPr>
            <w:tcW w:type="dxa" w:w="5968"/>
            <w:shd w:fill="D9D9D9"/>
          </w:tcPr>
          <w:p>
            <w:pPr>
              <w:ind w:firstLine="0"/>
              <w:jc w:val="center"/>
            </w:pPr>
            <w:r>
              <w:rPr>
                <w:rFonts w:ascii="Times New Roman" w:hAnsi="Times New Roman" w:eastAsia="宋体"/>
                <w:b w:val="0"/>
                <w:sz w:val="20"/>
              </w:rPr>
              <w:t>内容</w:t>
            </w:r>
          </w:p>
        </w:tc>
        <w:tc>
          <w:tcPr>
            <w:tcW w:type="dxa" w:w="1410"/>
            <w:shd w:fill="D9D9D9"/>
          </w:tcPr>
          <w:p>
            <w:pPr>
              <w:ind w:firstLine="0"/>
              <w:jc w:val="center"/>
            </w:pPr>
            <w:r>
              <w:rPr>
                <w:rFonts w:ascii="Times New Roman" w:hAnsi="Times New Roman" w:eastAsia="宋体"/>
                <w:b w:val="0"/>
                <w:sz w:val="20"/>
              </w:rPr>
              <w:t>时长</w:t>
            </w:r>
          </w:p>
        </w:tc>
      </w:tr>
      <w:tr>
        <w:tc>
          <w:tcPr>
            <w:tcW w:type="dxa" w:w="2822"/>
          </w:tcPr>
          <w:p>
            <w:pPr>
              <w:ind w:firstLine="0"/>
              <w:jc w:val="left"/>
            </w:pPr>
            <w:r>
              <w:rPr>
                <w:rFonts w:ascii="Times New Roman" w:hAnsi="Times New Roman" w:eastAsia="宋体"/>
                <w:b w:val="0"/>
                <w:sz w:val="24"/>
              </w:rPr>
              <w:t>P1</w:t>
            </w:r>
          </w:p>
        </w:tc>
        <w:tc>
          <w:tcPr>
            <w:tcW w:type="dxa" w:w="2822"/>
          </w:tcPr>
          <w:p>
            <w:pPr>
              <w:ind w:firstLine="0"/>
              <w:jc w:val="left"/>
            </w:pPr>
            <w:r>
              <w:rPr>
                <w:rFonts w:ascii="Times New Roman" w:hAnsi="Times New Roman" w:eastAsia="宋体"/>
                <w:b w:val="0"/>
                <w:sz w:val="24"/>
              </w:rPr>
              <w:t>封面：自我介绍 + 今天讲什么</w:t>
            </w:r>
          </w:p>
        </w:tc>
        <w:tc>
          <w:tcPr>
            <w:tcW w:type="dxa" w:w="2822"/>
          </w:tcPr>
          <w:p>
            <w:pPr>
              <w:ind w:firstLine="0"/>
              <w:jc w:val="left"/>
            </w:pPr>
            <w:r>
              <w:rPr>
                <w:rFonts w:ascii="Times New Roman" w:hAnsi="Times New Roman" w:eastAsia="宋体"/>
                <w:b w:val="0"/>
                <w:sz w:val="24"/>
              </w:rPr>
              <w:t>0:40</w:t>
            </w:r>
          </w:p>
        </w:tc>
      </w:tr>
      <w:tr>
        <w:tc>
          <w:tcPr>
            <w:tcW w:type="dxa" w:w="2822"/>
          </w:tcPr>
          <w:p>
            <w:pPr>
              <w:ind w:firstLine="0"/>
              <w:jc w:val="left"/>
            </w:pPr>
            <w:r>
              <w:rPr>
                <w:rFonts w:ascii="Times New Roman" w:hAnsi="Times New Roman" w:eastAsia="宋体"/>
                <w:b w:val="0"/>
                <w:sz w:val="24"/>
              </w:rPr>
              <w:t>P2</w:t>
            </w:r>
          </w:p>
        </w:tc>
        <w:tc>
          <w:tcPr>
            <w:tcW w:type="dxa" w:w="2822"/>
          </w:tcPr>
          <w:p>
            <w:pPr>
              <w:ind w:firstLine="0"/>
              <w:jc w:val="left"/>
            </w:pPr>
            <w:r>
              <w:rPr>
                <w:rFonts w:ascii="Times New Roman" w:hAnsi="Times New Roman" w:eastAsia="宋体"/>
                <w:b w:val="0"/>
                <w:sz w:val="24"/>
              </w:rPr>
              <w:t>目录</w:t>
            </w:r>
          </w:p>
        </w:tc>
        <w:tc>
          <w:tcPr>
            <w:tcW w:type="dxa" w:w="2822"/>
          </w:tcPr>
          <w:p>
            <w:pPr>
              <w:ind w:firstLine="0"/>
              <w:jc w:val="left"/>
            </w:pPr>
            <w:r>
              <w:rPr>
                <w:rFonts w:ascii="Times New Roman" w:hAnsi="Times New Roman" w:eastAsia="宋体"/>
                <w:b w:val="0"/>
                <w:sz w:val="24"/>
              </w:rPr>
              <w:t>0:25</w:t>
            </w:r>
          </w:p>
        </w:tc>
      </w:tr>
      <w:tr>
        <w:tc>
          <w:tcPr>
            <w:tcW w:type="dxa" w:w="2822"/>
          </w:tcPr>
          <w:p>
            <w:pPr>
              <w:ind w:firstLine="0"/>
              <w:jc w:val="left"/>
            </w:pPr>
            <w:r>
              <w:rPr>
                <w:rFonts w:ascii="Times New Roman" w:hAnsi="Times New Roman" w:eastAsia="宋体"/>
                <w:b w:val="0"/>
                <w:sz w:val="24"/>
              </w:rPr>
              <w:t>P3</w:t>
            </w:r>
          </w:p>
        </w:tc>
        <w:tc>
          <w:tcPr>
            <w:tcW w:type="dxa" w:w="2822"/>
          </w:tcPr>
          <w:p>
            <w:pPr>
              <w:ind w:firstLine="0"/>
              <w:jc w:val="left"/>
            </w:pPr>
            <w:r>
              <w:rPr>
                <w:rFonts w:ascii="Times New Roman" w:hAnsi="Times New Roman" w:eastAsia="宋体"/>
                <w:b w:val="0"/>
                <w:sz w:val="24"/>
              </w:rPr>
              <w:t>背景一：酸性水电解的瓶颈是耐久性</w:t>
            </w:r>
          </w:p>
        </w:tc>
        <w:tc>
          <w:tcPr>
            <w:tcW w:type="dxa" w:w="2822"/>
          </w:tcPr>
          <w:p>
            <w:pPr>
              <w:ind w:firstLine="0"/>
              <w:jc w:val="left"/>
            </w:pPr>
            <w:r>
              <w:rPr>
                <w:rFonts w:ascii="Times New Roman" w:hAnsi="Times New Roman" w:eastAsia="宋体"/>
                <w:b w:val="0"/>
                <w:sz w:val="24"/>
              </w:rPr>
              <w:t>1:20</w:t>
            </w:r>
          </w:p>
        </w:tc>
      </w:tr>
      <w:tr>
        <w:tc>
          <w:tcPr>
            <w:tcW w:type="dxa" w:w="2822"/>
          </w:tcPr>
          <w:p>
            <w:pPr>
              <w:ind w:firstLine="0"/>
              <w:jc w:val="left"/>
            </w:pPr>
            <w:r>
              <w:rPr>
                <w:rFonts w:ascii="Times New Roman" w:hAnsi="Times New Roman" w:eastAsia="宋体"/>
                <w:b w:val="0"/>
                <w:sz w:val="24"/>
              </w:rPr>
              <w:t>P4</w:t>
            </w:r>
          </w:p>
        </w:tc>
        <w:tc>
          <w:tcPr>
            <w:tcW w:type="dxa" w:w="2822"/>
          </w:tcPr>
          <w:p>
            <w:pPr>
              <w:ind w:firstLine="0"/>
              <w:jc w:val="left"/>
            </w:pPr>
            <w:r>
              <w:rPr>
                <w:rFonts w:ascii="Times New Roman" w:hAnsi="Times New Roman" w:eastAsia="宋体"/>
                <w:b w:val="0"/>
                <w:sz w:val="24"/>
              </w:rPr>
              <w:t>背景二：Ru 的悖论（活性/成本/稳定性）</w:t>
            </w:r>
          </w:p>
        </w:tc>
        <w:tc>
          <w:tcPr>
            <w:tcW w:type="dxa" w:w="2822"/>
          </w:tcPr>
          <w:p>
            <w:pPr>
              <w:ind w:firstLine="0"/>
              <w:jc w:val="left"/>
            </w:pPr>
            <w:r>
              <w:rPr>
                <w:rFonts w:ascii="Times New Roman" w:hAnsi="Times New Roman" w:eastAsia="宋体"/>
                <w:b w:val="0"/>
                <w:sz w:val="24"/>
              </w:rPr>
              <w:t>1:20</w:t>
            </w:r>
          </w:p>
        </w:tc>
      </w:tr>
      <w:tr>
        <w:tc>
          <w:tcPr>
            <w:tcW w:type="dxa" w:w="2822"/>
          </w:tcPr>
          <w:p>
            <w:pPr>
              <w:ind w:firstLine="0"/>
              <w:jc w:val="left"/>
            </w:pPr>
            <w:r>
              <w:rPr>
                <w:rFonts w:ascii="Times New Roman" w:hAnsi="Times New Roman" w:eastAsia="宋体"/>
                <w:b w:val="0"/>
                <w:sz w:val="24"/>
              </w:rPr>
              <w:t>P5</w:t>
            </w:r>
          </w:p>
        </w:tc>
        <w:tc>
          <w:tcPr>
            <w:tcW w:type="dxa" w:w="2822"/>
          </w:tcPr>
          <w:p>
            <w:pPr>
              <w:ind w:firstLine="0"/>
              <w:jc w:val="left"/>
            </w:pPr>
            <w:r>
              <w:rPr>
                <w:rFonts w:ascii="Times New Roman" w:hAnsi="Times New Roman" w:eastAsia="宋体"/>
                <w:b w:val="0"/>
                <w:sz w:val="24"/>
              </w:rPr>
              <w:t>文献一：设计原则与 MnO2 的合法性</w:t>
            </w:r>
          </w:p>
        </w:tc>
        <w:tc>
          <w:tcPr>
            <w:tcW w:type="dxa" w:w="2822"/>
          </w:tcPr>
          <w:p>
            <w:pPr>
              <w:ind w:firstLine="0"/>
              <w:jc w:val="left"/>
            </w:pPr>
            <w:r>
              <w:rPr>
                <w:rFonts w:ascii="Times New Roman" w:hAnsi="Times New Roman" w:eastAsia="宋体"/>
                <w:b w:val="0"/>
                <w:sz w:val="24"/>
              </w:rPr>
              <w:t>1:40</w:t>
            </w:r>
          </w:p>
        </w:tc>
      </w:tr>
      <w:tr>
        <w:tc>
          <w:tcPr>
            <w:tcW w:type="dxa" w:w="2822"/>
          </w:tcPr>
          <w:p>
            <w:pPr>
              <w:ind w:firstLine="0"/>
              <w:jc w:val="left"/>
            </w:pPr>
            <w:r>
              <w:rPr>
                <w:rFonts w:ascii="Times New Roman" w:hAnsi="Times New Roman" w:eastAsia="宋体"/>
                <w:b w:val="0"/>
                <w:sz w:val="24"/>
              </w:rPr>
              <w:t>P6</w:t>
            </w:r>
          </w:p>
        </w:tc>
        <w:tc>
          <w:tcPr>
            <w:tcW w:type="dxa" w:w="2822"/>
          </w:tcPr>
          <w:p>
            <w:pPr>
              <w:ind w:firstLine="0"/>
              <w:jc w:val="left"/>
            </w:pPr>
            <w:r>
              <w:rPr>
                <w:rFonts w:ascii="Times New Roman" w:hAnsi="Times New Roman" w:eastAsia="宋体"/>
                <w:b w:val="0"/>
                <w:sz w:val="24"/>
              </w:rPr>
              <w:t>文献二：重构化学与酸性中的 Ru 稳定化</w:t>
            </w:r>
          </w:p>
        </w:tc>
        <w:tc>
          <w:tcPr>
            <w:tcW w:type="dxa" w:w="2822"/>
          </w:tcPr>
          <w:p>
            <w:pPr>
              <w:ind w:firstLine="0"/>
              <w:jc w:val="left"/>
            </w:pPr>
            <w:r>
              <w:rPr>
                <w:rFonts w:ascii="Times New Roman" w:hAnsi="Times New Roman" w:eastAsia="宋体"/>
                <w:b w:val="0"/>
                <w:sz w:val="24"/>
              </w:rPr>
              <w:t>1:40</w:t>
            </w:r>
          </w:p>
        </w:tc>
      </w:tr>
      <w:tr>
        <w:tc>
          <w:tcPr>
            <w:tcW w:type="dxa" w:w="2822"/>
          </w:tcPr>
          <w:p>
            <w:pPr>
              <w:ind w:firstLine="0"/>
              <w:jc w:val="left"/>
            </w:pPr>
            <w:r>
              <w:rPr>
                <w:rFonts w:ascii="Times New Roman" w:hAnsi="Times New Roman" w:eastAsia="宋体"/>
                <w:b w:val="0"/>
                <w:sz w:val="24"/>
              </w:rPr>
              <w:t>P7</w:t>
            </w:r>
          </w:p>
        </w:tc>
        <w:tc>
          <w:tcPr>
            <w:tcW w:type="dxa" w:w="2822"/>
          </w:tcPr>
          <w:p>
            <w:pPr>
              <w:ind w:firstLine="0"/>
              <w:jc w:val="left"/>
            </w:pPr>
            <w:r>
              <w:rPr>
                <w:rFonts w:ascii="Times New Roman" w:hAnsi="Times New Roman" w:eastAsia="宋体"/>
                <w:b w:val="0"/>
                <w:sz w:val="24"/>
              </w:rPr>
              <w:t>文献三：界面环境 / 掺杂 / 器件验证</w:t>
            </w:r>
          </w:p>
        </w:tc>
        <w:tc>
          <w:tcPr>
            <w:tcW w:type="dxa" w:w="2822"/>
          </w:tcPr>
          <w:p>
            <w:pPr>
              <w:ind w:firstLine="0"/>
              <w:jc w:val="left"/>
            </w:pPr>
            <w:r>
              <w:rPr>
                <w:rFonts w:ascii="Times New Roman" w:hAnsi="Times New Roman" w:eastAsia="宋体"/>
                <w:b w:val="0"/>
                <w:sz w:val="24"/>
              </w:rPr>
              <w:t>1:30</w:t>
            </w:r>
          </w:p>
        </w:tc>
      </w:tr>
      <w:tr>
        <w:tc>
          <w:tcPr>
            <w:tcW w:type="dxa" w:w="2822"/>
          </w:tcPr>
          <w:p>
            <w:pPr>
              <w:ind w:firstLine="0"/>
              <w:jc w:val="left"/>
            </w:pPr>
            <w:r>
              <w:rPr>
                <w:rFonts w:ascii="Times New Roman" w:hAnsi="Times New Roman" w:eastAsia="宋体"/>
                <w:b w:val="0"/>
                <w:sz w:val="24"/>
              </w:rPr>
              <w:t>P8</w:t>
            </w:r>
          </w:p>
        </w:tc>
        <w:tc>
          <w:tcPr>
            <w:tcW w:type="dxa" w:w="2822"/>
          </w:tcPr>
          <w:p>
            <w:pPr>
              <w:ind w:firstLine="0"/>
              <w:jc w:val="left"/>
            </w:pPr>
            <w:r>
              <w:rPr>
                <w:rFonts w:ascii="Times New Roman" w:hAnsi="Times New Roman" w:eastAsia="宋体"/>
                <w:b w:val="0"/>
                <w:sz w:val="24"/>
              </w:rPr>
              <w:t>缺口与假设：电沉积作为工艺杠杆</w:t>
            </w:r>
          </w:p>
        </w:tc>
        <w:tc>
          <w:tcPr>
            <w:tcW w:type="dxa" w:w="2822"/>
          </w:tcPr>
          <w:p>
            <w:pPr>
              <w:ind w:firstLine="0"/>
              <w:jc w:val="left"/>
            </w:pPr>
            <w:r>
              <w:rPr>
                <w:rFonts w:ascii="Times New Roman" w:hAnsi="Times New Roman" w:eastAsia="宋体"/>
                <w:b w:val="0"/>
                <w:sz w:val="24"/>
              </w:rPr>
              <w:t>1:40</w:t>
            </w:r>
          </w:p>
        </w:tc>
      </w:tr>
      <w:tr>
        <w:tc>
          <w:tcPr>
            <w:tcW w:type="dxa" w:w="2822"/>
          </w:tcPr>
          <w:p>
            <w:pPr>
              <w:ind w:firstLine="0"/>
              <w:jc w:val="left"/>
            </w:pPr>
            <w:r>
              <w:rPr>
                <w:rFonts w:ascii="Times New Roman" w:hAnsi="Times New Roman" w:eastAsia="宋体"/>
                <w:b w:val="0"/>
                <w:sz w:val="24"/>
              </w:rPr>
              <w:t>P9</w:t>
            </w:r>
          </w:p>
        </w:tc>
        <w:tc>
          <w:tcPr>
            <w:tcW w:type="dxa" w:w="2822"/>
          </w:tcPr>
          <w:p>
            <w:pPr>
              <w:ind w:firstLine="0"/>
              <w:jc w:val="left"/>
            </w:pPr>
            <w:r>
              <w:rPr>
                <w:rFonts w:ascii="Times New Roman" w:hAnsi="Times New Roman" w:eastAsia="宋体"/>
                <w:b w:val="0"/>
                <w:sz w:val="24"/>
              </w:rPr>
              <w:t>主要风险与 go / no-go 实验</w:t>
            </w:r>
          </w:p>
        </w:tc>
        <w:tc>
          <w:tcPr>
            <w:tcW w:type="dxa" w:w="2822"/>
          </w:tcPr>
          <w:p>
            <w:pPr>
              <w:ind w:firstLine="0"/>
              <w:jc w:val="left"/>
            </w:pPr>
            <w:r>
              <w:rPr>
                <w:rFonts w:ascii="Times New Roman" w:hAnsi="Times New Roman" w:eastAsia="宋体"/>
                <w:b w:val="0"/>
                <w:sz w:val="24"/>
              </w:rPr>
              <w:t>1:50</w:t>
            </w:r>
          </w:p>
        </w:tc>
      </w:tr>
      <w:tr>
        <w:tc>
          <w:tcPr>
            <w:tcW w:type="dxa" w:w="2822"/>
          </w:tcPr>
          <w:p>
            <w:pPr>
              <w:ind w:firstLine="0"/>
              <w:jc w:val="left"/>
            </w:pPr>
            <w:r>
              <w:rPr>
                <w:rFonts w:ascii="Times New Roman" w:hAnsi="Times New Roman" w:eastAsia="宋体"/>
                <w:b w:val="0"/>
                <w:sz w:val="24"/>
              </w:rPr>
              <w:t>P10</w:t>
            </w:r>
          </w:p>
        </w:tc>
        <w:tc>
          <w:tcPr>
            <w:tcW w:type="dxa" w:w="2822"/>
          </w:tcPr>
          <w:p>
            <w:pPr>
              <w:ind w:firstLine="0"/>
              <w:jc w:val="left"/>
            </w:pPr>
            <w:r>
              <w:rPr>
                <w:rFonts w:ascii="Times New Roman" w:hAnsi="Times New Roman" w:eastAsia="宋体"/>
                <w:b w:val="0"/>
                <w:sz w:val="24"/>
              </w:rPr>
              <w:t>合成、表征、测试与时间线</w:t>
            </w:r>
          </w:p>
        </w:tc>
        <w:tc>
          <w:tcPr>
            <w:tcW w:type="dxa" w:w="2822"/>
          </w:tcPr>
          <w:p>
            <w:pPr>
              <w:ind w:firstLine="0"/>
              <w:jc w:val="left"/>
            </w:pPr>
            <w:r>
              <w:rPr>
                <w:rFonts w:ascii="Times New Roman" w:hAnsi="Times New Roman" w:eastAsia="宋体"/>
                <w:b w:val="0"/>
                <w:sz w:val="24"/>
              </w:rPr>
              <w:t>1:40</w:t>
            </w:r>
          </w:p>
        </w:tc>
      </w:tr>
      <w:tr>
        <w:tc>
          <w:tcPr>
            <w:tcW w:type="dxa" w:w="2822"/>
          </w:tcPr>
          <w:p>
            <w:pPr>
              <w:ind w:firstLine="0"/>
              <w:jc w:val="left"/>
            </w:pPr>
            <w:r>
              <w:rPr>
                <w:rFonts w:ascii="Times New Roman" w:hAnsi="Times New Roman" w:eastAsia="宋体"/>
                <w:b w:val="0"/>
                <w:sz w:val="24"/>
              </w:rPr>
              <w:t>P11</w:t>
            </w:r>
          </w:p>
        </w:tc>
        <w:tc>
          <w:tcPr>
            <w:tcW w:type="dxa" w:w="2822"/>
          </w:tcPr>
          <w:p>
            <w:pPr>
              <w:ind w:firstLine="0"/>
              <w:jc w:val="left"/>
            </w:pPr>
            <w:r>
              <w:rPr>
                <w:rFonts w:ascii="Times New Roman" w:hAnsi="Times New Roman" w:eastAsia="宋体"/>
                <w:b w:val="0"/>
                <w:sz w:val="24"/>
              </w:rPr>
              <w:t>附表（</w:t>
            </w:r>
            <w:r>
              <w:rPr>
                <w:rFonts w:ascii="Times New Roman" w:hAnsi="Times New Roman" w:eastAsia="宋体"/>
                <w:b/>
                <w:sz w:val="24"/>
              </w:rPr>
              <w:t>只在被问到时翻到</w:t>
            </w:r>
            <w:r>
              <w:rPr>
                <w:rFonts w:ascii="Times New Roman" w:hAnsi="Times New Roman" w:eastAsia="宋体"/>
                <w:b w:val="0"/>
                <w:sz w:val="24"/>
              </w:rPr>
              <w:t>）</w:t>
            </w:r>
          </w:p>
        </w:tc>
        <w:tc>
          <w:tcPr>
            <w:tcW w:type="dxa" w:w="2822"/>
          </w:tcPr>
          <w:p>
            <w:pPr>
              <w:ind w:firstLine="0"/>
              <w:jc w:val="left"/>
            </w:pPr>
            <w:r>
              <w:rPr>
                <w:rFonts w:ascii="Times New Roman" w:hAnsi="Times New Roman" w:eastAsia="宋体"/>
                <w:b w:val="0"/>
                <w:sz w:val="24"/>
              </w:rPr>
              <w:t>0:20 起</w:t>
            </w:r>
          </w:p>
        </w:tc>
      </w:tr>
      <w:tr>
        <w:tc>
          <w:tcPr>
            <w:tcW w:type="dxa" w:w="2822"/>
          </w:tcPr>
          <w:p>
            <w:pPr>
              <w:ind w:firstLine="0"/>
              <w:jc w:val="left"/>
            </w:pPr>
            <w:r>
              <w:rPr>
                <w:rFonts w:ascii="Times New Roman" w:hAnsi="Times New Roman" w:eastAsia="宋体"/>
                <w:b w:val="0"/>
                <w:sz w:val="24"/>
              </w:rPr>
              <w:t>—</w:t>
            </w:r>
          </w:p>
        </w:tc>
        <w:tc>
          <w:tcPr>
            <w:tcW w:type="dxa" w:w="2822"/>
          </w:tcPr>
          <w:p>
            <w:pPr>
              <w:ind w:firstLine="0"/>
              <w:jc w:val="left"/>
            </w:pPr>
            <w:r>
              <w:rPr>
                <w:rFonts w:ascii="Times New Roman" w:hAnsi="Times New Roman" w:eastAsia="宋体"/>
                <w:b w:val="0"/>
                <w:sz w:val="24"/>
              </w:rPr>
              <w:t>收尾句</w:t>
            </w:r>
          </w:p>
        </w:tc>
        <w:tc>
          <w:tcPr>
            <w:tcW w:type="dxa" w:w="2822"/>
          </w:tcPr>
          <w:p>
            <w:pPr>
              <w:ind w:firstLine="0"/>
              <w:jc w:val="left"/>
            </w:pPr>
            <w:r>
              <w:rPr>
                <w:rFonts w:ascii="Times New Roman" w:hAnsi="Times New Roman" w:eastAsia="宋体"/>
                <w:b w:val="0"/>
                <w:sz w:val="24"/>
              </w:rPr>
              <w:t>0:20</w:t>
            </w:r>
          </w:p>
        </w:tc>
      </w:tr>
    </w:tbl>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 · 封面</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Good afternoon, Professor Xue, Junchen. Thank you for the time.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My name is Zhao Shen, from the NUS–ECUST joint programme, MSE 311. The title of my final-year project is </w:t>
      </w:r>
      <w:r>
        <w:rPr>
          <w:rFonts w:ascii="Times New Roman" w:hAnsi="Times New Roman" w:eastAsia="宋体"/>
          <w:b/>
          <w:sz w:val="24"/>
        </w:rPr>
        <w:t>"Stabilizing Ruthenium through Ru–O–Mn Interfacial Coupling for Acidic Oxygen Evolution"</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Today I would like to cover three things: first, the background — why acidic oxygen evolution is fundamentally a </w:t>
      </w:r>
      <w:r>
        <w:rPr>
          <w:rFonts w:ascii="Times New Roman" w:hAnsi="Times New Roman" w:eastAsia="宋体"/>
          <w:b/>
          <w:sz w:val="24"/>
        </w:rPr>
        <w:t>durability</w:t>
      </w:r>
      <w:r>
        <w:rPr>
          <w:rFonts w:ascii="Times New Roman" w:hAnsi="Times New Roman" w:eastAsia="宋体"/>
          <w:b w:val="0"/>
          <w:sz w:val="24"/>
        </w:rPr>
        <w:t xml:space="preserve"> problem, and why we work on ruthenium at all; second, a review of the </w:t>
      </w:r>
      <w:r>
        <w:rPr>
          <w:rFonts w:ascii="Times New Roman" w:hAnsi="Times New Roman" w:eastAsia="宋体"/>
          <w:b/>
          <w:sz w:val="24"/>
        </w:rPr>
        <w:t>five papers</w:t>
      </w:r>
      <w:r>
        <w:rPr>
          <w:rFonts w:ascii="Times New Roman" w:hAnsi="Times New Roman" w:eastAsia="宋体"/>
          <w:b w:val="0"/>
          <w:sz w:val="24"/>
        </w:rPr>
        <w:t xml:space="preserve"> you assigned me, in the order design principles, reconstruction chemistry, and interface-and-device practice; and third, my </w:t>
      </w:r>
      <w:r>
        <w:rPr>
          <w:rFonts w:ascii="Times New Roman" w:hAnsi="Times New Roman" w:eastAsia="宋体"/>
          <w:b/>
          <w:sz w:val="24"/>
        </w:rPr>
        <w:t>experiment plan</w:t>
      </w:r>
      <w:r>
        <w:rPr>
          <w:rFonts w:ascii="Times New Roman" w:hAnsi="Times New Roman" w:eastAsia="宋体"/>
          <w:b w:val="0"/>
          <w:sz w:val="24"/>
        </w:rPr>
        <w:t>, including the one experiment I want to run first in weeks one to three, which is a go / no-go test.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I will keep this to about fifteen minutes, and then I would be glad to take questions — especially on the parts where you think my logic is weak.</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薛老师、俊辰老师，下午好，谢谢两位的时间。</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我是赵申，NUS–ECUST 联合培养项目，MSE 311。我的毕业设计课题题目是</w:t>
      </w:r>
      <w:r>
        <w:rPr>
          <w:rFonts w:ascii="Times New Roman" w:hAnsi="Times New Roman" w:eastAsia="宋体"/>
          <w:b/>
          <w:sz w:val="24"/>
        </w:rPr>
        <w:t>"通过 Ru–O–Mn 界面耦合稳定钌，用于酸性析氧"</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今天讲三件事：第一，背景——为什么酸性析氧本质上是</w:t>
      </w:r>
      <w:r>
        <w:rPr>
          <w:rFonts w:ascii="Times New Roman" w:hAnsi="Times New Roman" w:eastAsia="宋体"/>
          <w:b/>
          <w:sz w:val="24"/>
        </w:rPr>
        <w:t>耐久性</w:t>
      </w:r>
      <w:r>
        <w:rPr>
          <w:rFonts w:ascii="Times New Roman" w:hAnsi="Times New Roman" w:eastAsia="宋体"/>
          <w:b w:val="0"/>
          <w:sz w:val="24"/>
        </w:rPr>
        <w:t>问题，以及我们为什么要做钌；第二，对你们指定给我的</w:t>
      </w:r>
      <w:r>
        <w:rPr>
          <w:rFonts w:ascii="Times New Roman" w:hAnsi="Times New Roman" w:eastAsia="宋体"/>
          <w:b/>
          <w:sz w:val="24"/>
        </w:rPr>
        <w:t>五篇文献</w:t>
      </w:r>
      <w:r>
        <w:rPr>
          <w:rFonts w:ascii="Times New Roman" w:hAnsi="Times New Roman" w:eastAsia="宋体"/>
          <w:b w:val="0"/>
          <w:sz w:val="24"/>
        </w:rPr>
        <w:t>的综述，按"设计原则 → 重构化学 → 界面与器件实践"的顺序；第三，我的</w:t>
      </w:r>
      <w:r>
        <w:rPr>
          <w:rFonts w:ascii="Times New Roman" w:hAnsi="Times New Roman" w:eastAsia="宋体"/>
          <w:b/>
          <w:sz w:val="24"/>
        </w:rPr>
        <w:t>实验方案</w:t>
      </w:r>
      <w:r>
        <w:rPr>
          <w:rFonts w:ascii="Times New Roman" w:hAnsi="Times New Roman" w:eastAsia="宋体"/>
          <w:b w:val="0"/>
          <w:sz w:val="24"/>
        </w:rPr>
        <w:t>，包括我进实验室后前三周想先做的那个实验——一个 go / no-go 判定实验。</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我会控制在十五分钟左右，之后非常愿意接受提问——特别是你们觉得我逻辑薄弱的地方。</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：站定、说完题目后停半秒；"durability problem" 重读；最后一句主动请提问，语气放松（这是给 PI 的"欢迎打断"信号）。</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P2 · 目录</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 xml:space="preserve">Three parts. </w:t>
      </w:r>
      <w:r>
        <w:rPr>
          <w:rFonts w:ascii="Times New Roman" w:hAnsi="Times New Roman" w:eastAsia="宋体"/>
          <w:b/>
          <w:sz w:val="24"/>
        </w:rPr>
        <w:t>Background</w:t>
      </w:r>
      <w:r>
        <w:rPr>
          <w:rFonts w:ascii="Times New Roman" w:hAnsi="Times New Roman" w:eastAsia="宋体"/>
          <w:b w:val="0"/>
          <w:sz w:val="24"/>
        </w:rPr>
        <w:t xml:space="preserve">: why acidic OER is a durability problem rather than an activity problem, and why ruthenium is the right element to attack. </w:t>
      </w:r>
      <w:r>
        <w:rPr>
          <w:rFonts w:ascii="Times New Roman" w:hAnsi="Times New Roman" w:eastAsia="宋体"/>
          <w:b/>
          <w:sz w:val="24"/>
        </w:rPr>
        <w:t>Literature review</w:t>
      </w:r>
      <w:r>
        <w:rPr>
          <w:rFonts w:ascii="Times New Roman" w:hAnsi="Times New Roman" w:eastAsia="宋体"/>
          <w:b w:val="0"/>
          <w:sz w:val="24"/>
        </w:rPr>
        <w:t xml:space="preserve">: the five assigned papers, which conveniently split into design, reconstruction, and interface-and-device practice. </w:t>
      </w:r>
      <w:r>
        <w:rPr>
          <w:rFonts w:ascii="Times New Roman" w:hAnsi="Times New Roman" w:eastAsia="宋体"/>
          <w:b/>
          <w:sz w:val="24"/>
        </w:rPr>
        <w:t>Experiment plan</w:t>
      </w:r>
      <w:r>
        <w:rPr>
          <w:rFonts w:ascii="Times New Roman" w:hAnsi="Times New Roman" w:eastAsia="宋体"/>
          <w:b w:val="0"/>
          <w:sz w:val="24"/>
        </w:rPr>
        <w:t>: synthesis, activation, characterisation, testing — and the go / no-go decision I just mentioned.</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分三部分。</w:t>
      </w:r>
      <w:r>
        <w:rPr>
          <w:rFonts w:ascii="Times New Roman" w:hAnsi="Times New Roman" w:eastAsia="宋体"/>
          <w:b/>
          <w:sz w:val="24"/>
        </w:rPr>
        <w:t>背景</w:t>
      </w:r>
      <w:r>
        <w:rPr>
          <w:rFonts w:ascii="Times New Roman" w:hAnsi="Times New Roman" w:eastAsia="宋体"/>
          <w:b w:val="0"/>
          <w:sz w:val="24"/>
        </w:rPr>
        <w:t>：为什么酸性析氧是耐久性问题而不是活性问题，以及为什么该从钌下手。</w:t>
      </w:r>
      <w:r>
        <w:rPr>
          <w:rFonts w:ascii="Times New Roman" w:hAnsi="Times New Roman" w:eastAsia="宋体"/>
          <w:b/>
          <w:sz w:val="24"/>
        </w:rPr>
        <w:t>文献综述</w:t>
      </w:r>
      <w:r>
        <w:rPr>
          <w:rFonts w:ascii="Times New Roman" w:hAnsi="Times New Roman" w:eastAsia="宋体"/>
          <w:b w:val="0"/>
          <w:sz w:val="24"/>
        </w:rPr>
        <w:t>：五篇指定文献，它们恰好可以分成设计、重构、界面与器件实践三块。</w:t>
      </w:r>
      <w:r>
        <w:rPr>
          <w:rFonts w:ascii="Times New Roman" w:hAnsi="Times New Roman" w:eastAsia="宋体"/>
          <w:b/>
          <w:sz w:val="24"/>
        </w:rPr>
        <w:t>实验方案</w:t>
      </w:r>
      <w:r>
        <w:rPr>
          <w:rFonts w:ascii="Times New Roman" w:hAnsi="Times New Roman" w:eastAsia="宋体"/>
          <w:b w:val="0"/>
          <w:sz w:val="24"/>
        </w:rPr>
        <w:t>：合成、活化、表征、测试——以及我刚才提到的 go / no-go 判定。</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：25 秒，一句一块，</w:t>
      </w:r>
      <w:r>
        <w:rPr>
          <w:rFonts w:ascii="Times New Roman" w:hAnsi="Times New Roman" w:eastAsia="宋体"/>
          <w:b/>
          <w:sz w:val="24"/>
        </w:rPr>
        <w:t>不要念目录</w:t>
      </w:r>
      <w:r>
        <w:rPr>
          <w:rFonts w:ascii="Times New Roman" w:hAnsi="Times New Roman" w:eastAsia="宋体"/>
          <w:b w:val="0"/>
          <w:sz w:val="24"/>
        </w:rPr>
        <w:t>。说完直接翻页。</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P3 · 背景一：酸性水电解的瓶颈是耐久性</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Let me start with why this project exists.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PEM water electrolysis is the technology that couples well with intermittent renewables: it runs at high current density, it responds fast, and it delivers very pure hydrogen. The catch is the environment at the anode: roughly </w:t>
      </w:r>
      <w:r>
        <w:rPr>
          <w:rFonts w:ascii="Times New Roman" w:hAnsi="Times New Roman" w:eastAsia="宋体"/>
          <w:b/>
          <w:sz w:val="24"/>
        </w:rPr>
        <w:t>one molar proton activity</w:t>
      </w:r>
      <w:r>
        <w:rPr>
          <w:rFonts w:ascii="Times New Roman" w:hAnsi="Times New Roman" w:eastAsia="宋体"/>
          <w:b w:val="0"/>
          <w:sz w:val="24"/>
        </w:rPr>
        <w:t xml:space="preserve"> — in other words, pH zero. In that environment, almost no transition-metal oxide survives. In practice, only iridium and ruthenium oxides do.</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And iridium is among the scarcest elements on earth. Even iridium oxide is not inert — at high potential it dissolves as the soluble complex </w:t>
      </w:r>
      <w:r>
        <w:rPr>
          <w:rFonts w:ascii="Times New Roman" w:hAnsi="Times New Roman" w:eastAsia="宋体"/>
          <w:b/>
          <w:sz w:val="24"/>
        </w:rPr>
        <w:t>[</w:t>
      </w:r>
      <w:r>
        <w:rPr>
          <w:rFonts w:ascii="Times New Roman" w:hAnsi="Times New Roman" w:eastAsia="宋体"/>
          <w:b/>
          <w:sz w:val="24"/>
        </w:rPr>
        <w:t>IrO4]2-</w:t>
      </w:r>
      <w:r>
        <w:rPr>
          <w:rFonts w:ascii="Times New Roman" w:hAnsi="Times New Roman" w:eastAsia="宋体"/>
          <w:b w:val="0"/>
          <w:sz w:val="24"/>
        </w:rPr>
        <w:t xml:space="preserve">. So the real constraint on the cost of a PEM stack is </w:t>
      </w:r>
      <w:r>
        <w:rPr>
          <w:rFonts w:ascii="Times New Roman" w:hAnsi="Times New Roman" w:eastAsia="宋体"/>
          <w:b/>
          <w:sz w:val="24"/>
        </w:rPr>
        <w:t>not activity; it is durability at low noble-metal loading</w:t>
      </w:r>
      <w:r>
        <w:rPr>
          <w:rFonts w:ascii="Times New Roman" w:hAnsi="Times New Roman" w:eastAsia="宋体"/>
          <w:b w:val="0"/>
          <w:sz w:val="24"/>
        </w:rPr>
        <w:t>. That is the problem my project sits inside.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指向右侧示意图] On the right is a schematic of the cell. The anode is the acidic, oxygen-evolving side — and that anode interface is exactly what I will be working on.</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先说这个课题为什么存在。</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PEM 水电解是与间歇性可再生能源匹配得最好的技术：高电流密度、响应快、产氢纯度很高。问题出在阳极环境：大约</w:t>
      </w:r>
      <w:r>
        <w:rPr>
          <w:rFonts w:ascii="Times New Roman" w:hAnsi="Times New Roman" w:eastAsia="宋体"/>
          <w:b/>
          <w:sz w:val="24"/>
        </w:rPr>
        <w:t>1 M 的质子活度</w:t>
      </w:r>
      <w:r>
        <w:rPr>
          <w:rFonts w:ascii="Times New Roman" w:hAnsi="Times New Roman" w:eastAsia="宋体"/>
          <w:b w:val="0"/>
          <w:sz w:val="24"/>
        </w:rPr>
        <w:t>——也就是 pH 0。在这种环境里，几乎没有任何过渡金属氧化物能存活，实际上只有铱和钌的氧化物可以。</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而铱是地球上最稀缺的元素之一。而且即便是氧化铱也不是惰性的——在高电位下它会以可溶配合物 </w:t>
      </w:r>
      <w:r>
        <w:rPr>
          <w:rFonts w:ascii="Times New Roman" w:hAnsi="Times New Roman" w:eastAsia="宋体"/>
          <w:b/>
          <w:sz w:val="24"/>
        </w:rPr>
        <w:t>[</w:t>
      </w:r>
      <w:r>
        <w:rPr>
          <w:rFonts w:ascii="Times New Roman" w:hAnsi="Times New Roman" w:eastAsia="宋体"/>
          <w:b/>
          <w:sz w:val="24"/>
        </w:rPr>
        <w:t>IrO4]2-</w:t>
      </w:r>
      <w:r>
        <w:rPr>
          <w:rFonts w:ascii="Times New Roman" w:hAnsi="Times New Roman" w:eastAsia="宋体"/>
          <w:b w:val="0"/>
          <w:sz w:val="24"/>
        </w:rPr>
        <w:t xml:space="preserve"> 的形式溶解。所以 PEM 电解槽成本的真正约束</w:t>
      </w:r>
      <w:r>
        <w:rPr>
          <w:rFonts w:ascii="Times New Roman" w:hAnsi="Times New Roman" w:eastAsia="宋体"/>
          <w:b/>
          <w:sz w:val="24"/>
        </w:rPr>
        <w:t>不是活性，而是低贵金属载量下的耐久性</w:t>
      </w:r>
      <w:r>
        <w:rPr>
          <w:rFonts w:ascii="Times New Roman" w:hAnsi="Times New Roman" w:eastAsia="宋体"/>
          <w:b w:val="0"/>
          <w:sz w:val="24"/>
        </w:rPr>
        <w:t>。我的课题就落在这个问题里。</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指向右侧示意图] 右边是电解槽示意图。阳极就是酸性、析氧的那一侧——而那个阳极界面，正是我要做工作的地方。</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：这一段是</w:t>
      </w:r>
      <w:r>
        <w:rPr>
          <w:rFonts w:ascii="Times New Roman" w:hAnsi="Times New Roman" w:eastAsia="宋体"/>
          <w:b/>
          <w:sz w:val="24"/>
        </w:rPr>
        <w:t>立论</w:t>
      </w:r>
      <w:r>
        <w:rPr>
          <w:rFonts w:ascii="Times New Roman" w:hAnsi="Times New Roman" w:eastAsia="宋体"/>
          <w:b w:val="0"/>
          <w:sz w:val="24"/>
        </w:rPr>
        <w:t>，语速放慢。"not activity; it is durability" 中间停顿。指向示意图时手不要挡住图。</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P4 · 背景二：Ru 的悖论——更活泼、更便宜，但更不稳定</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So why ruthenium?</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RuO2 is </w:t>
      </w:r>
      <w:r>
        <w:rPr>
          <w:rFonts w:ascii="Times New Roman" w:hAnsi="Times New Roman" w:eastAsia="宋体"/>
          <w:b/>
          <w:sz w:val="24"/>
        </w:rPr>
        <w:t>more active</w:t>
      </w:r>
      <w:r>
        <w:rPr>
          <w:rFonts w:ascii="Times New Roman" w:hAnsi="Times New Roman" w:eastAsia="宋体"/>
          <w:b w:val="0"/>
          <w:sz w:val="24"/>
        </w:rPr>
        <w:t xml:space="preserve"> than IrO2 for the oxygen evolution reaction, and ruthenium is orders of magnitude </w:t>
      </w:r>
      <w:r>
        <w:rPr>
          <w:rFonts w:ascii="Times New Roman" w:hAnsi="Times New Roman" w:eastAsia="宋体"/>
          <w:b/>
          <w:sz w:val="24"/>
        </w:rPr>
        <w:t>cheaper and more abundant</w:t>
      </w:r>
      <w:r>
        <w:rPr>
          <w:rFonts w:ascii="Times New Roman" w:hAnsi="Times New Roman" w:eastAsia="宋体"/>
          <w:b w:val="0"/>
          <w:sz w:val="24"/>
        </w:rPr>
        <w:t xml:space="preserve"> than iridium. The problem is that it is also the </w:t>
      </w:r>
      <w:r>
        <w:rPr>
          <w:rFonts w:ascii="Times New Roman" w:hAnsi="Times New Roman" w:eastAsia="宋体"/>
          <w:b/>
          <w:sz w:val="24"/>
        </w:rPr>
        <w:t>least stable</w:t>
      </w:r>
      <w:r>
        <w:rPr>
          <w:rFonts w:ascii="Times New Roman" w:hAnsi="Times New Roman" w:eastAsia="宋体"/>
          <w:b w:val="0"/>
          <w:sz w:val="24"/>
        </w:rPr>
        <w:t xml:space="preserve"> of the two — and the failure has two distinct channels.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 xml:space="preserve">指向左框] Channel one: </w:t>
      </w:r>
      <w:r>
        <w:rPr>
          <w:rFonts w:ascii="Times New Roman" w:hAnsi="Times New Roman" w:eastAsia="宋体"/>
          <w:b/>
          <w:sz w:val="24"/>
        </w:rPr>
        <w:t>over-oxidation</w:t>
      </w:r>
      <w:r>
        <w:rPr>
          <w:rFonts w:ascii="Times New Roman" w:hAnsi="Times New Roman" w:eastAsia="宋体"/>
          <w:b w:val="0"/>
          <w:sz w:val="24"/>
        </w:rPr>
        <w:t xml:space="preserve">. Ruthenium goes beyond +4 to soluble </w:t>
      </w:r>
      <w:r>
        <w:rPr>
          <w:rFonts w:ascii="Times New Roman" w:hAnsi="Times New Roman" w:eastAsia="宋体"/>
          <w:b/>
          <w:sz w:val="24"/>
        </w:rPr>
        <w:t>RuO4</w:t>
      </w:r>
      <w:r>
        <w:rPr>
          <w:rFonts w:ascii="Times New Roman" w:hAnsi="Times New Roman" w:eastAsia="宋体"/>
          <w:b w:val="0"/>
          <w:sz w:val="24"/>
        </w:rPr>
        <w:t xml:space="preserve">, and it simply leaves the electrode. Channel two: </w:t>
      </w:r>
      <w:r>
        <w:rPr>
          <w:rFonts w:ascii="Times New Roman" w:hAnsi="Times New Roman" w:eastAsia="宋体"/>
          <w:b/>
          <w:sz w:val="24"/>
        </w:rPr>
        <w:t>lattice-oxygen participation</w:t>
      </w:r>
      <w:r>
        <w:rPr>
          <w:rFonts w:ascii="Times New Roman" w:hAnsi="Times New Roman" w:eastAsia="宋体"/>
          <w:b w:val="0"/>
          <w:sz w:val="24"/>
        </w:rPr>
        <w:t xml:space="preserve"> — the lattice oxygen of the oxide is consumed in the reaction, so the metal follows the oxygen out.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And these two channels are tied to a design trade-off: moving the </w:t>
      </w:r>
      <w:r>
        <w:rPr>
          <w:rFonts w:ascii="Times New Roman" w:hAnsi="Times New Roman" w:eastAsia="宋体"/>
          <w:b/>
          <w:sz w:val="24"/>
        </w:rPr>
        <w:t>O p-band centre closer to the Fermi level</w:t>
      </w:r>
      <w:r>
        <w:rPr>
          <w:rFonts w:ascii="Times New Roman" w:hAnsi="Times New Roman" w:eastAsia="宋体"/>
          <w:b w:val="0"/>
          <w:sz w:val="24"/>
        </w:rPr>
        <w:t xml:space="preserve"> increases activity and decreases stability. Activity and stability are coupled through the same electronic descriptor.</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So the question for me is not "how do I make ruthenium more active". It is </w:t>
      </w:r>
      <w:r>
        <w:rPr>
          <w:rFonts w:ascii="Times New Roman" w:hAnsi="Times New Roman" w:eastAsia="宋体"/>
          <w:b/>
          <w:sz w:val="24"/>
        </w:rPr>
        <w:t>"how do I keep ruthenium where it is"</w:t>
      </w:r>
      <w:r>
        <w:rPr>
          <w:rFonts w:ascii="Times New Roman" w:hAnsi="Times New Roman" w:eastAsia="宋体"/>
          <w:b w:val="0"/>
          <w:sz w:val="24"/>
        </w:rPr>
        <w:t xml:space="preserve"> — and any claim of stabilisation has to be demonstrated with a </w:t>
      </w:r>
      <w:r>
        <w:rPr>
          <w:rFonts w:ascii="Times New Roman" w:hAnsi="Times New Roman" w:eastAsia="宋体"/>
          <w:b/>
          <w:sz w:val="24"/>
        </w:rPr>
        <w:t>dissolution-based metric</w:t>
      </w:r>
      <w:r>
        <w:rPr>
          <w:rFonts w:ascii="Times New Roman" w:hAnsi="Times New Roman" w:eastAsia="宋体"/>
          <w:b w:val="0"/>
          <w:sz w:val="24"/>
        </w:rPr>
        <w:t>, not only with an overpotential.</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那为什么是钌？</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对于析氧反应，RuO2 比 IrO2 </w:t>
      </w:r>
      <w:r>
        <w:rPr>
          <w:rFonts w:ascii="Times New Roman" w:hAnsi="Times New Roman" w:eastAsia="宋体"/>
          <w:b/>
          <w:sz w:val="24"/>
        </w:rPr>
        <w:t>更活泼</w:t>
      </w:r>
      <w:r>
        <w:rPr>
          <w:rFonts w:ascii="Times New Roman" w:hAnsi="Times New Roman" w:eastAsia="宋体"/>
          <w:b w:val="0"/>
          <w:sz w:val="24"/>
        </w:rPr>
        <w:t>，而钌比铱</w:t>
      </w:r>
      <w:r>
        <w:rPr>
          <w:rFonts w:ascii="Times New Roman" w:hAnsi="Times New Roman" w:eastAsia="宋体"/>
          <w:b/>
          <w:sz w:val="24"/>
        </w:rPr>
        <w:t>便宜、丰富好几个数量级</w:t>
      </w:r>
      <w:r>
        <w:rPr>
          <w:rFonts w:ascii="Times New Roman" w:hAnsi="Times New Roman" w:eastAsia="宋体"/>
          <w:b w:val="0"/>
          <w:sz w:val="24"/>
        </w:rPr>
        <w:t>。问题是它也是两者中</w:t>
      </w:r>
      <w:r>
        <w:rPr>
          <w:rFonts w:ascii="Times New Roman" w:hAnsi="Times New Roman" w:eastAsia="宋体"/>
          <w:b/>
          <w:sz w:val="24"/>
        </w:rPr>
        <w:t>最不稳定</w:t>
      </w:r>
      <w:r>
        <w:rPr>
          <w:rFonts w:ascii="Times New Roman" w:hAnsi="Times New Roman" w:eastAsia="宋体"/>
          <w:b w:val="0"/>
          <w:sz w:val="24"/>
        </w:rPr>
        <w:t>的——而且失效有两条不同的通道。</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指向左框] 通道一：</w:t>
      </w:r>
      <w:r>
        <w:rPr>
          <w:rFonts w:ascii="Times New Roman" w:hAnsi="Times New Roman" w:eastAsia="宋体"/>
          <w:b/>
          <w:sz w:val="24"/>
        </w:rPr>
        <w:t>过氧化</w:t>
      </w:r>
      <w:r>
        <w:rPr>
          <w:rFonts w:ascii="Times New Roman" w:hAnsi="Times New Roman" w:eastAsia="宋体"/>
          <w:b w:val="0"/>
          <w:sz w:val="24"/>
        </w:rPr>
        <w:t xml:space="preserve">。钌从 +4 价被进一步氧化成可溶的 </w:t>
      </w:r>
      <w:r>
        <w:rPr>
          <w:rFonts w:ascii="Times New Roman" w:hAnsi="Times New Roman" w:eastAsia="宋体"/>
          <w:b/>
          <w:sz w:val="24"/>
        </w:rPr>
        <w:t>RuO4</w:t>
      </w:r>
      <w:r>
        <w:rPr>
          <w:rFonts w:ascii="Times New Roman" w:hAnsi="Times New Roman" w:eastAsia="宋体"/>
          <w:b w:val="0"/>
          <w:sz w:val="24"/>
        </w:rPr>
        <w:t>，直接离开电极。通道二：</w:t>
      </w:r>
      <w:r>
        <w:rPr>
          <w:rFonts w:ascii="Times New Roman" w:hAnsi="Times New Roman" w:eastAsia="宋体"/>
          <w:b/>
          <w:sz w:val="24"/>
        </w:rPr>
        <w:t>晶格氧参与</w:t>
      </w:r>
      <w:r>
        <w:rPr>
          <w:rFonts w:ascii="Times New Roman" w:hAnsi="Times New Roman" w:eastAsia="宋体"/>
          <w:b w:val="0"/>
          <w:sz w:val="24"/>
        </w:rPr>
        <w:t>——氧化物自身的晶格氧在反应中被消耗，于是金属跟着氧一起走。</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这两条通道又和一个设计权衡绑定：</w:t>
      </w:r>
      <w:r>
        <w:rPr>
          <w:rFonts w:ascii="Times New Roman" w:hAnsi="Times New Roman" w:eastAsia="宋体"/>
          <w:b/>
          <w:sz w:val="24"/>
        </w:rPr>
        <w:t>O 2p 带中心越靠近费米能级</w:t>
      </w:r>
      <w:r>
        <w:rPr>
          <w:rFonts w:ascii="Times New Roman" w:hAnsi="Times New Roman" w:eastAsia="宋体"/>
          <w:b w:val="0"/>
          <w:sz w:val="24"/>
        </w:rPr>
        <w:t>，活性越高、稳定性越低。活性和稳定性被同一个电子结构描述符耦合在一起。</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所以我的问题不是"怎么让钌更活泼"，而是</w:t>
      </w:r>
      <w:r>
        <w:rPr>
          <w:rFonts w:ascii="Times New Roman" w:hAnsi="Times New Roman" w:eastAsia="宋体"/>
          <w:b/>
          <w:sz w:val="24"/>
        </w:rPr>
        <w:t>"怎么把钌留在原地"</w:t>
      </w:r>
      <w:r>
        <w:rPr>
          <w:rFonts w:ascii="Times New Roman" w:hAnsi="Times New Roman" w:eastAsia="宋体"/>
          <w:b w:val="0"/>
          <w:sz w:val="24"/>
        </w:rPr>
        <w:t>——而且任何关于稳定化的主张，都必须用</w:t>
      </w:r>
      <w:r>
        <w:rPr>
          <w:rFonts w:ascii="Times New Roman" w:hAnsi="Times New Roman" w:eastAsia="宋体"/>
          <w:b/>
          <w:sz w:val="24"/>
        </w:rPr>
        <w:t>溶解类指标</w:t>
      </w:r>
      <w:r>
        <w:rPr>
          <w:rFonts w:ascii="Times New Roman" w:hAnsi="Times New Roman" w:eastAsia="宋体"/>
          <w:b w:val="0"/>
          <w:sz w:val="24"/>
        </w:rPr>
        <w:t>来证明，不能只用过电位。</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：这一页是全场的"钩子"。"keep ruthenium where it is" 说完停一秒，这是你的课题主张。</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P5 · 文献一：设计原则，以及为什么 MnO2 是被允许的</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This is my first literature message, and it has two halves.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 xml:space="preserve">指左图] On the left: the four steps of oxygen evolution on an oxide surface. If all four steps had the same free energy — 1.23 electronvolts each, the thermodynamic value — there would be no overpotential at all. Real oxide surfaces cannot do that: the intermediates ∗OH and ∗OOH </w:t>
      </w:r>
      <w:r>
        <w:rPr>
          <w:rFonts w:ascii="Times New Roman" w:hAnsi="Times New Roman" w:eastAsia="宋体"/>
          <w:b/>
          <w:sz w:val="24"/>
        </w:rPr>
        <w:t>scale with each other</w:t>
      </w:r>
      <w:r>
        <w:rPr>
          <w:rFonts w:ascii="Times New Roman" w:hAnsi="Times New Roman" w:eastAsia="宋体"/>
          <w:b w:val="0"/>
          <w:sz w:val="24"/>
        </w:rPr>
        <w:t xml:space="preserve">, so the profile is uneven. Here the largest step is 1.60 eV; the difference from 1.23 V is </w:t>
      </w:r>
      <w:r>
        <w:rPr>
          <w:rFonts w:ascii="Times New Roman" w:hAnsi="Times New Roman" w:eastAsia="宋体"/>
          <w:b/>
          <w:sz w:val="24"/>
        </w:rPr>
        <w:t>0.37 V</w:t>
      </w:r>
      <w:r>
        <w:rPr>
          <w:rFonts w:ascii="Times New Roman" w:hAnsi="Times New Roman" w:eastAsia="宋体"/>
          <w:b w:val="0"/>
          <w:sz w:val="24"/>
        </w:rPr>
        <w:t xml:space="preserve">, and that is the overpotential you cannot remove. It is the well-known </w:t>
      </w:r>
      <w:r>
        <w:rPr>
          <w:rFonts w:ascii="Times New Roman" w:hAnsi="Times New Roman" w:eastAsia="宋体"/>
          <w:b/>
          <w:sz w:val="24"/>
        </w:rPr>
        <w:t>scaling limit</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 xml:space="preserve">指右图] On the right: the volcano. Activity is highest when the adsorption energy is neither too weak nor too strong. The scaling relation fixes the </w:t>
      </w:r>
      <w:r>
        <w:rPr>
          <w:rFonts w:ascii="Times New Roman" w:hAnsi="Times New Roman" w:eastAsia="宋体"/>
          <w:b/>
          <w:sz w:val="24"/>
        </w:rPr>
        <w:t>height</w:t>
      </w:r>
      <w:r>
        <w:rPr>
          <w:rFonts w:ascii="Times New Roman" w:hAnsi="Times New Roman" w:eastAsia="宋体"/>
          <w:b w:val="0"/>
          <w:sz w:val="24"/>
        </w:rPr>
        <w:t xml:space="preserve"> of that volcano. The way to break it is to change the </w:t>
      </w:r>
      <w:r>
        <w:rPr>
          <w:rFonts w:ascii="Times New Roman" w:hAnsi="Times New Roman" w:eastAsia="宋体"/>
          <w:b/>
          <w:sz w:val="24"/>
        </w:rPr>
        <w:t>mechanism</w:t>
      </w:r>
      <w:r>
        <w:rPr>
          <w:rFonts w:ascii="Times New Roman" w:hAnsi="Times New Roman" w:eastAsia="宋体"/>
          <w:b w:val="0"/>
          <w:sz w:val="24"/>
        </w:rPr>
        <w:t xml:space="preserve"> — the so-called </w:t>
      </w:r>
      <w:r>
        <w:rPr>
          <w:rFonts w:ascii="Times New Roman" w:hAnsi="Times New Roman" w:eastAsia="宋体"/>
          <w:b/>
          <w:sz w:val="24"/>
        </w:rPr>
        <w:t>proton-acceptor route</w:t>
      </w:r>
      <w:r>
        <w:rPr>
          <w:rFonts w:ascii="Times New Roman" w:hAnsi="Times New Roman" w:eastAsia="宋体"/>
          <w:b w:val="0"/>
          <w:sz w:val="24"/>
        </w:rPr>
        <w:t xml:space="preserve">, where nickel or cobalt inside RuO2 activates a bridging oxygen, and the determining step drops to </w:t>
      </w:r>
      <w:r>
        <w:rPr>
          <w:rFonts w:ascii="Times New Roman" w:hAnsi="Times New Roman" w:eastAsia="宋体"/>
          <w:b/>
          <w:sz w:val="24"/>
        </w:rPr>
        <w:t>1.49 or 1.33 eV — that is 0.26 or 0.10 V, below the 0.37 V limit</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And now the part that makes MnO2 legitimate for me: gamma-MnO2 has been </w:t>
      </w:r>
      <w:r>
        <w:rPr>
          <w:rFonts w:ascii="Times New Roman" w:hAnsi="Times New Roman" w:eastAsia="宋体"/>
          <w:b/>
          <w:sz w:val="24"/>
        </w:rPr>
        <w:t>reported to run 8,000 hours at pH 2</w:t>
      </w:r>
      <w:r>
        <w:rPr>
          <w:rFonts w:ascii="Times New Roman" w:hAnsi="Times New Roman" w:eastAsia="宋体"/>
          <w:b w:val="0"/>
          <w:sz w:val="24"/>
        </w:rPr>
        <w:t xml:space="preserve">, and </w:t>
      </w:r>
      <w:r>
        <w:rPr>
          <w:rFonts w:ascii="Times New Roman" w:hAnsi="Times New Roman" w:eastAsia="宋体"/>
          <w:b/>
          <w:sz w:val="24"/>
        </w:rPr>
        <w:t>Mn3+ provides the optimal eg occupancy — eg equals one</w:t>
      </w:r>
      <w:r>
        <w:rPr>
          <w:rFonts w:ascii="Times New Roman" w:hAnsi="Times New Roman" w:eastAsia="宋体"/>
          <w:b w:val="0"/>
          <w:sz w:val="24"/>
        </w:rPr>
        <w:t>. Both are design evidence, not a promise.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But there is a warning attached to that same page: </w:t>
      </w:r>
      <w:r>
        <w:rPr>
          <w:rFonts w:ascii="Times New Roman" w:hAnsi="Times New Roman" w:eastAsia="宋体"/>
          <w:b/>
          <w:sz w:val="24"/>
        </w:rPr>
        <w:t>"a suitable potential window must be identified"</w:t>
      </w:r>
      <w:r>
        <w:rPr>
          <w:rFonts w:ascii="Times New Roman" w:hAnsi="Times New Roman" w:eastAsia="宋体"/>
          <w:b w:val="0"/>
          <w:sz w:val="24"/>
        </w:rPr>
        <w:t>. That warning is precisely what slide 9 is about.</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这是我的第一条文献信息，分两半。</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 xml:space="preserve">指左图] 左边：氧化物表面析氧的四个步骤。如果四步的自由能都等于热力学值 1.23 eV，那就完全没有过电位。但真实的氧化物表面做不到：中间体 ∗OH 与 ∗OOH </w:t>
      </w:r>
      <w:r>
        <w:rPr>
          <w:rFonts w:ascii="Times New Roman" w:hAnsi="Times New Roman" w:eastAsia="宋体"/>
          <w:b/>
          <w:sz w:val="24"/>
        </w:rPr>
        <w:t>彼此线性标度</w:t>
      </w:r>
      <w:r>
        <w:rPr>
          <w:rFonts w:ascii="Times New Roman" w:hAnsi="Times New Roman" w:eastAsia="宋体"/>
          <w:b w:val="0"/>
          <w:sz w:val="24"/>
        </w:rPr>
        <w:t xml:space="preserve">，所以台阶是不均匀的。这里最大的一级台阶是 1.60 eV，与 1.23 V 的差是 </w:t>
      </w:r>
      <w:r>
        <w:rPr>
          <w:rFonts w:ascii="Times New Roman" w:hAnsi="Times New Roman" w:eastAsia="宋体"/>
          <w:b/>
          <w:sz w:val="24"/>
        </w:rPr>
        <w:t>0.37 V</w:t>
      </w:r>
      <w:r>
        <w:rPr>
          <w:rFonts w:ascii="Times New Roman" w:hAnsi="Times New Roman" w:eastAsia="宋体"/>
          <w:b w:val="0"/>
          <w:sz w:val="24"/>
        </w:rPr>
        <w:t>——这是你无法消除的过电位，也就是著名的</w:t>
      </w:r>
      <w:r>
        <w:rPr>
          <w:rFonts w:ascii="Times New Roman" w:hAnsi="Times New Roman" w:eastAsia="宋体"/>
          <w:b/>
          <w:sz w:val="24"/>
        </w:rPr>
        <w:t>标度极限</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指右图] 右边：火山图。当吸附能既不太弱也不太强时活性最高。标度关系决定的是这座火山的</w:t>
      </w:r>
      <w:r>
        <w:rPr>
          <w:rFonts w:ascii="Times New Roman" w:hAnsi="Times New Roman" w:eastAsia="宋体"/>
          <w:b/>
          <w:sz w:val="24"/>
        </w:rPr>
        <w:t>高度</w:t>
      </w:r>
      <w:r>
        <w:rPr>
          <w:rFonts w:ascii="Times New Roman" w:hAnsi="Times New Roman" w:eastAsia="宋体"/>
          <w:b w:val="0"/>
          <w:sz w:val="24"/>
        </w:rPr>
        <w:t>。打破它的办法是换</w:t>
      </w:r>
      <w:r>
        <w:rPr>
          <w:rFonts w:ascii="Times New Roman" w:hAnsi="Times New Roman" w:eastAsia="宋体"/>
          <w:b/>
          <w:sz w:val="24"/>
        </w:rPr>
        <w:t>机理</w:t>
      </w:r>
      <w:r>
        <w:rPr>
          <w:rFonts w:ascii="Times New Roman" w:hAnsi="Times New Roman" w:eastAsia="宋体"/>
          <w:b w:val="0"/>
          <w:sz w:val="24"/>
        </w:rPr>
        <w:t>——即所谓的</w:t>
      </w:r>
      <w:r>
        <w:rPr>
          <w:rFonts w:ascii="Times New Roman" w:hAnsi="Times New Roman" w:eastAsia="宋体"/>
          <w:b/>
          <w:sz w:val="24"/>
        </w:rPr>
        <w:t>质子受体路线</w:t>
      </w:r>
      <w:r>
        <w:rPr>
          <w:rFonts w:ascii="Times New Roman" w:hAnsi="Times New Roman" w:eastAsia="宋体"/>
          <w:b w:val="0"/>
          <w:sz w:val="24"/>
        </w:rPr>
        <w:t xml:space="preserve">：RuO2 中的镍或钴活化桥氧，决速步降到 </w:t>
      </w:r>
      <w:r>
        <w:rPr>
          <w:rFonts w:ascii="Times New Roman" w:hAnsi="Times New Roman" w:eastAsia="宋体"/>
          <w:b/>
          <w:sz w:val="24"/>
        </w:rPr>
        <w:t>1.49 或 1.33 eV——也就是 0.26 或 0.10 V，低于 0.37 V 这个上限</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接下来是让 MnO2 对我而言"合法"的部分：γ-MnO2 曾被报道</w:t>
      </w:r>
      <w:r>
        <w:rPr>
          <w:rFonts w:ascii="Times New Roman" w:hAnsi="Times New Roman" w:eastAsia="宋体"/>
          <w:b/>
          <w:sz w:val="24"/>
        </w:rPr>
        <w:t>在 pH 2 下运行 8,000 小时</w:t>
      </w:r>
      <w:r>
        <w:rPr>
          <w:rFonts w:ascii="Times New Roman" w:hAnsi="Times New Roman" w:eastAsia="宋体"/>
          <w:b w:val="0"/>
          <w:sz w:val="24"/>
        </w:rPr>
        <w:t xml:space="preserve">，而 </w:t>
      </w:r>
      <w:r>
        <w:rPr>
          <w:rFonts w:ascii="Times New Roman" w:hAnsi="Times New Roman" w:eastAsia="宋体"/>
          <w:b/>
          <w:sz w:val="24"/>
        </w:rPr>
        <w:t>Mn3+ 提供最优的 eg 占据数——eg 等于 1</w:t>
      </w:r>
      <w:r>
        <w:rPr>
          <w:rFonts w:ascii="Times New Roman" w:hAnsi="Times New Roman" w:eastAsia="宋体"/>
          <w:b w:val="0"/>
          <w:sz w:val="24"/>
        </w:rPr>
        <w:t>。这两条都是设计依据，不是承诺。</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但同一页也带着一句警告：</w:t>
      </w:r>
      <w:r>
        <w:rPr>
          <w:rFonts w:ascii="Times New Roman" w:hAnsi="Times New Roman" w:eastAsia="宋体"/>
          <w:b/>
          <w:sz w:val="24"/>
        </w:rPr>
        <w:t>"必须先确定合适的电位窗口"</w:t>
      </w:r>
      <w:r>
        <w:rPr>
          <w:rFonts w:ascii="Times New Roman" w:hAnsi="Times New Roman" w:eastAsia="宋体"/>
          <w:b w:val="0"/>
          <w:sz w:val="24"/>
        </w:rPr>
        <w:t>。这句警告，正是第 9 页要处理的事情。</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：这一页最长，1 分 40 秒。手要在两幅图之间明确移动；说 "0.37 V" 时手指点在最难那级台阶上。最后一句是</w:t>
      </w:r>
      <w:r>
        <w:rPr>
          <w:rFonts w:ascii="Times New Roman" w:hAnsi="Times New Roman" w:eastAsia="宋体"/>
          <w:b/>
          <w:sz w:val="24"/>
        </w:rPr>
        <w:t>埋钩子</w:t>
      </w:r>
      <w:r>
        <w:rPr>
          <w:rFonts w:ascii="Times New Roman" w:hAnsi="Times New Roman" w:eastAsia="宋体"/>
          <w:b w:val="0"/>
          <w:sz w:val="24"/>
        </w:rPr>
        <w:t>，直接连到 P9。</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P6 · 文献二：重构化学，以及酸性中的 Ru 稳定化</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The second paper — the review — changed the way I think about the electrode.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The film you deposit is </w:t>
      </w:r>
      <w:r>
        <w:rPr>
          <w:rFonts w:ascii="Times New Roman" w:hAnsi="Times New Roman" w:eastAsia="宋体"/>
          <w:b/>
          <w:sz w:val="24"/>
        </w:rPr>
        <w:t>not the catalyst</w:t>
      </w:r>
      <w:r>
        <w:rPr>
          <w:rFonts w:ascii="Times New Roman" w:hAnsi="Times New Roman" w:eastAsia="宋体"/>
          <w:b w:val="0"/>
          <w:sz w:val="24"/>
        </w:rPr>
        <w:t xml:space="preserve">. During activation, the surface </w:t>
      </w:r>
      <w:r>
        <w:rPr>
          <w:rFonts w:ascii="Times New Roman" w:hAnsi="Times New Roman" w:eastAsia="宋体"/>
          <w:b/>
          <w:sz w:val="24"/>
        </w:rPr>
        <w:t>reconstructs</w:t>
      </w:r>
      <w:r>
        <w:rPr>
          <w:rFonts w:ascii="Times New Roman" w:hAnsi="Times New Roman" w:eastAsia="宋体"/>
          <w:b w:val="0"/>
          <w:sz w:val="24"/>
        </w:rPr>
        <w:t xml:space="preserve">: it converts to an oxyhydroxide, MOOH, and </w:t>
      </w:r>
      <w:r>
        <w:rPr>
          <w:rFonts w:ascii="Times New Roman" w:hAnsi="Times New Roman" w:eastAsia="宋体"/>
          <w:b w:val="0"/>
          <w:i/>
          <w:sz w:val="24"/>
        </w:rPr>
        <w:t>that</w:t>
      </w:r>
      <w:r>
        <w:rPr>
          <w:rFonts w:ascii="Times New Roman" w:hAnsi="Times New Roman" w:eastAsia="宋体"/>
          <w:b w:val="0"/>
          <w:sz w:val="24"/>
        </w:rPr>
        <w:t xml:space="preserve"> is the real active phase. </w:t>
      </w:r>
      <w:r>
        <w:rPr>
          <w:rFonts w:ascii="Times New Roman" w:hAnsi="Times New Roman" w:eastAsia="宋体"/>
          <w:b w:val="0"/>
          <w:sz w:val="24"/>
        </w:rPr>
        <w:t>[</w:t>
      </w:r>
      <w:r>
        <w:rPr>
          <w:rFonts w:ascii="Times New Roman" w:hAnsi="Times New Roman" w:eastAsia="宋体"/>
          <w:b w:val="0"/>
          <w:sz w:val="24"/>
        </w:rPr>
        <w:t xml:space="preserve">指图] Four reconstruction mechanisms are described, and </w:t>
      </w:r>
      <w:r>
        <w:rPr>
          <w:rFonts w:ascii="Times New Roman" w:hAnsi="Times New Roman" w:eastAsia="宋体"/>
          <w:b/>
          <w:sz w:val="24"/>
        </w:rPr>
        <w:t>six factors</w:t>
      </w:r>
      <w:r>
        <w:rPr>
          <w:rFonts w:ascii="Times New Roman" w:hAnsi="Times New Roman" w:eastAsia="宋体"/>
          <w:b w:val="0"/>
          <w:sz w:val="24"/>
        </w:rPr>
        <w:t xml:space="preserve"> govern the activity of the reconstructed surface: exposed edge facets, residual dopant cations, unsaturated coordination and vacancies, adsorbed oxyanions, hybrid interfaces where bridging oxygen transfers electrons, and </w:t>
      </w:r>
      <w:r>
        <w:rPr>
          <w:rFonts w:ascii="Times New Roman" w:hAnsi="Times New Roman" w:eastAsia="宋体"/>
          <w:b/>
          <w:sz w:val="24"/>
        </w:rPr>
        <w:t>strain</w:t>
      </w:r>
      <w:r>
        <w:rPr>
          <w:rFonts w:ascii="Times New Roman" w:hAnsi="Times New Roman" w:eastAsia="宋体"/>
          <w:b w:val="0"/>
          <w:sz w:val="24"/>
        </w:rPr>
        <w:t>, which broadens the eg band.</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Two practical points I took from it. First, </w:t>
      </w:r>
      <w:r>
        <w:rPr>
          <w:rFonts w:ascii="Times New Roman" w:hAnsi="Times New Roman" w:eastAsia="宋体"/>
          <w:b/>
          <w:sz w:val="24"/>
        </w:rPr>
        <w:t>the activation protocol is not a step — it is a variable</w:t>
      </w:r>
      <w:r>
        <w:rPr>
          <w:rFonts w:ascii="Times New Roman" w:hAnsi="Times New Roman" w:eastAsia="宋体"/>
          <w:b w:val="0"/>
          <w:sz w:val="24"/>
        </w:rPr>
        <w:t xml:space="preserve">: cyclic voltammetry drives complete oxidation, chronopotentiometry only partial, and full reconstruction can take eight hours or more. Second, in acid, Ru fails through RuO4 and lattice oxygen, and </w:t>
      </w:r>
      <w:r>
        <w:rPr>
          <w:rFonts w:ascii="Times New Roman" w:hAnsi="Times New Roman" w:eastAsia="宋体"/>
          <w:b/>
          <w:sz w:val="24"/>
        </w:rPr>
        <w:t>two stabilisation routes are already proven</w:t>
      </w:r>
      <w:r>
        <w:rPr>
          <w:rFonts w:ascii="Times New Roman" w:hAnsi="Times New Roman" w:eastAsia="宋体"/>
          <w:b w:val="0"/>
          <w:sz w:val="24"/>
        </w:rPr>
        <w:t>: confining the metal as single-atom sites, and raising the oxygen-vacancy formation energy.</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And there is a </w:t>
      </w:r>
      <w:r>
        <w:rPr>
          <w:rFonts w:ascii="Times New Roman" w:hAnsi="Times New Roman" w:eastAsia="宋体"/>
          <w:b/>
          <w:sz w:val="24"/>
        </w:rPr>
        <w:t>precedent recorded in that review</w:t>
      </w:r>
      <w:r>
        <w:rPr>
          <w:rFonts w:ascii="Times New Roman" w:hAnsi="Times New Roman" w:eastAsia="宋体"/>
          <w:b w:val="0"/>
          <w:sz w:val="24"/>
        </w:rPr>
        <w:t>: Ru on alpha-MnO2 by cation exchange — 161 millivolts of overpotential, more than 200 hours. That precedent is the reason my hypothesis looks the way it does.</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第二篇——那篇综述——改变了我对电极的看法。</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你沉积出来的膜</w:t>
      </w:r>
      <w:r>
        <w:rPr>
          <w:rFonts w:ascii="Times New Roman" w:hAnsi="Times New Roman" w:eastAsia="宋体"/>
          <w:b/>
          <w:sz w:val="24"/>
        </w:rPr>
        <w:t>不是催化剂</w:t>
      </w:r>
      <w:r>
        <w:rPr>
          <w:rFonts w:ascii="Times New Roman" w:hAnsi="Times New Roman" w:eastAsia="宋体"/>
          <w:b w:val="0"/>
          <w:sz w:val="24"/>
        </w:rPr>
        <w:t>。在活化过程中表面会</w:t>
      </w:r>
      <w:r>
        <w:rPr>
          <w:rFonts w:ascii="Times New Roman" w:hAnsi="Times New Roman" w:eastAsia="宋体"/>
          <w:b/>
          <w:sz w:val="24"/>
        </w:rPr>
        <w:t>重构</w:t>
      </w:r>
      <w:r>
        <w:rPr>
          <w:rFonts w:ascii="Times New Roman" w:hAnsi="Times New Roman" w:eastAsia="宋体"/>
          <w:b w:val="0"/>
          <w:sz w:val="24"/>
        </w:rPr>
        <w:t>：转变成羟基氧化物 MOOH，那才是真正的活性相。</w:t>
      </w:r>
      <w:r>
        <w:rPr>
          <w:rFonts w:ascii="Times New Roman" w:hAnsi="Times New Roman" w:eastAsia="宋体"/>
          <w:b w:val="0"/>
          <w:sz w:val="24"/>
        </w:rPr>
        <w:t>[</w:t>
      </w:r>
      <w:r>
        <w:rPr>
          <w:rFonts w:ascii="Times New Roman" w:hAnsi="Times New Roman" w:eastAsia="宋体"/>
          <w:b w:val="0"/>
          <w:sz w:val="24"/>
        </w:rPr>
        <w:t>指图] 文中描述了四种重构机制，以及支配重构表面活性的</w:t>
      </w:r>
      <w:r>
        <w:rPr>
          <w:rFonts w:ascii="Times New Roman" w:hAnsi="Times New Roman" w:eastAsia="宋体"/>
          <w:b/>
          <w:sz w:val="24"/>
        </w:rPr>
        <w:t>六个因素</w:t>
      </w:r>
      <w:r>
        <w:rPr>
          <w:rFonts w:ascii="Times New Roman" w:hAnsi="Times New Roman" w:eastAsia="宋体"/>
          <w:b w:val="0"/>
          <w:sz w:val="24"/>
        </w:rPr>
        <w:t>：暴露的边缘晶面、残留的掺杂阳离子、不饱和配位与空位、吸附的含氧阴离子、桥氧传递电子的杂化界面，以及使 eg 带展宽的</w:t>
      </w:r>
      <w:r>
        <w:rPr>
          <w:rFonts w:ascii="Times New Roman" w:hAnsi="Times New Roman" w:eastAsia="宋体"/>
          <w:b/>
          <w:sz w:val="24"/>
        </w:rPr>
        <w:t>应变</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我从中取了两条实践要点。第一，</w:t>
      </w:r>
      <w:r>
        <w:rPr>
          <w:rFonts w:ascii="Times New Roman" w:hAnsi="Times New Roman" w:eastAsia="宋体"/>
          <w:b/>
          <w:sz w:val="24"/>
        </w:rPr>
        <w:t>活化程序不是一个步骤，而是一个变量</w:t>
      </w:r>
      <w:r>
        <w:rPr>
          <w:rFonts w:ascii="Times New Roman" w:hAnsi="Times New Roman" w:eastAsia="宋体"/>
          <w:b w:val="0"/>
          <w:sz w:val="24"/>
        </w:rPr>
        <w:t>：循环伏安驱动完全氧化，恒电流只能部分氧化，而完全重构可能需要八小时以上。第二，在酸性中 Ru 通过 RuO4 和晶格氧失效，而</w:t>
      </w:r>
      <w:r>
        <w:rPr>
          <w:rFonts w:ascii="Times New Roman" w:hAnsi="Times New Roman" w:eastAsia="宋体"/>
          <w:b/>
          <w:sz w:val="24"/>
        </w:rPr>
        <w:t>已有两条被验证的稳定化路线</w:t>
      </w:r>
      <w:r>
        <w:rPr>
          <w:rFonts w:ascii="Times New Roman" w:hAnsi="Times New Roman" w:eastAsia="宋体"/>
          <w:b w:val="0"/>
          <w:sz w:val="24"/>
        </w:rPr>
        <w:t>：把金属限域成单原子位点，以及提高氧空位形成能。</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而且那篇综述里</w:t>
      </w:r>
      <w:r>
        <w:rPr>
          <w:rFonts w:ascii="Times New Roman" w:hAnsi="Times New Roman" w:eastAsia="宋体"/>
          <w:b/>
          <w:sz w:val="24"/>
        </w:rPr>
        <w:t>记载了一个先例</w:t>
      </w:r>
      <w:r>
        <w:rPr>
          <w:rFonts w:ascii="Times New Roman" w:hAnsi="Times New Roman" w:eastAsia="宋体"/>
          <w:b w:val="0"/>
          <w:sz w:val="24"/>
        </w:rPr>
        <w:t>：通过阳离子交换把 Ru 放到 α-MnO2 上——过电位 161 mV，稳定性超过 200 小时。正是这个先例，决定了我的假设长成现在这个样子。</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 xml:space="preserve">："the film you deposit is not the catalyst" 是这一页的题眼，说完停半秒。提到先例时必须说 </w:t>
      </w:r>
      <w:r>
        <w:rPr>
          <w:rFonts w:ascii="Times New Roman" w:hAnsi="Times New Roman" w:eastAsia="宋体"/>
          <w:b/>
          <w:sz w:val="24"/>
        </w:rPr>
        <w:t>"as reviewed in our group's review"</w:t>
      </w:r>
      <w:r>
        <w:rPr>
          <w:rFonts w:ascii="Times New Roman" w:hAnsi="Times New Roman" w:eastAsia="宋体"/>
          <w:b w:val="0"/>
          <w:sz w:val="24"/>
        </w:rPr>
        <w:t>（这是综述里记载的他人工作，不是我们组的数据）。</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P7 · 文献三：界面环境、掺杂实践、器件级验证</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Three more papers — one lesson each.</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NE-2</w:t>
      </w:r>
      <w:r>
        <w:rPr>
          <w:rFonts w:ascii="Times New Roman" w:hAnsi="Times New Roman" w:eastAsia="宋体"/>
          <w:b w:val="0"/>
          <w:sz w:val="24"/>
        </w:rPr>
        <w:t xml:space="preserve">: what happens </w:t>
      </w:r>
      <w:r>
        <w:rPr>
          <w:rFonts w:ascii="Times New Roman" w:hAnsi="Times New Roman" w:eastAsia="宋体"/>
          <w:b w:val="0"/>
          <w:i/>
          <w:sz w:val="24"/>
        </w:rPr>
        <w:t>around</w:t>
      </w:r>
      <w:r>
        <w:rPr>
          <w:rFonts w:ascii="Times New Roman" w:hAnsi="Times New Roman" w:eastAsia="宋体"/>
          <w:b w:val="0"/>
          <w:sz w:val="24"/>
        </w:rPr>
        <w:t xml:space="preserve"> the active site decides stability. A hard-Lewis-acid layer keeps the </w:t>
      </w:r>
      <w:r>
        <w:rPr>
          <w:rFonts w:ascii="Times New Roman" w:hAnsi="Times New Roman" w:eastAsia="宋体"/>
          <w:b/>
          <w:sz w:val="24"/>
        </w:rPr>
        <w:t>local pH near 14 even at 1.6 V</w:t>
      </w:r>
      <w:r>
        <w:rPr>
          <w:rFonts w:ascii="Times New Roman" w:hAnsi="Times New Roman" w:eastAsia="宋体"/>
          <w:b w:val="0"/>
          <w:sz w:val="24"/>
        </w:rPr>
        <w:t xml:space="preserve">; that gives more than 200 hours in natural seawater with about 98 percent oxygen selectivity. The lesson is that the local environment is a </w:t>
      </w:r>
      <w:r>
        <w:rPr>
          <w:rFonts w:ascii="Times New Roman" w:hAnsi="Times New Roman" w:eastAsia="宋体"/>
          <w:b/>
          <w:sz w:val="24"/>
        </w:rPr>
        <w:t>design variable</w:t>
      </w:r>
      <w:r>
        <w:rPr>
          <w:rFonts w:ascii="Times New Roman" w:hAnsi="Times New Roman" w:eastAsia="宋体"/>
          <w:b w:val="0"/>
          <w:sz w:val="24"/>
        </w:rPr>
        <w:t xml:space="preserve"> — and it is not the same as the bulk.</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NC-1</w:t>
      </w:r>
      <w:r>
        <w:rPr>
          <w:rFonts w:ascii="Times New Roman" w:hAnsi="Times New Roman" w:eastAsia="宋体"/>
          <w:b w:val="0"/>
          <w:sz w:val="24"/>
        </w:rPr>
        <w:t xml:space="preserve">: doping stabilises the metal, and the paper is not finished until it is tested </w:t>
      </w:r>
      <w:r>
        <w:rPr>
          <w:rFonts w:ascii="Times New Roman" w:hAnsi="Times New Roman" w:eastAsia="宋体"/>
          <w:b/>
          <w:sz w:val="24"/>
        </w:rPr>
        <w:t>in a device</w:t>
      </w:r>
      <w:r>
        <w:rPr>
          <w:rFonts w:ascii="Times New Roman" w:hAnsi="Times New Roman" w:eastAsia="宋体"/>
          <w:b w:val="0"/>
          <w:sz w:val="24"/>
        </w:rPr>
        <w:t xml:space="preserve">. Chromium-doped amorphous oxide, 268 millivolts at 10 milliamps per square centimetre; then an anion-exchange-membrane electrolyser: 120 hours at 0.5 amps per square centimetre, with less than </w:t>
      </w:r>
      <w:r>
        <w:rPr>
          <w:rFonts w:ascii="Times New Roman" w:hAnsi="Times New Roman" w:eastAsia="宋体"/>
          <w:b/>
          <w:sz w:val="24"/>
        </w:rPr>
        <w:t>4.9 mV per hour</w:t>
      </w:r>
      <w:r>
        <w:rPr>
          <w:rFonts w:ascii="Times New Roman" w:hAnsi="Times New Roman" w:eastAsia="宋体"/>
          <w:b w:val="0"/>
          <w:sz w:val="24"/>
        </w:rPr>
        <w:t xml:space="preserve"> of decay.</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Science-3</w:t>
      </w:r>
      <w:r>
        <w:rPr>
          <w:rFonts w:ascii="Times New Roman" w:hAnsi="Times New Roman" w:eastAsia="宋体"/>
          <w:b w:val="0"/>
          <w:sz w:val="24"/>
        </w:rPr>
        <w:t xml:space="preserve">: a protecting unit does </w:t>
      </w:r>
      <w:r>
        <w:rPr>
          <w:rFonts w:ascii="Times New Roman" w:hAnsi="Times New Roman" w:eastAsia="宋体"/>
          <w:b/>
          <w:sz w:val="24"/>
        </w:rPr>
        <w:t>not have to be inert</w:t>
      </w:r>
      <w:r>
        <w:rPr>
          <w:rFonts w:ascii="Times New Roman" w:hAnsi="Times New Roman" w:eastAsia="宋体"/>
          <w:b w:val="0"/>
          <w:sz w:val="24"/>
        </w:rPr>
        <w:t xml:space="preserve">. In that POM–MOF superstructure, a </w:t>
      </w:r>
      <w:r>
        <w:rPr>
          <w:rFonts w:ascii="Times New Roman" w:hAnsi="Times New Roman" w:eastAsia="宋体"/>
          <w:b/>
          <w:sz w:val="24"/>
        </w:rPr>
        <w:t>variable-valence second metal buffers the oxidative charge</w:t>
      </w:r>
      <w:r>
        <w:rPr>
          <w:rFonts w:ascii="Times New Roman" w:hAnsi="Times New Roman" w:eastAsia="宋体"/>
          <w:b w:val="0"/>
          <w:sz w:val="24"/>
        </w:rPr>
        <w:t xml:space="preserve"> and protects the active centre.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So: principles, chemistry, interface environment and device practice are all established. What is </w:t>
      </w:r>
      <w:r>
        <w:rPr>
          <w:rFonts w:ascii="Times New Roman" w:hAnsi="Times New Roman" w:eastAsia="宋体"/>
          <w:b/>
          <w:sz w:val="24"/>
        </w:rPr>
        <w:t>not</w:t>
      </w:r>
      <w:r>
        <w:rPr>
          <w:rFonts w:ascii="Times New Roman" w:hAnsi="Times New Roman" w:eastAsia="宋体"/>
          <w:b w:val="0"/>
          <w:sz w:val="24"/>
        </w:rPr>
        <w:t xml:space="preserve"> established is how to </w:t>
      </w:r>
      <w:r>
        <w:rPr>
          <w:rFonts w:ascii="Times New Roman" w:hAnsi="Times New Roman" w:eastAsia="宋体"/>
          <w:b/>
          <w:sz w:val="24"/>
        </w:rPr>
        <w:t>build</w:t>
      </w:r>
      <w:r>
        <w:rPr>
          <w:rFonts w:ascii="Times New Roman" w:hAnsi="Times New Roman" w:eastAsia="宋体"/>
          <w:b w:val="0"/>
          <w:sz w:val="24"/>
        </w:rPr>
        <w:t xml:space="preserve"> the Ru–MnO2 interface controllably and scalably. That is my gap.</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还有三篇——每篇一条教训。</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NE-2</w:t>
      </w:r>
      <w:r>
        <w:rPr>
          <w:rFonts w:ascii="Times New Roman" w:hAnsi="Times New Roman" w:eastAsia="宋体"/>
          <w:b w:val="0"/>
          <w:sz w:val="24"/>
        </w:rPr>
        <w:t>：活性位点</w:t>
      </w:r>
      <w:r>
        <w:rPr>
          <w:rFonts w:ascii="Times New Roman" w:hAnsi="Times New Roman" w:eastAsia="宋体"/>
          <w:b/>
          <w:sz w:val="24"/>
        </w:rPr>
        <w:t>周围</w:t>
      </w:r>
      <w:r>
        <w:rPr>
          <w:rFonts w:ascii="Times New Roman" w:hAnsi="Times New Roman" w:eastAsia="宋体"/>
          <w:b w:val="0"/>
          <w:sz w:val="24"/>
        </w:rPr>
        <w:t>发生的事情决定稳定性。硬路易斯酸层让</w:t>
      </w:r>
      <w:r>
        <w:rPr>
          <w:rFonts w:ascii="Times New Roman" w:hAnsi="Times New Roman" w:eastAsia="宋体"/>
          <w:b/>
          <w:sz w:val="24"/>
        </w:rPr>
        <w:t>局部 pH 即使在 1.6 V 时也保持在 14 附近</w:t>
      </w:r>
      <w:r>
        <w:rPr>
          <w:rFonts w:ascii="Times New Roman" w:hAnsi="Times New Roman" w:eastAsia="宋体"/>
          <w:b w:val="0"/>
          <w:sz w:val="24"/>
        </w:rPr>
        <w:t>；这带来了天然海水中超过 200 小时的稳定性，以及约 98% 的氧气选择性。教训是：局部环境是一个</w:t>
      </w:r>
      <w:r>
        <w:rPr>
          <w:rFonts w:ascii="Times New Roman" w:hAnsi="Times New Roman" w:eastAsia="宋体"/>
          <w:b/>
          <w:sz w:val="24"/>
        </w:rPr>
        <w:t>设计变量</w:t>
      </w:r>
      <w:r>
        <w:rPr>
          <w:rFonts w:ascii="Times New Roman" w:hAnsi="Times New Roman" w:eastAsia="宋体"/>
          <w:b w:val="0"/>
          <w:sz w:val="24"/>
        </w:rPr>
        <w:t>，而且它不等于本体环境。</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NC-1</w:t>
      </w:r>
      <w:r>
        <w:rPr>
          <w:rFonts w:ascii="Times New Roman" w:hAnsi="Times New Roman" w:eastAsia="宋体"/>
          <w:b w:val="0"/>
          <w:sz w:val="24"/>
        </w:rPr>
        <w:t>：掺杂能稳定金属，而且一篇工作必须做到</w:t>
      </w:r>
      <w:r>
        <w:rPr>
          <w:rFonts w:ascii="Times New Roman" w:hAnsi="Times New Roman" w:eastAsia="宋体"/>
          <w:b/>
          <w:sz w:val="24"/>
        </w:rPr>
        <w:t>器件验证</w:t>
      </w:r>
      <w:r>
        <w:rPr>
          <w:rFonts w:ascii="Times New Roman" w:hAnsi="Times New Roman" w:eastAsia="宋体"/>
          <w:b w:val="0"/>
          <w:sz w:val="24"/>
        </w:rPr>
        <w:t xml:space="preserve">才算完成。铬掺杂非晶氧化物，10 mA cm-2 时过电位 268 mV；然后是阴离子交换膜电解槽：0.5 A cm-2 下运行 120 小时，衰减小于 </w:t>
      </w:r>
      <w:r>
        <w:rPr>
          <w:rFonts w:ascii="Times New Roman" w:hAnsi="Times New Roman" w:eastAsia="宋体"/>
          <w:b/>
          <w:sz w:val="24"/>
        </w:rPr>
        <w:t>4.9 mV h-1</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Science-3</w:t>
      </w:r>
      <w:r>
        <w:rPr>
          <w:rFonts w:ascii="Times New Roman" w:hAnsi="Times New Roman" w:eastAsia="宋体"/>
          <w:b w:val="0"/>
          <w:sz w:val="24"/>
        </w:rPr>
        <w:t>：保护单元</w:t>
      </w:r>
      <w:r>
        <w:rPr>
          <w:rFonts w:ascii="Times New Roman" w:hAnsi="Times New Roman" w:eastAsia="宋体"/>
          <w:b/>
          <w:sz w:val="24"/>
        </w:rPr>
        <w:t>不必是惰性的</w:t>
      </w:r>
      <w:r>
        <w:rPr>
          <w:rFonts w:ascii="Times New Roman" w:hAnsi="Times New Roman" w:eastAsia="宋体"/>
          <w:b w:val="0"/>
          <w:sz w:val="24"/>
        </w:rPr>
        <w:t>。在那个 POM–MOF 超结构里，</w:t>
      </w:r>
      <w:r>
        <w:rPr>
          <w:rFonts w:ascii="Times New Roman" w:hAnsi="Times New Roman" w:eastAsia="宋体"/>
          <w:b/>
          <w:sz w:val="24"/>
        </w:rPr>
        <w:t>变价的第二金属缓冲氧化电荷</w:t>
      </w:r>
      <w:r>
        <w:rPr>
          <w:rFonts w:ascii="Times New Roman" w:hAnsi="Times New Roman" w:eastAsia="宋体"/>
          <w:b w:val="0"/>
          <w:sz w:val="24"/>
        </w:rPr>
        <w:t>，从而保护活性中心。</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所以：原理、化学、界面环境和器件实践都已经建立起来了。</w:t>
      </w:r>
      <w:r>
        <w:rPr>
          <w:rFonts w:ascii="Times New Roman" w:hAnsi="Times New Roman" w:eastAsia="宋体"/>
          <w:b/>
          <w:sz w:val="24"/>
        </w:rPr>
        <w:t>没有</w:t>
      </w:r>
      <w:r>
        <w:rPr>
          <w:rFonts w:ascii="Times New Roman" w:hAnsi="Times New Roman" w:eastAsia="宋体"/>
          <w:b w:val="0"/>
          <w:sz w:val="24"/>
        </w:rPr>
        <w:t>建立的是——如何</w:t>
      </w:r>
      <w:r>
        <w:rPr>
          <w:rFonts w:ascii="Times New Roman" w:hAnsi="Times New Roman" w:eastAsia="宋体"/>
          <w:b/>
          <w:sz w:val="24"/>
        </w:rPr>
        <w:t>可控且可放大</w:t>
      </w:r>
      <w:r>
        <w:rPr>
          <w:rFonts w:ascii="Times New Roman" w:hAnsi="Times New Roman" w:eastAsia="宋体"/>
          <w:b w:val="0"/>
          <w:sz w:val="24"/>
        </w:rPr>
        <w:t>地构建 Ru–MnO2 界面。这就是我的缺口。</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 xml:space="preserve">：这一页三块，每块一句话结论 → 一句数据 → 停。注意 </w:t>
      </w:r>
      <w:r>
        <w:rPr>
          <w:rFonts w:ascii="Times New Roman" w:hAnsi="Times New Roman" w:eastAsia="宋体"/>
          <w:b/>
          <w:sz w:val="24"/>
        </w:rPr>
        <w:t>AEM 说全称 anion-exchange-membrane</w:t>
      </w:r>
      <w:r>
        <w:rPr>
          <w:rFonts w:ascii="Times New Roman" w:hAnsi="Times New Roman" w:eastAsia="宋体"/>
          <w:b w:val="0"/>
          <w:sz w:val="24"/>
        </w:rPr>
        <w:t>（不要与 P5 的 adsorbate evolution mechanism 混）。</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P8 · 缺口与假设：电沉积作为工艺杠杆</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Here is the gap in one picture.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 xml:space="preserve">指 Route A] Route A — a MnO2 shell around a RuO2 core. It looks attractive, but think about the stability windows: the shell dissolves first, and then the coating collapses. </w:t>
      </w:r>
      <w:r>
        <w:rPr>
          <w:rFonts w:ascii="Times New Roman" w:hAnsi="Times New Roman" w:eastAsia="宋体"/>
          <w:b/>
          <w:sz w:val="24"/>
        </w:rPr>
        <w:t>A coating is only as good as its weakest component.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 xml:space="preserve">指 Route B] Route B — put ruthenium </w:t>
      </w:r>
      <w:r>
        <w:rPr>
          <w:rFonts w:ascii="Times New Roman" w:hAnsi="Times New Roman" w:eastAsia="宋体"/>
          <w:b/>
          <w:sz w:val="24"/>
        </w:rPr>
        <w:t>into</w:t>
      </w:r>
      <w:r>
        <w:rPr>
          <w:rFonts w:ascii="Times New Roman" w:hAnsi="Times New Roman" w:eastAsia="宋体"/>
          <w:b w:val="0"/>
          <w:sz w:val="24"/>
        </w:rPr>
        <w:t xml:space="preserve"> the MnO2 framework, so the two share oxygen: </w:t>
      </w:r>
      <w:r>
        <w:rPr>
          <w:rFonts w:ascii="Times New Roman" w:hAnsi="Times New Roman" w:eastAsia="宋体"/>
          <w:b/>
          <w:sz w:val="24"/>
        </w:rPr>
        <w:t>Ru–O–Mn coupling</w:t>
      </w:r>
      <w:r>
        <w:rPr>
          <w:rFonts w:ascii="Times New Roman" w:hAnsi="Times New Roman" w:eastAsia="宋体"/>
          <w:b w:val="0"/>
          <w:sz w:val="24"/>
        </w:rPr>
        <w:t xml:space="preserve">. Then the Mn3+/Mn4+ couple and the surface hydroxyls can </w:t>
      </w:r>
      <w:r>
        <w:rPr>
          <w:rFonts w:ascii="Times New Roman" w:hAnsi="Times New Roman" w:eastAsia="宋体"/>
          <w:b/>
          <w:sz w:val="24"/>
        </w:rPr>
        <w:t>buffer the oxidative charge</w:t>
      </w:r>
      <w:r>
        <w:rPr>
          <w:rFonts w:ascii="Times New Roman" w:hAnsi="Times New Roman" w:eastAsia="宋体"/>
          <w:b w:val="0"/>
          <w:sz w:val="24"/>
        </w:rPr>
        <w:t xml:space="preserve"> at Ru and hold Ru near +4 — which is </w:t>
      </w:r>
      <w:r>
        <w:rPr>
          <w:rFonts w:ascii="Times New Roman" w:hAnsi="Times New Roman" w:eastAsia="宋体"/>
          <w:b/>
          <w:sz w:val="24"/>
        </w:rPr>
        <w:t>out of the RuO4 window</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So my material hypothesis is: electrodeposited MnO2 acts as </w:t>
      </w:r>
      <w:r>
        <w:rPr>
          <w:rFonts w:ascii="Times New Roman" w:hAnsi="Times New Roman" w:eastAsia="宋体"/>
          <w:b/>
          <w:sz w:val="24"/>
        </w:rPr>
        <w:t>both support and redox mediator</w:t>
      </w:r>
      <w:r>
        <w:rPr>
          <w:rFonts w:ascii="Times New Roman" w:hAnsi="Times New Roman" w:eastAsia="宋体"/>
          <w:b w:val="0"/>
          <w:sz w:val="24"/>
        </w:rPr>
        <w:t xml:space="preserve">. My </w:t>
      </w:r>
      <w:r>
        <w:rPr>
          <w:rFonts w:ascii="Times New Roman" w:hAnsi="Times New Roman" w:eastAsia="宋体"/>
          <w:b/>
          <w:sz w:val="24"/>
        </w:rPr>
        <w:t>process</w:t>
      </w:r>
      <w:r>
        <w:rPr>
          <w:rFonts w:ascii="Times New Roman" w:hAnsi="Times New Roman" w:eastAsia="宋体"/>
          <w:b w:val="0"/>
          <w:sz w:val="24"/>
        </w:rPr>
        <w:t xml:space="preserve"> hypothesis is the part I actually control: deposition charge, current or potential, and bath pH set the phase, the morphology and the density of edge sites — so the </w:t>
      </w:r>
      <w:r>
        <w:rPr>
          <w:rFonts w:ascii="Times New Roman" w:hAnsi="Times New Roman" w:eastAsia="宋体"/>
          <w:b/>
          <w:sz w:val="24"/>
        </w:rPr>
        <w:t>density and configuration of Ru–O–Mn coupling becomes a variable I can scan</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And that is exactly what the existing literature does not provide: the chemistry is there, the </w:t>
      </w:r>
      <w:r>
        <w:rPr>
          <w:rFonts w:ascii="Times New Roman" w:hAnsi="Times New Roman" w:eastAsia="宋体"/>
          <w:b/>
          <w:sz w:val="24"/>
        </w:rPr>
        <w:t>process control</w:t>
      </w:r>
      <w:r>
        <w:rPr>
          <w:rFonts w:ascii="Times New Roman" w:hAnsi="Times New Roman" w:eastAsia="宋体"/>
          <w:b w:val="0"/>
          <w:sz w:val="24"/>
        </w:rPr>
        <w:t xml:space="preserve"> is not.</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缺口用一张图说清楚。</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指 Route A] Route A——在 RuO2 核外面包一层 MnO2 壳。看起来很吸引人，但想想稳定窗口：壳会先溶解，然后整个包覆层就崩掉。</w:t>
      </w:r>
      <w:r>
        <w:rPr>
          <w:rFonts w:ascii="Times New Roman" w:hAnsi="Times New Roman" w:eastAsia="宋体"/>
          <w:b/>
          <w:sz w:val="24"/>
        </w:rPr>
        <w:t>一个包覆层的强度取决于它最弱的那一环。</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指 Route B] Route B——把钌</w:t>
      </w:r>
      <w:r>
        <w:rPr>
          <w:rFonts w:ascii="Times New Roman" w:hAnsi="Times New Roman" w:eastAsia="宋体"/>
          <w:b/>
          <w:sz w:val="24"/>
        </w:rPr>
        <w:t>放进</w:t>
      </w:r>
      <w:r>
        <w:rPr>
          <w:rFonts w:ascii="Times New Roman" w:hAnsi="Times New Roman" w:eastAsia="宋体"/>
          <w:b w:val="0"/>
          <w:sz w:val="24"/>
        </w:rPr>
        <w:t xml:space="preserve"> MnO2 骨架里，让两者共享氧：</w:t>
      </w:r>
      <w:r>
        <w:rPr>
          <w:rFonts w:ascii="Times New Roman" w:hAnsi="Times New Roman" w:eastAsia="宋体"/>
          <w:b/>
          <w:sz w:val="24"/>
        </w:rPr>
        <w:t>Ru–O–Mn 耦合</w:t>
      </w:r>
      <w:r>
        <w:rPr>
          <w:rFonts w:ascii="Times New Roman" w:hAnsi="Times New Roman" w:eastAsia="宋体"/>
          <w:b w:val="0"/>
          <w:sz w:val="24"/>
        </w:rPr>
        <w:t>。这样 Mn3+/Mn4+ 电对和表面羟基就能</w:t>
      </w:r>
      <w:r>
        <w:rPr>
          <w:rFonts w:ascii="Times New Roman" w:hAnsi="Times New Roman" w:eastAsia="宋体"/>
          <w:b/>
          <w:sz w:val="24"/>
        </w:rPr>
        <w:t>缓冲 Ru 上的氧化电荷</w:t>
      </w:r>
      <w:r>
        <w:rPr>
          <w:rFonts w:ascii="Times New Roman" w:hAnsi="Times New Roman" w:eastAsia="宋体"/>
          <w:b w:val="0"/>
          <w:sz w:val="24"/>
        </w:rPr>
        <w:t>，把 Ru 保持在 +4 附近——也就是</w:t>
      </w:r>
      <w:r>
        <w:rPr>
          <w:rFonts w:ascii="Times New Roman" w:hAnsi="Times New Roman" w:eastAsia="宋体"/>
          <w:b/>
          <w:sz w:val="24"/>
        </w:rPr>
        <w:t>待在 RuO4 窗口之外</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所以我的材料假设是：电沉积的 MnO2 </w:t>
      </w:r>
      <w:r>
        <w:rPr>
          <w:rFonts w:ascii="Times New Roman" w:hAnsi="Times New Roman" w:eastAsia="宋体"/>
          <w:b/>
          <w:sz w:val="24"/>
        </w:rPr>
        <w:t>既是载体、也是氧化还原介质</w:t>
      </w:r>
      <w:r>
        <w:rPr>
          <w:rFonts w:ascii="Times New Roman" w:hAnsi="Times New Roman" w:eastAsia="宋体"/>
          <w:b w:val="0"/>
          <w:sz w:val="24"/>
        </w:rPr>
        <w:t>。我的</w:t>
      </w:r>
      <w:r>
        <w:rPr>
          <w:rFonts w:ascii="Times New Roman" w:hAnsi="Times New Roman" w:eastAsia="宋体"/>
          <w:b/>
          <w:sz w:val="24"/>
        </w:rPr>
        <w:t>工艺</w:t>
      </w:r>
      <w:r>
        <w:rPr>
          <w:rFonts w:ascii="Times New Roman" w:hAnsi="Times New Roman" w:eastAsia="宋体"/>
          <w:b w:val="0"/>
          <w:sz w:val="24"/>
        </w:rPr>
        <w:t xml:space="preserve">假设则是我真正能控制的部分：沉积电荷量、电流或电位、浴 pH 决定物相、形貌和边缘位密度——于是 </w:t>
      </w:r>
      <w:r>
        <w:rPr>
          <w:rFonts w:ascii="Times New Roman" w:hAnsi="Times New Roman" w:eastAsia="宋体"/>
          <w:b/>
          <w:sz w:val="24"/>
        </w:rPr>
        <w:t>Ru–O–Mn 耦合的密度与构型就变成了一个可以扫描的变量</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而这恰恰是现有文献没有提供的：化学原理有了，</w:t>
      </w:r>
      <w:r>
        <w:rPr>
          <w:rFonts w:ascii="Times New Roman" w:hAnsi="Times New Roman" w:eastAsia="宋体"/>
          <w:b/>
          <w:sz w:val="24"/>
        </w:rPr>
        <w:t>工艺可控性</w:t>
      </w:r>
      <w:r>
        <w:rPr>
          <w:rFonts w:ascii="Times New Roman" w:hAnsi="Times New Roman" w:eastAsia="宋体"/>
          <w:b w:val="0"/>
          <w:sz w:val="24"/>
        </w:rPr>
        <w:t>没有。</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：Route A / Route B 要用手明确分开指；"both support and redox mediator" 是你材料假设的一句话版本。"process control is not" 结束停一秒。</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P9 · 主要风险，以及我们的 go / no-go 实验</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Now the honest part.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The biggest risk in this project is </w:t>
      </w:r>
      <w:r>
        <w:rPr>
          <w:rFonts w:ascii="Times New Roman" w:hAnsi="Times New Roman" w:eastAsia="宋体"/>
          <w:b/>
          <w:sz w:val="24"/>
        </w:rPr>
        <w:t>not ruthenium — it is the manganese</w:t>
      </w:r>
      <w:r>
        <w:rPr>
          <w:rFonts w:ascii="Times New Roman" w:hAnsi="Times New Roman" w:eastAsia="宋体"/>
          <w:b w:val="0"/>
          <w:sz w:val="24"/>
        </w:rPr>
        <w:t xml:space="preserve">. </w:t>
      </w:r>
      <w:r>
        <w:rPr>
          <w:rFonts w:ascii="Times New Roman" w:hAnsi="Times New Roman" w:eastAsia="宋体"/>
          <w:b w:val="0"/>
          <w:sz w:val="24"/>
        </w:rPr>
        <w:t>[</w:t>
      </w:r>
      <w:r>
        <w:rPr>
          <w:rFonts w:ascii="Times New Roman" w:hAnsi="Times New Roman" w:eastAsia="宋体"/>
          <w:b w:val="0"/>
          <w:sz w:val="24"/>
        </w:rPr>
        <w:t xml:space="preserve">指左图] In acid, MnO2 is only thermodynamically stable in a </w:t>
      </w:r>
      <w:r>
        <w:rPr>
          <w:rFonts w:ascii="Times New Roman" w:hAnsi="Times New Roman" w:eastAsia="宋体"/>
          <w:b/>
          <w:sz w:val="24"/>
        </w:rPr>
        <w:t>narrow window</w:t>
      </w:r>
      <w:r>
        <w:rPr>
          <w:rFonts w:ascii="Times New Roman" w:hAnsi="Times New Roman" w:eastAsia="宋体"/>
          <w:b w:val="0"/>
          <w:sz w:val="24"/>
        </w:rPr>
        <w:t xml:space="preserve">: below about 1.4 volts versus SHE you get dissolved Mn2+; between roughly 1.4 and 1.6 volts the dioxide is stable; above about 1.6 volts you can go to </w:t>
      </w:r>
      <w:r>
        <w:rPr>
          <w:rFonts w:ascii="Times New Roman" w:hAnsi="Times New Roman" w:eastAsia="宋体"/>
          <w:b/>
          <w:sz w:val="24"/>
        </w:rPr>
        <w:t>permanganate</w:t>
      </w:r>
      <w:r>
        <w:rPr>
          <w:rFonts w:ascii="Times New Roman" w:hAnsi="Times New Roman" w:eastAsia="宋体"/>
          <w:b w:val="0"/>
          <w:sz w:val="24"/>
        </w:rPr>
        <w:t xml:space="preserve">, which is also soluble. Oxygen evolution requires more than 1.23 volts, so the </w:t>
      </w:r>
      <w:r>
        <w:rPr>
          <w:rFonts w:ascii="Times New Roman" w:hAnsi="Times New Roman" w:eastAsia="宋体"/>
          <w:b/>
          <w:sz w:val="24"/>
        </w:rPr>
        <w:t>usable overlap is small</w:t>
      </w:r>
      <w:r>
        <w:rPr>
          <w:rFonts w:ascii="Times New Roman" w:hAnsi="Times New Roman" w:eastAsia="宋体"/>
          <w:b w:val="0"/>
          <w:sz w:val="24"/>
        </w:rPr>
        <w:t xml:space="preserve"> — and that is exactly what the review means by "a suitable potential window must be identified".</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If that window is too narrow, or shifts under load, then </w:t>
      </w:r>
      <w:r>
        <w:rPr>
          <w:rFonts w:ascii="Times New Roman" w:hAnsi="Times New Roman" w:eastAsia="宋体"/>
          <w:b/>
          <w:sz w:val="24"/>
        </w:rPr>
        <w:t>a MnO2 coating would dissolve before the ruthenium underneath does</w:t>
      </w:r>
      <w:r>
        <w:rPr>
          <w:rFonts w:ascii="Times New Roman" w:hAnsi="Times New Roman" w:eastAsia="宋体"/>
          <w:b w:val="0"/>
          <w:sz w:val="24"/>
        </w:rPr>
        <w:t>. That is the failure mode I have to rule out first.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 xml:space="preserve">指右卡] So the first experiment, in weeks one to three, is a </w:t>
      </w:r>
      <w:r>
        <w:rPr>
          <w:rFonts w:ascii="Times New Roman" w:hAnsi="Times New Roman" w:eastAsia="宋体"/>
          <w:b/>
          <w:sz w:val="24"/>
        </w:rPr>
        <w:t>go / no-go</w:t>
      </w:r>
      <w:r>
        <w:rPr>
          <w:rFonts w:ascii="Times New Roman" w:hAnsi="Times New Roman" w:eastAsia="宋体"/>
          <w:b w:val="0"/>
          <w:sz w:val="24"/>
        </w:rPr>
        <w:t xml:space="preserve">. We run a </w:t>
      </w:r>
      <w:r>
        <w:rPr>
          <w:rFonts w:ascii="Times New Roman" w:hAnsi="Times New Roman" w:eastAsia="宋体"/>
          <w:b/>
          <w:sz w:val="24"/>
        </w:rPr>
        <w:t>potential-step dissolution scan</w:t>
      </w:r>
      <w:r>
        <w:rPr>
          <w:rFonts w:ascii="Times New Roman" w:hAnsi="Times New Roman" w:eastAsia="宋体"/>
          <w:b w:val="0"/>
          <w:sz w:val="24"/>
        </w:rPr>
        <w:t xml:space="preserve"> from 1.40 to 1.90 volts versus RHE, in fixed steps, so that every potential has its own dissolution rate; the electrolyte is collected </w:t>
      </w:r>
      <w:r>
        <w:rPr>
          <w:rFonts w:ascii="Times New Roman" w:hAnsi="Times New Roman" w:eastAsia="宋体"/>
          <w:b/>
          <w:sz w:val="24"/>
        </w:rPr>
        <w:t>in segments</w:t>
      </w:r>
      <w:r>
        <w:rPr>
          <w:rFonts w:ascii="Times New Roman" w:hAnsi="Times New Roman" w:eastAsia="宋体"/>
          <w:b w:val="0"/>
          <w:sz w:val="24"/>
        </w:rPr>
        <w:t xml:space="preserve"> and measured by </w:t>
      </w:r>
      <w:r>
        <w:rPr>
          <w:rFonts w:ascii="Times New Roman" w:hAnsi="Times New Roman" w:eastAsia="宋体"/>
          <w:b/>
          <w:sz w:val="24"/>
        </w:rPr>
        <w:t>ICP-MS</w:t>
      </w:r>
      <w:r>
        <w:rPr>
          <w:rFonts w:ascii="Times New Roman" w:hAnsi="Times New Roman" w:eastAsia="宋体"/>
          <w:b w:val="0"/>
          <w:sz w:val="24"/>
        </w:rPr>
        <w:t xml:space="preserve">, and crucially we measure </w:t>
      </w:r>
      <w:r>
        <w:rPr>
          <w:rFonts w:ascii="Times New Roman" w:hAnsi="Times New Roman" w:eastAsia="宋体"/>
          <w:b/>
          <w:sz w:val="24"/>
        </w:rPr>
        <w:t>ruthenium and manganese separately, in the same experiment</w:t>
      </w:r>
      <w:r>
        <w:rPr>
          <w:rFonts w:ascii="Times New Roman" w:hAnsi="Times New Roman" w:eastAsia="宋体"/>
          <w:b w:val="0"/>
          <w:sz w:val="24"/>
        </w:rPr>
        <w:t xml:space="preserve">. In parallel, </w:t>
      </w:r>
      <w:r>
        <w:rPr>
          <w:rFonts w:ascii="Times New Roman" w:hAnsi="Times New Roman" w:eastAsia="宋体"/>
          <w:b/>
          <w:sz w:val="24"/>
        </w:rPr>
        <w:t>in-situ Raman</w:t>
      </w:r>
      <w:r>
        <w:rPr>
          <w:rFonts w:ascii="Times New Roman" w:hAnsi="Times New Roman" w:eastAsia="宋体"/>
          <w:b w:val="0"/>
          <w:sz w:val="24"/>
        </w:rPr>
        <w:t xml:space="preserve"> looks for the permanganate band near </w:t>
      </w:r>
      <w:r>
        <w:rPr>
          <w:rFonts w:ascii="Times New Roman" w:hAnsi="Times New Roman" w:eastAsia="宋体"/>
          <w:b/>
          <w:sz w:val="24"/>
        </w:rPr>
        <w:t>839 cm-1</w:t>
      </w:r>
      <w:r>
        <w:rPr>
          <w:rFonts w:ascii="Times New Roman" w:hAnsi="Times New Roman" w:eastAsia="宋体"/>
          <w:b w:val="0"/>
          <w:sz w:val="24"/>
        </w:rPr>
        <w:t xml:space="preserve"> — if it appears, we know at which potential it forms. And there are </w:t>
      </w:r>
      <w:r>
        <w:rPr>
          <w:rFonts w:ascii="Times New Roman" w:hAnsi="Times New Roman" w:eastAsia="宋体"/>
          <w:b/>
          <w:sz w:val="24"/>
        </w:rPr>
        <w:t>four controls</w:t>
      </w:r>
      <w:r>
        <w:rPr>
          <w:rFonts w:ascii="Times New Roman" w:hAnsi="Times New Roman" w:eastAsia="宋体"/>
          <w:b w:val="0"/>
          <w:sz w:val="24"/>
        </w:rPr>
        <w:t>: MnO2 only, RuO2, impregnated, and substituted.</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The decision rule is on the slide: </w:t>
      </w:r>
      <w:r>
        <w:rPr>
          <w:rFonts w:ascii="Times New Roman" w:hAnsi="Times New Roman" w:eastAsia="宋体"/>
          <w:b/>
          <w:sz w:val="24"/>
        </w:rPr>
        <w:t>if manganese dissolves much faster than ruthenium and cannot be suppressed, we change the MnO2 phase or the oxygen coordination, or we dope ruthenium first. Otherwise, we proceed to interface engineering and the parameter sweep.</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现在说诚实的部分。</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这个课题最大的风险</w:t>
      </w:r>
      <w:r>
        <w:rPr>
          <w:rFonts w:ascii="Times New Roman" w:hAnsi="Times New Roman" w:eastAsia="宋体"/>
          <w:b/>
          <w:sz w:val="24"/>
        </w:rPr>
        <w:t>不是钌，而是锰</w:t>
      </w:r>
      <w:r>
        <w:rPr>
          <w:rFonts w:ascii="Times New Roman" w:hAnsi="Times New Roman" w:eastAsia="宋体"/>
          <w:b w:val="0"/>
          <w:sz w:val="24"/>
        </w:rPr>
        <w:t>。</w:t>
      </w:r>
      <w:r>
        <w:rPr>
          <w:rFonts w:ascii="Times New Roman" w:hAnsi="Times New Roman" w:eastAsia="宋体"/>
          <w:b w:val="0"/>
          <w:sz w:val="24"/>
        </w:rPr>
        <w:t>[</w:t>
      </w:r>
      <w:r>
        <w:rPr>
          <w:rFonts w:ascii="Times New Roman" w:hAnsi="Times New Roman" w:eastAsia="宋体"/>
          <w:b w:val="0"/>
          <w:sz w:val="24"/>
        </w:rPr>
        <w:t>指左图] 在酸性中，MnO2 只在</w:t>
      </w:r>
      <w:r>
        <w:rPr>
          <w:rFonts w:ascii="Times New Roman" w:hAnsi="Times New Roman" w:eastAsia="宋体"/>
          <w:b/>
          <w:sz w:val="24"/>
        </w:rPr>
        <w:t>一个很窄的窗口</w:t>
      </w:r>
      <w:r>
        <w:rPr>
          <w:rFonts w:ascii="Times New Roman" w:hAnsi="Times New Roman" w:eastAsia="宋体"/>
          <w:b w:val="0"/>
          <w:sz w:val="24"/>
        </w:rPr>
        <w:t>里热力学稳定：低于约 1.4 V（vs SHE）你得到溶解的 Mn2+；大约 1.4–1.6 V 之间二氧化锰稳定；高于约 1.6 V 会走向</w:t>
      </w:r>
      <w:r>
        <w:rPr>
          <w:rFonts w:ascii="Times New Roman" w:hAnsi="Times New Roman" w:eastAsia="宋体"/>
          <w:b/>
          <w:sz w:val="24"/>
        </w:rPr>
        <w:t>高锰酸根</w:t>
      </w:r>
      <w:r>
        <w:rPr>
          <w:rFonts w:ascii="Times New Roman" w:hAnsi="Times New Roman" w:eastAsia="宋体"/>
          <w:b w:val="0"/>
          <w:sz w:val="24"/>
        </w:rPr>
        <w:t>，那也是可溶的。析氧要求电位高于 1.23 V，所以</w:t>
      </w:r>
      <w:r>
        <w:rPr>
          <w:rFonts w:ascii="Times New Roman" w:hAnsi="Times New Roman" w:eastAsia="宋体"/>
          <w:b/>
          <w:sz w:val="24"/>
        </w:rPr>
        <w:t>可用的重叠区间很小</w:t>
      </w:r>
      <w:r>
        <w:rPr>
          <w:rFonts w:ascii="Times New Roman" w:hAnsi="Times New Roman" w:eastAsia="宋体"/>
          <w:b w:val="0"/>
          <w:sz w:val="24"/>
        </w:rPr>
        <w:t>——这正是综述说"必须先确定合适的电位窗口"的意思。</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如果这个窗口太窄，或者在负载下发生移动，那么 </w:t>
      </w:r>
      <w:r>
        <w:rPr>
          <w:rFonts w:ascii="Times New Roman" w:hAnsi="Times New Roman" w:eastAsia="宋体"/>
          <w:b/>
          <w:sz w:val="24"/>
        </w:rPr>
        <w:t>MnO2 包覆层会在下面的钌溶解之前就先溶解</w:t>
      </w:r>
      <w:r>
        <w:rPr>
          <w:rFonts w:ascii="Times New Roman" w:hAnsi="Times New Roman" w:eastAsia="宋体"/>
          <w:b w:val="0"/>
          <w:sz w:val="24"/>
        </w:rPr>
        <w:t>。这就是我必须最先排除的失效模式。</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 xml:space="preserve">指右卡] 所以前三周的第一个实验是一个 </w:t>
      </w:r>
      <w:r>
        <w:rPr>
          <w:rFonts w:ascii="Times New Roman" w:hAnsi="Times New Roman" w:eastAsia="宋体"/>
          <w:b/>
          <w:sz w:val="24"/>
        </w:rPr>
        <w:t>go / no-go</w:t>
      </w:r>
      <w:r>
        <w:rPr>
          <w:rFonts w:ascii="Times New Roman" w:hAnsi="Times New Roman" w:eastAsia="宋体"/>
          <w:b w:val="0"/>
          <w:sz w:val="24"/>
        </w:rPr>
        <w:t>。我们做</w:t>
      </w:r>
      <w:r>
        <w:rPr>
          <w:rFonts w:ascii="Times New Roman" w:hAnsi="Times New Roman" w:eastAsia="宋体"/>
          <w:b/>
          <w:sz w:val="24"/>
        </w:rPr>
        <w:t>电位阶跃溶出扫描</w:t>
      </w:r>
      <w:r>
        <w:rPr>
          <w:rFonts w:ascii="Times New Roman" w:hAnsi="Times New Roman" w:eastAsia="宋体"/>
          <w:b w:val="0"/>
          <w:sz w:val="24"/>
        </w:rPr>
        <w:t>，从 1.40 到 1.90 V（vs RHE），按固定步长，让每个电位都有自己的溶解速率；电解液</w:t>
      </w:r>
      <w:r>
        <w:rPr>
          <w:rFonts w:ascii="Times New Roman" w:hAnsi="Times New Roman" w:eastAsia="宋体"/>
          <w:b/>
          <w:sz w:val="24"/>
        </w:rPr>
        <w:t>分段</w:t>
      </w:r>
      <w:r>
        <w:rPr>
          <w:rFonts w:ascii="Times New Roman" w:hAnsi="Times New Roman" w:eastAsia="宋体"/>
          <w:b w:val="0"/>
          <w:sz w:val="24"/>
        </w:rPr>
        <w:t xml:space="preserve">收集，用 </w:t>
      </w:r>
      <w:r>
        <w:rPr>
          <w:rFonts w:ascii="Times New Roman" w:hAnsi="Times New Roman" w:eastAsia="宋体"/>
          <w:b/>
          <w:sz w:val="24"/>
        </w:rPr>
        <w:t>ICP-MS</w:t>
      </w:r>
      <w:r>
        <w:rPr>
          <w:rFonts w:ascii="Times New Roman" w:hAnsi="Times New Roman" w:eastAsia="宋体"/>
          <w:b w:val="0"/>
          <w:sz w:val="24"/>
        </w:rPr>
        <w:t xml:space="preserve"> 测量，关键是在</w:t>
      </w:r>
      <w:r>
        <w:rPr>
          <w:rFonts w:ascii="Times New Roman" w:hAnsi="Times New Roman" w:eastAsia="宋体"/>
          <w:b/>
          <w:sz w:val="24"/>
        </w:rPr>
        <w:t>同一个实验里把钌和锰分开测</w:t>
      </w:r>
      <w:r>
        <w:rPr>
          <w:rFonts w:ascii="Times New Roman" w:hAnsi="Times New Roman" w:eastAsia="宋体"/>
          <w:b w:val="0"/>
          <w:sz w:val="24"/>
        </w:rPr>
        <w:t>。同时，</w:t>
      </w:r>
      <w:r>
        <w:rPr>
          <w:rFonts w:ascii="Times New Roman" w:hAnsi="Times New Roman" w:eastAsia="宋体"/>
          <w:b/>
          <w:sz w:val="24"/>
        </w:rPr>
        <w:t>原位拉曼</w:t>
      </w:r>
      <w:r>
        <w:rPr>
          <w:rFonts w:ascii="Times New Roman" w:hAnsi="Times New Roman" w:eastAsia="宋体"/>
          <w:b w:val="0"/>
          <w:sz w:val="24"/>
        </w:rPr>
        <w:t xml:space="preserve">去找 </w:t>
      </w:r>
      <w:r>
        <w:rPr>
          <w:rFonts w:ascii="Times New Roman" w:hAnsi="Times New Roman" w:eastAsia="宋体"/>
          <w:b/>
          <w:sz w:val="24"/>
        </w:rPr>
        <w:t>839 cm-1</w:t>
      </w:r>
      <w:r>
        <w:rPr>
          <w:rFonts w:ascii="Times New Roman" w:hAnsi="Times New Roman" w:eastAsia="宋体"/>
          <w:b w:val="0"/>
          <w:sz w:val="24"/>
        </w:rPr>
        <w:t xml:space="preserve"> 附近的高锰酸根谱带——如果它出现，我们就知道是在哪个电位形成的。还有</w:t>
      </w:r>
      <w:r>
        <w:rPr>
          <w:rFonts w:ascii="Times New Roman" w:hAnsi="Times New Roman" w:eastAsia="宋体"/>
          <w:b/>
          <w:sz w:val="24"/>
        </w:rPr>
        <w:t>四个对照</w:t>
      </w:r>
      <w:r>
        <w:rPr>
          <w:rFonts w:ascii="Times New Roman" w:hAnsi="Times New Roman" w:eastAsia="宋体"/>
          <w:b w:val="0"/>
          <w:sz w:val="24"/>
        </w:rPr>
        <w:t>：只有 MnO2、RuO2、浸渍法、取代法。</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判据就在幻灯片上：</w:t>
      </w:r>
      <w:r>
        <w:rPr>
          <w:rFonts w:ascii="Times New Roman" w:hAnsi="Times New Roman" w:eastAsia="宋体"/>
          <w:b/>
          <w:sz w:val="24"/>
        </w:rPr>
        <w:t>如果锰的溶解明显快于钌且无法抑制，我们就换 MnO2 的物相或氧配位，或者先掺钌；否则，进入界面工程与参数扫描。</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：这是全场最重要的一页。"not ruthenium — it is the manganese" 要重读。左图三段电位讲解时手顺着横轴走。</w:t>
      </w:r>
      <w:r>
        <w:rPr>
          <w:rFonts w:ascii="Times New Roman" w:hAnsi="Times New Roman" w:eastAsia="宋体"/>
          <w:b/>
          <w:sz w:val="24"/>
        </w:rPr>
        <w:t>主动给出 "much faster" 的量化口径</w:t>
      </w:r>
      <w:r>
        <w:rPr>
          <w:rFonts w:ascii="Times New Roman" w:hAnsi="Times New Roman" w:eastAsia="宋体"/>
          <w:b w:val="0"/>
          <w:sz w:val="24"/>
        </w:rPr>
        <w:t>（同一电位段内 Mn 溶解速率 ≥ Ru 的 5 倍且无钝化趋势，或出现 839 cm-1 带 → no-go），这句话能让 PI 立刻看到你想清楚了。</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P10 · 合成、表征、测试与时间线</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Finally, the concrete plan.</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Synthesis</w:t>
      </w:r>
      <w:r>
        <w:rPr>
          <w:rFonts w:ascii="Times New Roman" w:hAnsi="Times New Roman" w:eastAsia="宋体"/>
          <w:b w:val="0"/>
          <w:sz w:val="24"/>
        </w:rPr>
        <w:t xml:space="preserve">: MnO2 electrodeposited on titanium felt or carbon paper; deposition charge from </w:t>
      </w:r>
      <w:r>
        <w:rPr>
          <w:rFonts w:ascii="Times New Roman" w:hAnsi="Times New Roman" w:eastAsia="宋体"/>
          <w:b/>
          <w:sz w:val="24"/>
        </w:rPr>
        <w:t>0.5 to 10 mC cm-2</w:t>
      </w:r>
      <w:r>
        <w:rPr>
          <w:rFonts w:ascii="Times New Roman" w:hAnsi="Times New Roman" w:eastAsia="宋体"/>
          <w:b w:val="0"/>
          <w:sz w:val="24"/>
        </w:rPr>
        <w:t xml:space="preserve">, with current, potential and bath pH as variables; ruthenium introduced by co-deposition, impregnation or cation exchange; and </w:t>
      </w:r>
      <w:r>
        <w:rPr>
          <w:rFonts w:ascii="Times New Roman" w:hAnsi="Times New Roman" w:eastAsia="宋体"/>
          <w:b/>
          <w:sz w:val="24"/>
        </w:rPr>
        <w:t>one fixed activation protocol</w:t>
      </w:r>
      <w:r>
        <w:rPr>
          <w:rFonts w:ascii="Times New Roman" w:hAnsi="Times New Roman" w:eastAsia="宋体"/>
          <w:b w:val="0"/>
          <w:sz w:val="24"/>
        </w:rPr>
        <w:t>, so that comparisons are fair.</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Characterisation</w:t>
      </w:r>
      <w:r>
        <w:rPr>
          <w:rFonts w:ascii="Times New Roman" w:hAnsi="Times New Roman" w:eastAsia="宋体"/>
          <w:b w:val="0"/>
          <w:sz w:val="24"/>
        </w:rPr>
        <w:t xml:space="preserve">: paired XRD, Raman, XPS and HRTEM-EDS </w:t>
      </w:r>
      <w:r>
        <w:rPr>
          <w:rFonts w:ascii="Times New Roman" w:hAnsi="Times New Roman" w:eastAsia="宋体"/>
          <w:b/>
          <w:sz w:val="24"/>
        </w:rPr>
        <w:t>before and after activation</w:t>
      </w:r>
      <w:r>
        <w:rPr>
          <w:rFonts w:ascii="Times New Roman" w:hAnsi="Times New Roman" w:eastAsia="宋体"/>
          <w:b w:val="0"/>
          <w:sz w:val="24"/>
        </w:rPr>
        <w:t xml:space="preserve"> — the pairing is what tells us what changed; </w:t>
      </w:r>
      <w:r>
        <w:rPr>
          <w:rFonts w:ascii="Times New Roman" w:hAnsi="Times New Roman" w:eastAsia="宋体"/>
          <w:b/>
          <w:sz w:val="24"/>
        </w:rPr>
        <w:t>operando XAS at both the Ru and Mn K-edges</w:t>
      </w:r>
      <w:r>
        <w:rPr>
          <w:rFonts w:ascii="Times New Roman" w:hAnsi="Times New Roman" w:eastAsia="宋体"/>
          <w:b w:val="0"/>
          <w:sz w:val="24"/>
        </w:rPr>
        <w:t>, which I consider decisive for Ru–O–Mn, because it probes the two metals in the same measurement; and EPR for oxygen vacancies.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Testing</w:t>
      </w:r>
      <w:r>
        <w:rPr>
          <w:rFonts w:ascii="Times New Roman" w:hAnsi="Times New Roman" w:eastAsia="宋体"/>
          <w:b w:val="0"/>
          <w:sz w:val="24"/>
        </w:rPr>
        <w:t xml:space="preserve">: iR-corrected LSV with eta-10, Tafel and EIS; normalised by mass and by electrochemically active surface area; then long-term chronopotentiometry with </w:t>
      </w:r>
      <w:r>
        <w:rPr>
          <w:rFonts w:ascii="Times New Roman" w:hAnsi="Times New Roman" w:eastAsia="宋体"/>
          <w:b/>
          <w:sz w:val="24"/>
        </w:rPr>
        <w:t>segmented ICP-MS for ruthenium and manganese</w:t>
      </w:r>
      <w:r>
        <w:rPr>
          <w:rFonts w:ascii="Times New Roman" w:hAnsi="Times New Roman" w:eastAsia="宋体"/>
          <w:b w:val="0"/>
          <w:sz w:val="24"/>
        </w:rPr>
        <w:t xml:space="preserve">, and a </w:t>
      </w:r>
      <w:r>
        <w:rPr>
          <w:rFonts w:ascii="Times New Roman" w:hAnsi="Times New Roman" w:eastAsia="宋体"/>
          <w:b/>
          <w:sz w:val="24"/>
        </w:rPr>
        <w:t>stability number</w:t>
      </w:r>
      <w:r>
        <w:rPr>
          <w:rFonts w:ascii="Times New Roman" w:hAnsi="Times New Roman" w:eastAsia="宋体"/>
          <w:b w:val="0"/>
          <w:sz w:val="24"/>
        </w:rPr>
        <w:t>. These dissolution-based metrics are exactly what the assigned reviews do not report — they report decay rates only.</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Device</w:t>
      </w:r>
      <w:r>
        <w:rPr>
          <w:rFonts w:ascii="Times New Roman" w:hAnsi="Times New Roman" w:eastAsia="宋体"/>
          <w:b w:val="0"/>
          <w:sz w:val="24"/>
        </w:rPr>
        <w:t>: one single-cell test, reported as current density, duration and retention, with Faradaic efficiency — following NE-2 and NC-1.</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Timeline</w:t>
      </w:r>
      <w:r>
        <w:rPr>
          <w:rFonts w:ascii="Times New Roman" w:hAnsi="Times New Roman" w:eastAsia="宋体"/>
          <w:b w:val="0"/>
          <w:sz w:val="24"/>
        </w:rPr>
        <w:t xml:space="preserve">: I enter the laboratory on </w:t>
      </w:r>
      <w:r>
        <w:rPr>
          <w:rFonts w:ascii="Times New Roman" w:hAnsi="Times New Roman" w:eastAsia="宋体"/>
          <w:b/>
          <w:sz w:val="24"/>
        </w:rPr>
        <w:t>8 October 2026</w:t>
      </w:r>
      <w:r>
        <w:rPr>
          <w:rFonts w:ascii="Times New Roman" w:hAnsi="Times New Roman" w:eastAsia="宋体"/>
          <w:b w:val="0"/>
          <w:sz w:val="24"/>
        </w:rPr>
        <w:t xml:space="preserve">, mid-term on </w:t>
      </w:r>
      <w:r>
        <w:rPr>
          <w:rFonts w:ascii="Times New Roman" w:hAnsi="Times New Roman" w:eastAsia="宋体"/>
          <w:b/>
          <w:sz w:val="24"/>
        </w:rPr>
        <w:t>6 January 2027</w:t>
      </w:r>
      <w:r>
        <w:rPr>
          <w:rFonts w:ascii="Times New Roman" w:hAnsi="Times New Roman" w:eastAsia="宋体"/>
          <w:b w:val="0"/>
          <w:sz w:val="24"/>
        </w:rPr>
        <w:t xml:space="preserve">, and the final report in </w:t>
      </w:r>
      <w:r>
        <w:rPr>
          <w:rFonts w:ascii="Times New Roman" w:hAnsi="Times New Roman" w:eastAsia="宋体"/>
          <w:b/>
          <w:sz w:val="24"/>
        </w:rPr>
        <w:t>April 2027</w:t>
      </w:r>
      <w:r>
        <w:rPr>
          <w:rFonts w:ascii="Times New Roman" w:hAnsi="Times New Roman" w:eastAsia="宋体"/>
          <w:b w:val="0"/>
          <w:sz w:val="24"/>
        </w:rPr>
        <w:t>.</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最后是具体方案。</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合成</w:t>
      </w:r>
      <w:r>
        <w:rPr>
          <w:rFonts w:ascii="Times New Roman" w:hAnsi="Times New Roman" w:eastAsia="宋体"/>
          <w:b w:val="0"/>
          <w:sz w:val="24"/>
        </w:rPr>
        <w:t xml:space="preserve">：MnO2 电沉积在钛毡或碳纸上；沉积电荷量 </w:t>
      </w:r>
      <w:r>
        <w:rPr>
          <w:rFonts w:ascii="Times New Roman" w:hAnsi="Times New Roman" w:eastAsia="宋体"/>
          <w:b/>
          <w:sz w:val="24"/>
        </w:rPr>
        <w:t>0.5–10 mC cm-2</w:t>
      </w:r>
      <w:r>
        <w:rPr>
          <w:rFonts w:ascii="Times New Roman" w:hAnsi="Times New Roman" w:eastAsia="宋体"/>
          <w:b w:val="0"/>
          <w:sz w:val="24"/>
        </w:rPr>
        <w:t>，以电流、电位和浴 pH 为变量；钌通过共沉积、浸渍或阳离子交换引入；并且采用</w:t>
      </w:r>
      <w:r>
        <w:rPr>
          <w:rFonts w:ascii="Times New Roman" w:hAnsi="Times New Roman" w:eastAsia="宋体"/>
          <w:b/>
          <w:sz w:val="24"/>
        </w:rPr>
        <w:t>一套固定的活化程序</w:t>
      </w:r>
      <w:r>
        <w:rPr>
          <w:rFonts w:ascii="Times New Roman" w:hAnsi="Times New Roman" w:eastAsia="宋体"/>
          <w:b w:val="0"/>
          <w:sz w:val="24"/>
        </w:rPr>
        <w:t>，以保证比较是公平的。</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表征</w:t>
      </w:r>
      <w:r>
        <w:rPr>
          <w:rFonts w:ascii="Times New Roman" w:hAnsi="Times New Roman" w:eastAsia="宋体"/>
          <w:b w:val="0"/>
          <w:sz w:val="24"/>
        </w:rPr>
        <w:t>：活化</w:t>
      </w:r>
      <w:r>
        <w:rPr>
          <w:rFonts w:ascii="Times New Roman" w:hAnsi="Times New Roman" w:eastAsia="宋体"/>
          <w:b/>
          <w:sz w:val="24"/>
        </w:rPr>
        <w:t>前后配对</w:t>
      </w:r>
      <w:r>
        <w:rPr>
          <w:rFonts w:ascii="Times New Roman" w:hAnsi="Times New Roman" w:eastAsia="宋体"/>
          <w:b w:val="0"/>
          <w:sz w:val="24"/>
        </w:rPr>
        <w:t xml:space="preserve">做 XRD、拉曼、XPS 和 HRTEM-EDS——配对才是能告诉我们"什么变了"的关键；在 </w:t>
      </w:r>
      <w:r>
        <w:rPr>
          <w:rFonts w:ascii="Times New Roman" w:hAnsi="Times New Roman" w:eastAsia="宋体"/>
          <w:b/>
          <w:sz w:val="24"/>
        </w:rPr>
        <w:t>Ru 和 Mn 的 K 边同时做 operando XAS</w:t>
      </w:r>
      <w:r>
        <w:rPr>
          <w:rFonts w:ascii="Times New Roman" w:hAnsi="Times New Roman" w:eastAsia="宋体"/>
          <w:b w:val="0"/>
          <w:sz w:val="24"/>
        </w:rPr>
        <w:t>，我认为这对 Ru–O–Mn 是决定性的，因为它能在同一次测量里同时探测两种金属；以及用 EPR 看氧空位。</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测试</w:t>
      </w:r>
      <w:r>
        <w:rPr>
          <w:rFonts w:ascii="Times New Roman" w:hAnsi="Times New Roman" w:eastAsia="宋体"/>
          <w:b w:val="0"/>
          <w:sz w:val="24"/>
        </w:rPr>
        <w:t>：iR 校正的 LSV 给出 η10、Tafel 和 EIS；用质量和电化学活性面积归一化；然后做长时恒电流，配</w:t>
      </w:r>
      <w:r>
        <w:rPr>
          <w:rFonts w:ascii="Times New Roman" w:hAnsi="Times New Roman" w:eastAsia="宋体"/>
          <w:b/>
          <w:sz w:val="24"/>
        </w:rPr>
        <w:t>分段 ICP-MS 测钌和锰</w:t>
      </w:r>
      <w:r>
        <w:rPr>
          <w:rFonts w:ascii="Times New Roman" w:hAnsi="Times New Roman" w:eastAsia="宋体"/>
          <w:b w:val="0"/>
          <w:sz w:val="24"/>
        </w:rPr>
        <w:t>，并给出一个</w:t>
      </w:r>
      <w:r>
        <w:rPr>
          <w:rFonts w:ascii="Times New Roman" w:hAnsi="Times New Roman" w:eastAsia="宋体"/>
          <w:b/>
          <w:sz w:val="24"/>
        </w:rPr>
        <w:t>稳定数（stability number）</w:t>
      </w:r>
      <w:r>
        <w:rPr>
          <w:rFonts w:ascii="Times New Roman" w:hAnsi="Times New Roman" w:eastAsia="宋体"/>
          <w:b w:val="0"/>
          <w:sz w:val="24"/>
        </w:rPr>
        <w:t>。这些溶解类指标正是五篇文献没有报告的——它们只报衰减速率。</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器件</w:t>
      </w:r>
      <w:r>
        <w:rPr>
          <w:rFonts w:ascii="Times New Roman" w:hAnsi="Times New Roman" w:eastAsia="宋体"/>
          <w:b w:val="0"/>
          <w:sz w:val="24"/>
        </w:rPr>
        <w:t>：做一次单电池测试，按电流密度、时长和保持率来报，并给出法拉第效率——遵循 NE-2 和 NC-1 的做法。</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sz w:val="24"/>
        </w:rPr>
        <w:t>时间线</w:t>
      </w:r>
      <w:r>
        <w:rPr>
          <w:rFonts w:ascii="Times New Roman" w:hAnsi="Times New Roman" w:eastAsia="宋体"/>
          <w:b w:val="0"/>
          <w:sz w:val="24"/>
        </w:rPr>
        <w:t>：</w:t>
      </w:r>
      <w:r>
        <w:rPr>
          <w:rFonts w:ascii="Times New Roman" w:hAnsi="Times New Roman" w:eastAsia="宋体"/>
          <w:b/>
          <w:sz w:val="24"/>
        </w:rPr>
        <w:t>2026 年 10 月 8 日</w:t>
      </w:r>
      <w:r>
        <w:rPr>
          <w:rFonts w:ascii="Times New Roman" w:hAnsi="Times New Roman" w:eastAsia="宋体"/>
          <w:b w:val="0"/>
          <w:sz w:val="24"/>
        </w:rPr>
        <w:t>进实验室，</w:t>
      </w:r>
      <w:r>
        <w:rPr>
          <w:rFonts w:ascii="Times New Roman" w:hAnsi="Times New Roman" w:eastAsia="宋体"/>
          <w:b/>
          <w:sz w:val="24"/>
        </w:rPr>
        <w:t>2027 年 1 月 6 日</w:t>
      </w:r>
      <w:r>
        <w:rPr>
          <w:rFonts w:ascii="Times New Roman" w:hAnsi="Times New Roman" w:eastAsia="宋体"/>
          <w:b w:val="0"/>
          <w:sz w:val="24"/>
        </w:rPr>
        <w:t>中期，</w:t>
      </w:r>
      <w:r>
        <w:rPr>
          <w:rFonts w:ascii="Times New Roman" w:hAnsi="Times New Roman" w:eastAsia="宋体"/>
          <w:b/>
          <w:sz w:val="24"/>
        </w:rPr>
        <w:t>2027 年 4 月</w:t>
      </w:r>
      <w:r>
        <w:rPr>
          <w:rFonts w:ascii="Times New Roman" w:hAnsi="Times New Roman" w:eastAsia="宋体"/>
          <w:b w:val="0"/>
          <w:sz w:val="24"/>
        </w:rPr>
        <w:t>最终报告。</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：这一页信息密，</w:t>
      </w:r>
      <w:r>
        <w:rPr>
          <w:rFonts w:ascii="Times New Roman" w:hAnsi="Times New Roman" w:eastAsia="宋体"/>
          <w:b/>
          <w:sz w:val="24"/>
        </w:rPr>
        <w:t>不要逐行念</w:t>
      </w:r>
      <w:r>
        <w:rPr>
          <w:rFonts w:ascii="Times New Roman" w:hAnsi="Times New Roman" w:eastAsia="宋体"/>
          <w:b w:val="0"/>
          <w:sz w:val="24"/>
        </w:rPr>
        <w:t>。每块只念粗体的那一句，其余指一下即可。meta 数据（η10、mC cm-2、K 边）要咬清。</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收尾句（说完 P10 立刻说，不要等提问）</w:t>
      </w:r>
    </w:p>
    <w:p>
      <w:pPr>
        <w:spacing w:line="360" w:lineRule="auto"/>
        <w:ind w:firstLine="420"/>
      </w:pPr>
      <w:r>
        <w:rPr>
          <w:rFonts w:ascii="Times New Roman" w:hAnsi="Times New Roman" w:eastAsia="宋体"/>
          <w:b/>
          <w:sz w:val="24"/>
        </w:rPr>
        <w:t>英文</w:t>
      </w:r>
    </w:p>
    <w:p/>
    <w:p>
      <w:pPr>
        <w:spacing w:before="120" w:after="120"/>
        <w:ind w:left="567" w:right="567"/>
        <w:pBdr>
          <w:left w:val="single" w:sz="12" w:color="6366F1"/>
        </w:pBdr>
      </w:pPr>
      <w:r>
        <w:rPr>
          <w:rFonts w:ascii="Times New Roman" w:hAnsi="Times New Roman" w:eastAsia="宋体"/>
          <w:b w:val="0"/>
          <w:sz w:val="24"/>
        </w:rPr>
        <w:t xml:space="preserve">That is my plan. To sum up in one sentence: the literature gives me the chemistry and the design rules, and my contribution is to make the Ru–O–Mn interface a </w:t>
      </w:r>
      <w:r>
        <w:rPr>
          <w:rFonts w:ascii="Times New Roman" w:hAnsi="Times New Roman" w:eastAsia="宋体"/>
          <w:b/>
          <w:sz w:val="24"/>
        </w:rPr>
        <w:t>controllable process</w:t>
      </w:r>
      <w:r>
        <w:rPr>
          <w:rFonts w:ascii="Times New Roman" w:hAnsi="Times New Roman" w:eastAsia="宋体"/>
          <w:b w:val="0"/>
          <w:sz w:val="24"/>
        </w:rPr>
        <w:t>. My next step after today is to start the go / no-go dissolution scan as soon as I enter the lab on 8 October, and I will come back with the ruthenium-versus-manganese dissolution profile. Thank you — I am happy to take questions.</w:t>
      </w:r>
    </w:p>
    <w:p/>
    <w:p>
      <w:pPr>
        <w:spacing w:line="360" w:lineRule="auto"/>
        <w:ind w:firstLine="420"/>
      </w:pPr>
      <w:r>
        <w:rPr>
          <w:rFonts w:ascii="Times New Roman" w:hAnsi="Times New Roman" w:eastAsia="宋体"/>
          <w:b/>
          <w:sz w:val="24"/>
        </w:rPr>
        <w:t>中文</w:t>
      </w:r>
    </w:p>
    <w:p/>
    <w:p>
      <w:pPr>
        <w:spacing w:before="120" w:after="120"/>
        <w:ind w:left="567" w:right="567"/>
        <w:pBdr>
          <w:left w:val="single" w:sz="12" w:color="6366F1"/>
        </w:pBdr>
      </w:pPr>
      <w:r>
        <w:rPr>
          <w:rFonts w:ascii="Times New Roman" w:hAnsi="Times New Roman" w:eastAsia="宋体"/>
          <w:b w:val="0"/>
          <w:sz w:val="24"/>
        </w:rPr>
        <w:t>这就是我的方案。一句话总结：文献给了我化学原理和设计规则，我的贡献是把 Ru–O–Mn 界面变成一个</w:t>
      </w:r>
      <w:r>
        <w:rPr>
          <w:rFonts w:ascii="Times New Roman" w:hAnsi="Times New Roman" w:eastAsia="宋体"/>
          <w:b/>
          <w:sz w:val="24"/>
        </w:rPr>
        <w:t>可控的工艺</w:t>
      </w:r>
      <w:r>
        <w:rPr>
          <w:rFonts w:ascii="Times New Roman" w:hAnsi="Times New Roman" w:eastAsia="宋体"/>
          <w:b w:val="0"/>
          <w:sz w:val="24"/>
        </w:rPr>
        <w:t>。今天之后我的下一步是：10 月 8 日一进实验室就开始 go / no-go 溶出扫描，然后带着"钌对锰的溶解曲线"回来汇报。谢谢——非常愿意接受提问。</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Q&amp;A 预案（10 问，英文答句 + 中文）</w:t>
      </w:r>
    </w:p>
    <w:tbl>
      <w:tblPr>
        <w:tblStyle w:val="21"/>
        <w:tblW w:type="auto" w:w="0"/>
        <w:jc w:val="center"/>
        <w:tblLook w:firstColumn="1" w:firstRow="1" w:lastColumn="0" w:lastRow="0" w:noHBand="0" w:noVBand="1" w:val="04A0"/>
      </w:tblPr>
      <w:tblGrid>
        <w:gridCol w:w="2822"/>
        <w:gridCol w:w="2822"/>
        <w:gridCol w:w="2822"/>
      </w:tblGrid>
      <w:tr>
        <w:tc>
          <w:tcPr>
            <w:tcW w:type="dxa" w:w="122"/>
            <w:shd w:fill="D9D9D9"/>
          </w:tcPr>
          <w:p>
            <w:pPr>
              <w:ind w:firstLine="0"/>
              <w:jc w:val="center"/>
            </w:pPr>
            <w:r>
              <w:rPr>
                <w:rFonts w:ascii="Times New Roman" w:hAnsi="Times New Roman" w:eastAsia="宋体"/>
                <w:b w:val="0"/>
                <w:sz w:val="20"/>
              </w:rPr>
              <w:t>#</w:t>
            </w:r>
          </w:p>
        </w:tc>
        <w:tc>
          <w:tcPr>
            <w:tcW w:type="dxa" w:w="1398"/>
            <w:shd w:fill="D9D9D9"/>
          </w:tcPr>
          <w:p>
            <w:pPr>
              <w:ind w:firstLine="0"/>
              <w:jc w:val="center"/>
            </w:pPr>
            <w:r>
              <w:rPr>
                <w:rFonts w:ascii="Times New Roman" w:hAnsi="Times New Roman" w:eastAsia="宋体"/>
                <w:b w:val="0"/>
                <w:sz w:val="20"/>
              </w:rPr>
              <w:t>可能的问题</w:t>
            </w:r>
          </w:p>
        </w:tc>
        <w:tc>
          <w:tcPr>
            <w:tcW w:type="dxa" w:w="6942"/>
            <w:shd w:fill="D9D9D9"/>
          </w:tcPr>
          <w:p>
            <w:pPr>
              <w:ind w:firstLine="0"/>
              <w:jc w:val="center"/>
            </w:pPr>
            <w:r>
              <w:rPr>
                <w:rFonts w:ascii="Times New Roman" w:hAnsi="Times New Roman" w:eastAsia="宋体"/>
                <w:b w:val="0"/>
                <w:sz w:val="20"/>
              </w:rPr>
              <w:t>英文答句（可直接念）</w:t>
            </w:r>
          </w:p>
        </w:tc>
      </w:tr>
      <w:tr>
        <w:tc>
          <w:tcPr>
            <w:tcW w:type="dxa" w:w="2822"/>
          </w:tcPr>
          <w:p>
            <w:pPr>
              <w:ind w:firstLine="0"/>
              <w:jc w:val="left"/>
            </w:pPr>
            <w:r>
              <w:rPr>
                <w:rFonts w:ascii="Times New Roman" w:hAnsi="Times New Roman" w:eastAsia="宋体"/>
                <w:b w:val="0"/>
                <w:sz w:val="24"/>
              </w:rPr>
              <w:t>1</w:t>
            </w:r>
          </w:p>
        </w:tc>
        <w:tc>
          <w:tcPr>
            <w:tcW w:type="dxa" w:w="2822"/>
          </w:tcPr>
          <w:p>
            <w:pPr>
              <w:ind w:firstLine="0"/>
              <w:jc w:val="left"/>
            </w:pPr>
            <w:r>
              <w:rPr>
                <w:rFonts w:ascii="Times New Roman" w:hAnsi="Times New Roman" w:eastAsia="宋体"/>
                <w:b w:val="0"/>
                <w:sz w:val="24"/>
              </w:rPr>
              <w:t>Why Ru–O–Mn and not simply a MnO2 coating?</w:t>
            </w:r>
          </w:p>
        </w:tc>
        <w:tc>
          <w:tcPr>
            <w:tcW w:type="dxa" w:w="2822"/>
          </w:tcPr>
          <w:p>
            <w:pPr>
              <w:ind w:firstLine="0"/>
              <w:jc w:val="left"/>
            </w:pPr>
            <w:r>
              <w:rPr>
                <w:rFonts w:ascii="Times New Roman" w:hAnsi="Times New Roman" w:eastAsia="宋体"/>
                <w:b w:val="0"/>
                <w:sz w:val="24"/>
              </w:rPr>
              <w:t>"Because a coating is only as good as its weakest component — the MnO2 shell would dissolve first. Putting Ru into the framework makes the two share oxygen, so the stabilising element cannot leave independently."</w:t>
            </w:r>
          </w:p>
        </w:tc>
      </w:tr>
      <w:tr>
        <w:tc>
          <w:tcPr>
            <w:tcW w:type="dxa" w:w="2822"/>
          </w:tcPr>
          <w:p>
            <w:pPr>
              <w:ind w:firstLine="0"/>
              <w:jc w:val="left"/>
            </w:pPr>
            <w:r>
              <w:rPr>
                <w:rFonts w:ascii="Times New Roman" w:hAnsi="Times New Roman" w:eastAsia="宋体"/>
                <w:b w:val="0"/>
                <w:sz w:val="24"/>
              </w:rPr>
              <w:t>2</w:t>
            </w:r>
          </w:p>
        </w:tc>
        <w:tc>
          <w:tcPr>
            <w:tcW w:type="dxa" w:w="2822"/>
          </w:tcPr>
          <w:p>
            <w:pPr>
              <w:ind w:firstLine="0"/>
              <w:jc w:val="left"/>
            </w:pPr>
            <w:r>
              <w:rPr>
                <w:rFonts w:ascii="Times New Roman" w:hAnsi="Times New Roman" w:eastAsia="宋体"/>
                <w:b w:val="0"/>
                <w:sz w:val="24"/>
              </w:rPr>
              <w:t>Is MnO2 really stable in acid?</w:t>
            </w:r>
          </w:p>
        </w:tc>
        <w:tc>
          <w:tcPr>
            <w:tcW w:type="dxa" w:w="2822"/>
          </w:tcPr>
          <w:p>
            <w:pPr>
              <w:ind w:firstLine="0"/>
              <w:jc w:val="left"/>
            </w:pPr>
            <w:r>
              <w:rPr>
                <w:rFonts w:ascii="Times New Roman" w:hAnsi="Times New Roman" w:eastAsia="宋体"/>
                <w:b w:val="0"/>
                <w:sz w:val="24"/>
              </w:rPr>
              <w:t>"It has been reported for 8,000 hours at pH 2, but only within a suitable potential window — which is exactly why measuring that window is my first experiment."</w:t>
            </w:r>
          </w:p>
        </w:tc>
      </w:tr>
      <w:tr>
        <w:tc>
          <w:tcPr>
            <w:tcW w:type="dxa" w:w="2822"/>
          </w:tcPr>
          <w:p>
            <w:pPr>
              <w:ind w:firstLine="0"/>
              <w:jc w:val="left"/>
            </w:pPr>
            <w:r>
              <w:rPr>
                <w:rFonts w:ascii="Times New Roman" w:hAnsi="Times New Roman" w:eastAsia="宋体"/>
                <w:b w:val="0"/>
                <w:sz w:val="24"/>
              </w:rPr>
              <w:t>3</w:t>
            </w:r>
          </w:p>
        </w:tc>
        <w:tc>
          <w:tcPr>
            <w:tcW w:type="dxa" w:w="2822"/>
          </w:tcPr>
          <w:p>
            <w:pPr>
              <w:ind w:firstLine="0"/>
              <w:jc w:val="left"/>
            </w:pPr>
            <w:r>
              <w:rPr>
                <w:rFonts w:ascii="Times New Roman" w:hAnsi="Times New Roman" w:eastAsia="宋体"/>
                <w:b w:val="0"/>
                <w:sz w:val="24"/>
              </w:rPr>
              <w:t>How is this different from the Ru/alpha-MnO2 precedent?</w:t>
            </w:r>
          </w:p>
        </w:tc>
        <w:tc>
          <w:tcPr>
            <w:tcW w:type="dxa" w:w="2822"/>
          </w:tcPr>
          <w:p>
            <w:pPr>
              <w:ind w:firstLine="0"/>
              <w:jc w:val="left"/>
            </w:pPr>
            <w:r>
              <w:rPr>
                <w:rFonts w:ascii="Times New Roman" w:hAnsi="Times New Roman" w:eastAsia="宋体"/>
                <w:b w:val="0"/>
                <w:sz w:val="24"/>
              </w:rPr>
              <w:t>"The precedent established the chemistry: cation exchange, oxide path mechanism, no oxygen vacancies, 161 millivolts, over 200 hours. What it does not provide is process control — deposition charge, current, bath pH, and therefore the density of coupling. That is the gap I work in."</w:t>
            </w:r>
          </w:p>
        </w:tc>
      </w:tr>
      <w:tr>
        <w:tc>
          <w:tcPr>
            <w:tcW w:type="dxa" w:w="2822"/>
          </w:tcPr>
          <w:p>
            <w:pPr>
              <w:ind w:firstLine="0"/>
              <w:jc w:val="left"/>
            </w:pPr>
            <w:r>
              <w:rPr>
                <w:rFonts w:ascii="Times New Roman" w:hAnsi="Times New Roman" w:eastAsia="宋体"/>
                <w:b w:val="0"/>
                <w:sz w:val="24"/>
              </w:rPr>
              <w:t>4</w:t>
            </w:r>
          </w:p>
        </w:tc>
        <w:tc>
          <w:tcPr>
            <w:tcW w:type="dxa" w:w="2822"/>
          </w:tcPr>
          <w:p>
            <w:pPr>
              <w:ind w:firstLine="0"/>
              <w:jc w:val="left"/>
            </w:pPr>
            <w:r>
              <w:rPr>
                <w:rFonts w:ascii="Times New Roman" w:hAnsi="Times New Roman" w:eastAsia="宋体"/>
                <w:b w:val="0"/>
                <w:sz w:val="24"/>
              </w:rPr>
              <w:t>What if electrodeposition cannot put Ru into the lattice?</w:t>
            </w:r>
          </w:p>
        </w:tc>
        <w:tc>
          <w:tcPr>
            <w:tcW w:type="dxa" w:w="2822"/>
          </w:tcPr>
          <w:p>
            <w:pPr>
              <w:ind w:firstLine="0"/>
              <w:jc w:val="left"/>
            </w:pPr>
            <w:r>
              <w:rPr>
                <w:rFonts w:ascii="Times New Roman" w:hAnsi="Times New Roman" w:eastAsia="宋体"/>
                <w:b w:val="0"/>
                <w:sz w:val="24"/>
              </w:rPr>
              <w:t>"Then the cation-exchange route is the fallback, and the substituted-versus-impregnated control in the go / no-go tells me which one I actually have."</w:t>
            </w:r>
          </w:p>
        </w:tc>
      </w:tr>
      <w:tr>
        <w:tc>
          <w:tcPr>
            <w:tcW w:type="dxa" w:w="2822"/>
          </w:tcPr>
          <w:p>
            <w:pPr>
              <w:ind w:firstLine="0"/>
              <w:jc w:val="left"/>
            </w:pPr>
            <w:r>
              <w:rPr>
                <w:rFonts w:ascii="Times New Roman" w:hAnsi="Times New Roman" w:eastAsia="宋体"/>
                <w:b w:val="0"/>
                <w:sz w:val="24"/>
              </w:rPr>
              <w:t>5</w:t>
            </w:r>
          </w:p>
        </w:tc>
        <w:tc>
          <w:tcPr>
            <w:tcW w:type="dxa" w:w="2822"/>
          </w:tcPr>
          <w:p>
            <w:pPr>
              <w:ind w:firstLine="0"/>
              <w:jc w:val="left"/>
            </w:pPr>
            <w:r>
              <w:rPr>
                <w:rFonts w:ascii="Times New Roman" w:hAnsi="Times New Roman" w:eastAsia="宋体"/>
                <w:b w:val="0"/>
                <w:sz w:val="24"/>
              </w:rPr>
              <w:t>What is your baseline?</w:t>
            </w:r>
          </w:p>
        </w:tc>
        <w:tc>
          <w:tcPr>
            <w:tcW w:type="dxa" w:w="2822"/>
          </w:tcPr>
          <w:p>
            <w:pPr>
              <w:ind w:firstLine="0"/>
              <w:jc w:val="left"/>
            </w:pPr>
            <w:r>
              <w:rPr>
                <w:rFonts w:ascii="Times New Roman" w:hAnsi="Times New Roman" w:eastAsia="宋体"/>
                <w:b w:val="0"/>
                <w:sz w:val="24"/>
              </w:rPr>
              <w:t>"Two baselines: MnO2 only and RuO2 — so that any change can be attributed to the interface rather than to either component alone."</w:t>
            </w:r>
          </w:p>
        </w:tc>
      </w:tr>
      <w:tr>
        <w:tc>
          <w:tcPr>
            <w:tcW w:type="dxa" w:w="2822"/>
          </w:tcPr>
          <w:p>
            <w:pPr>
              <w:ind w:firstLine="0"/>
              <w:jc w:val="left"/>
            </w:pPr>
            <w:r>
              <w:rPr>
                <w:rFonts w:ascii="Times New Roman" w:hAnsi="Times New Roman" w:eastAsia="宋体"/>
                <w:b w:val="0"/>
                <w:sz w:val="24"/>
              </w:rPr>
              <w:t>6</w:t>
            </w:r>
          </w:p>
        </w:tc>
        <w:tc>
          <w:tcPr>
            <w:tcW w:type="dxa" w:w="2822"/>
          </w:tcPr>
          <w:p>
            <w:pPr>
              <w:ind w:firstLine="0"/>
              <w:jc w:val="left"/>
            </w:pPr>
            <w:r>
              <w:rPr>
                <w:rFonts w:ascii="Times New Roman" w:hAnsi="Times New Roman" w:eastAsia="宋体"/>
                <w:b w:val="0"/>
                <w:sz w:val="24"/>
              </w:rPr>
              <w:t>How will you prove that Ru is stabilised?</w:t>
            </w:r>
          </w:p>
        </w:tc>
        <w:tc>
          <w:tcPr>
            <w:tcW w:type="dxa" w:w="2822"/>
          </w:tcPr>
          <w:p>
            <w:pPr>
              <w:ind w:firstLine="0"/>
              <w:jc w:val="left"/>
            </w:pPr>
            <w:r>
              <w:rPr>
                <w:rFonts w:ascii="Times New Roman" w:hAnsi="Times New Roman" w:eastAsia="宋体"/>
                <w:b w:val="0"/>
                <w:sz w:val="24"/>
              </w:rPr>
              <w:t>"With dissolution-based metrics, not overpotential: segmented ICP-MS for Ru and Mn, and a stability number — oxygen evolved per dissolved metal atom."</w:t>
            </w:r>
          </w:p>
        </w:tc>
      </w:tr>
      <w:tr>
        <w:tc>
          <w:tcPr>
            <w:tcW w:type="dxa" w:w="2822"/>
          </w:tcPr>
          <w:p>
            <w:pPr>
              <w:ind w:firstLine="0"/>
              <w:jc w:val="left"/>
            </w:pPr>
            <w:r>
              <w:rPr>
                <w:rFonts w:ascii="Times New Roman" w:hAnsi="Times New Roman" w:eastAsia="宋体"/>
                <w:b w:val="0"/>
                <w:sz w:val="24"/>
              </w:rPr>
              <w:t>7</w:t>
            </w:r>
          </w:p>
        </w:tc>
        <w:tc>
          <w:tcPr>
            <w:tcW w:type="dxa" w:w="2822"/>
          </w:tcPr>
          <w:p>
            <w:pPr>
              <w:ind w:firstLine="0"/>
              <w:jc w:val="left"/>
            </w:pPr>
            <w:r>
              <w:rPr>
                <w:rFonts w:ascii="Times New Roman" w:hAnsi="Times New Roman" w:eastAsia="宋体"/>
                <w:b w:val="0"/>
                <w:sz w:val="24"/>
              </w:rPr>
              <w:t>Why operando XAS?</w:t>
            </w:r>
          </w:p>
        </w:tc>
        <w:tc>
          <w:tcPr>
            <w:tcW w:type="dxa" w:w="2822"/>
          </w:tcPr>
          <w:p>
            <w:pPr>
              <w:ind w:firstLine="0"/>
              <w:jc w:val="left"/>
            </w:pPr>
            <w:r>
              <w:rPr>
                <w:rFonts w:ascii="Times New Roman" w:hAnsi="Times New Roman" w:eastAsia="宋体"/>
                <w:b w:val="0"/>
                <w:sz w:val="24"/>
              </w:rPr>
              <w:t>"Because Ru–O–Mn coupling is a local-structure claim; the Ru and Mn K-edges measured in the same experiment are the direct test of it."</w:t>
            </w:r>
          </w:p>
        </w:tc>
      </w:tr>
      <w:tr>
        <w:tc>
          <w:tcPr>
            <w:tcW w:type="dxa" w:w="2822"/>
          </w:tcPr>
          <w:p>
            <w:pPr>
              <w:ind w:firstLine="0"/>
              <w:jc w:val="left"/>
            </w:pPr>
            <w:r>
              <w:rPr>
                <w:rFonts w:ascii="Times New Roman" w:hAnsi="Times New Roman" w:eastAsia="宋体"/>
                <w:b w:val="0"/>
                <w:sz w:val="24"/>
              </w:rPr>
              <w:t>8</w:t>
            </w:r>
          </w:p>
        </w:tc>
        <w:tc>
          <w:tcPr>
            <w:tcW w:type="dxa" w:w="2822"/>
          </w:tcPr>
          <w:p>
            <w:pPr>
              <w:ind w:firstLine="0"/>
              <w:jc w:val="left"/>
            </w:pPr>
            <w:r>
              <w:rPr>
                <w:rFonts w:ascii="Times New Roman" w:hAnsi="Times New Roman" w:eastAsia="宋体"/>
                <w:b w:val="0"/>
                <w:sz w:val="24"/>
              </w:rPr>
              <w:t>What is your biggest risk?</w:t>
            </w:r>
          </w:p>
        </w:tc>
        <w:tc>
          <w:tcPr>
            <w:tcW w:type="dxa" w:w="2822"/>
          </w:tcPr>
          <w:p>
            <w:pPr>
              <w:ind w:firstLine="0"/>
              <w:jc w:val="left"/>
            </w:pPr>
            <w:r>
              <w:rPr>
                <w:rFonts w:ascii="Times New Roman" w:hAnsi="Times New Roman" w:eastAsia="宋体"/>
                <w:b w:val="0"/>
                <w:sz w:val="24"/>
              </w:rPr>
              <w:t>"Manganese dissolving before ruthenium. That is why the first three weeks are a binary go / no-go rather than an optimisation."</w:t>
            </w:r>
          </w:p>
        </w:tc>
      </w:tr>
      <w:tr>
        <w:tc>
          <w:tcPr>
            <w:tcW w:type="dxa" w:w="2822"/>
          </w:tcPr>
          <w:p>
            <w:pPr>
              <w:ind w:firstLine="0"/>
              <w:jc w:val="left"/>
            </w:pPr>
            <w:r>
              <w:rPr>
                <w:rFonts w:ascii="Times New Roman" w:hAnsi="Times New Roman" w:eastAsia="宋体"/>
                <w:b w:val="0"/>
                <w:sz w:val="24"/>
              </w:rPr>
              <w:t>9</w:t>
            </w:r>
          </w:p>
        </w:tc>
        <w:tc>
          <w:tcPr>
            <w:tcW w:type="dxa" w:w="2822"/>
          </w:tcPr>
          <w:p>
            <w:pPr>
              <w:ind w:firstLine="0"/>
              <w:jc w:val="left"/>
            </w:pPr>
            <w:r>
              <w:rPr>
                <w:rFonts w:ascii="Times New Roman" w:hAnsi="Times New Roman" w:eastAsia="宋体"/>
                <w:b w:val="0"/>
                <w:sz w:val="24"/>
              </w:rPr>
              <w:t>Timeframe — is three weeks realistic for the go / no-go?</w:t>
            </w:r>
          </w:p>
        </w:tc>
        <w:tc>
          <w:tcPr>
            <w:tcW w:type="dxa" w:w="2822"/>
          </w:tcPr>
          <w:p>
            <w:pPr>
              <w:ind w:firstLine="0"/>
              <w:jc w:val="left"/>
            </w:pPr>
            <w:r>
              <w:rPr>
                <w:rFonts w:ascii="Times New Roman" w:hAnsi="Times New Roman" w:eastAsia="宋体"/>
                <w:b w:val="0"/>
                <w:sz w:val="24"/>
              </w:rPr>
              <w:t>"Yes, because it answers only one question: which element leaves first, and at which potential."</w:t>
            </w:r>
          </w:p>
        </w:tc>
      </w:tr>
      <w:tr>
        <w:tc>
          <w:tcPr>
            <w:tcW w:type="dxa" w:w="2822"/>
          </w:tcPr>
          <w:p>
            <w:pPr>
              <w:ind w:firstLine="0"/>
              <w:jc w:val="left"/>
            </w:pPr>
            <w:r>
              <w:rPr>
                <w:rFonts w:ascii="Times New Roman" w:hAnsi="Times New Roman" w:eastAsia="宋体"/>
                <w:b w:val="0"/>
                <w:sz w:val="24"/>
              </w:rPr>
              <w:t>10</w:t>
            </w:r>
          </w:p>
        </w:tc>
        <w:tc>
          <w:tcPr>
            <w:tcW w:type="dxa" w:w="2822"/>
          </w:tcPr>
          <w:p>
            <w:pPr>
              <w:ind w:firstLine="0"/>
              <w:jc w:val="left"/>
            </w:pPr>
            <w:r>
              <w:rPr>
                <w:rFonts w:ascii="Times New Roman" w:hAnsi="Times New Roman" w:eastAsia="宋体"/>
                <w:b w:val="0"/>
                <w:sz w:val="24"/>
              </w:rPr>
              <w:t>What will you show me next time?</w:t>
            </w:r>
          </w:p>
        </w:tc>
        <w:tc>
          <w:tcPr>
            <w:tcW w:type="dxa" w:w="2822"/>
          </w:tcPr>
          <w:p>
            <w:pPr>
              <w:ind w:firstLine="0"/>
              <w:jc w:val="left"/>
            </w:pPr>
            <w:r>
              <w:rPr>
                <w:rFonts w:ascii="Times New Roman" w:hAnsi="Times New Roman" w:eastAsia="宋体"/>
                <w:b w:val="0"/>
                <w:sz w:val="24"/>
              </w:rPr>
              <w:t>"The ruthenium-versus-manganese dissolution profile as a function of potential, plus the Raman check for the permanganate band, and the phase decision that follows from it."</w:t>
            </w:r>
          </w:p>
        </w:tc>
      </w:tr>
    </w:tbl>
    <w:p/>
    <w:p/>
    <w:p>
      <w:pPr>
        <w:spacing w:line="360" w:lineRule="auto"/>
        <w:ind w:firstLine="420"/>
      </w:pPr>
      <w:r>
        <w:rPr>
          <w:rFonts w:ascii="Times New Roman" w:hAnsi="Times New Roman" w:eastAsia="宋体"/>
          <w:b/>
          <w:sz w:val="24"/>
        </w:rPr>
        <w:t>中文要点</w:t>
      </w:r>
      <w:r>
        <w:rPr>
          <w:rFonts w:ascii="Times New Roman" w:hAnsi="Times New Roman" w:eastAsia="宋体"/>
          <w:b w:val="0"/>
          <w:sz w:val="24"/>
        </w:rPr>
        <w:t>：1 = 包覆层最弱环；2 = 8000 h 有先例但窗口要先测；3 = 先例给化学、不给工艺；4 = 阳离子交换兜底 + 取代/浸渍对照判读；5 = 两个基线（纯 MnO2 / RuO2）；6 = 用溶解指标而非过电位证明稳定；7 = Ru/Mn K 边同测直证界面；8 = Mn 先溶；9 = 只回答"谁先走、在哪个电位"；10 = 承诺下次带溶出曲线。</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§13 技术词与化合物音标表</w:t>
      </w:r>
    </w:p>
    <w:p>
      <w:pPr>
        <w:spacing w:line="360" w:lineRule="auto"/>
        <w:ind w:firstLine="420"/>
      </w:pPr>
      <w:r>
        <w:rPr>
          <w:rFonts w:ascii="Times New Roman" w:hAnsi="Times New Roman" w:eastAsia="宋体"/>
          <w:b w:val="0"/>
          <w:sz w:val="24"/>
        </w:rPr>
        <w:t>读法说明：音标以英式／通用美式为基准，</w:t>
      </w:r>
      <w:r>
        <w:rPr>
          <w:rFonts w:ascii="Consolas" w:hAnsi="Consolas" w:eastAsia="Consolas"/>
          <w:sz w:val="24"/>
          <w:shd w:fill="F0F0F0"/>
        </w:rPr>
        <w:t>ˈ</w:t>
      </w:r>
      <w:r>
        <w:rPr>
          <w:rFonts w:ascii="Times New Roman" w:hAnsi="Times New Roman" w:eastAsia="宋体"/>
          <w:b w:val="0"/>
          <w:sz w:val="24"/>
        </w:rPr>
        <w:t xml:space="preserve"> 后为重音，"≈" 后给中文谐音提示（只求能开口，不求精确）。</w:t>
      </w:r>
    </w:p>
    <w:p/>
    <w:p>
      <w:pPr>
        <w:pStyle w:val="4"/>
        <w:pageBreakBefore w:val="0"/>
      </w:pPr>
      <w:r>
        <w:rPr>
          <w:rFonts w:ascii="Times New Roman" w:hAnsi="Times New Roman" w:eastAsia="宋体"/>
          <w:b/>
          <w:sz w:val="32"/>
        </w:rPr>
        <w:t>13.1 元素与化合物</w:t>
      </w:r>
    </w:p>
    <w:tbl>
      <w:tblPr>
        <w:tblStyle w:val="21"/>
        <w:tblW w:type="auto" w:w="0"/>
        <w:jc w:val="center"/>
        <w:tblLook w:firstColumn="1" w:firstRow="1" w:lastColumn="0" w:lastRow="0" w:noHBand="0" w:noVBand="1" w:val="04A0"/>
      </w:tblPr>
      <w:tblGrid>
        <w:gridCol w:w="2822"/>
        <w:gridCol w:w="2822"/>
        <w:gridCol w:w="2822"/>
      </w:tblGrid>
      <w:tr>
        <w:tc>
          <w:tcPr>
            <w:tcW w:type="dxa" w:w="2268"/>
            <w:shd w:fill="D9D9D9"/>
          </w:tcPr>
          <w:p>
            <w:pPr>
              <w:ind w:firstLine="0"/>
              <w:jc w:val="center"/>
            </w:pPr>
            <w:r>
              <w:rPr>
                <w:rFonts w:ascii="Times New Roman" w:hAnsi="Times New Roman" w:eastAsia="宋体"/>
                <w:b w:val="0"/>
                <w:sz w:val="20"/>
              </w:rPr>
              <w:t>词</w:t>
            </w:r>
          </w:p>
        </w:tc>
        <w:tc>
          <w:tcPr>
            <w:tcW w:type="dxa" w:w="2181"/>
            <w:shd w:fill="D9D9D9"/>
          </w:tcPr>
          <w:p>
            <w:pPr>
              <w:ind w:firstLine="0"/>
              <w:jc w:val="center"/>
            </w:pPr>
            <w:r>
              <w:rPr>
                <w:rFonts w:ascii="Times New Roman" w:hAnsi="Times New Roman" w:eastAsia="宋体"/>
                <w:b w:val="0"/>
                <w:sz w:val="20"/>
              </w:rPr>
              <w:t>音标</w:t>
            </w:r>
          </w:p>
        </w:tc>
        <w:tc>
          <w:tcPr>
            <w:tcW w:type="dxa" w:w="4013"/>
            <w:shd w:fill="D9D9D9"/>
          </w:tcPr>
          <w:p>
            <w:pPr>
              <w:ind w:firstLine="0"/>
              <w:jc w:val="center"/>
            </w:pPr>
            <w:r>
              <w:rPr>
                <w:rFonts w:ascii="Times New Roman" w:hAnsi="Times New Roman" w:eastAsia="宋体"/>
                <w:b w:val="0"/>
                <w:sz w:val="20"/>
              </w:rPr>
              <w:t>谐音提示</w:t>
            </w:r>
          </w:p>
        </w:tc>
      </w:tr>
      <w:tr>
        <w:tc>
          <w:tcPr>
            <w:tcW w:type="dxa" w:w="2822"/>
          </w:tcPr>
          <w:p>
            <w:pPr>
              <w:ind w:firstLine="0"/>
              <w:jc w:val="left"/>
            </w:pPr>
            <w:r>
              <w:rPr>
                <w:rFonts w:ascii="Times New Roman" w:hAnsi="Times New Roman" w:eastAsia="宋体"/>
                <w:b w:val="0"/>
                <w:sz w:val="24"/>
              </w:rPr>
              <w:t>ruthenium</w:t>
            </w:r>
          </w:p>
        </w:tc>
        <w:tc>
          <w:tcPr>
            <w:tcW w:type="dxa" w:w="2822"/>
          </w:tcPr>
          <w:p>
            <w:pPr>
              <w:ind w:firstLine="0"/>
              <w:jc w:val="left"/>
            </w:pPr>
            <w:r>
              <w:rPr>
                <w:rFonts w:ascii="Times New Roman" w:hAnsi="Times New Roman" w:eastAsia="宋体"/>
                <w:b w:val="0"/>
                <w:sz w:val="24"/>
              </w:rPr>
              <w:t>/ruːˈθiːniəm/</w:t>
            </w:r>
          </w:p>
        </w:tc>
        <w:tc>
          <w:tcPr>
            <w:tcW w:type="dxa" w:w="2822"/>
          </w:tcPr>
          <w:p>
            <w:pPr>
              <w:ind w:firstLine="0"/>
              <w:jc w:val="left"/>
            </w:pPr>
            <w:r>
              <w:rPr>
                <w:rFonts w:ascii="Times New Roman" w:hAnsi="Times New Roman" w:eastAsia="宋体"/>
                <w:b w:val="0"/>
                <w:sz w:val="24"/>
              </w:rPr>
              <w:t>ru-THEE-ni-um（θ 咬舌）</w:t>
            </w:r>
          </w:p>
        </w:tc>
      </w:tr>
      <w:tr>
        <w:tc>
          <w:tcPr>
            <w:tcW w:type="dxa" w:w="2822"/>
          </w:tcPr>
          <w:p>
            <w:pPr>
              <w:ind w:firstLine="0"/>
              <w:jc w:val="left"/>
            </w:pPr>
            <w:r>
              <w:rPr>
                <w:rFonts w:ascii="Times New Roman" w:hAnsi="Times New Roman" w:eastAsia="宋体"/>
                <w:b w:val="0"/>
                <w:sz w:val="24"/>
              </w:rPr>
              <w:t>iridium</w:t>
            </w:r>
          </w:p>
        </w:tc>
        <w:tc>
          <w:tcPr>
            <w:tcW w:type="dxa" w:w="2822"/>
          </w:tcPr>
          <w:p>
            <w:pPr>
              <w:ind w:firstLine="0"/>
              <w:jc w:val="left"/>
            </w:pPr>
            <w:r>
              <w:rPr>
                <w:rFonts w:ascii="Times New Roman" w:hAnsi="Times New Roman" w:eastAsia="宋体"/>
                <w:b w:val="0"/>
                <w:sz w:val="24"/>
              </w:rPr>
              <w:t>/ɪˈrɪdiəm/</w:t>
            </w:r>
          </w:p>
        </w:tc>
        <w:tc>
          <w:tcPr>
            <w:tcW w:type="dxa" w:w="2822"/>
          </w:tcPr>
          <w:p>
            <w:pPr>
              <w:ind w:firstLine="0"/>
              <w:jc w:val="left"/>
            </w:pPr>
            <w:r>
              <w:rPr>
                <w:rFonts w:ascii="Times New Roman" w:hAnsi="Times New Roman" w:eastAsia="宋体"/>
                <w:b w:val="0"/>
                <w:sz w:val="24"/>
              </w:rPr>
              <w:t>i-RI-di-um</w:t>
            </w:r>
          </w:p>
        </w:tc>
      </w:tr>
      <w:tr>
        <w:tc>
          <w:tcPr>
            <w:tcW w:type="dxa" w:w="2822"/>
          </w:tcPr>
          <w:p>
            <w:pPr>
              <w:ind w:firstLine="0"/>
              <w:jc w:val="left"/>
            </w:pPr>
            <w:r>
              <w:rPr>
                <w:rFonts w:ascii="Times New Roman" w:hAnsi="Times New Roman" w:eastAsia="宋体"/>
                <w:b w:val="0"/>
                <w:sz w:val="24"/>
              </w:rPr>
              <w:t>manganese</w:t>
            </w:r>
          </w:p>
        </w:tc>
        <w:tc>
          <w:tcPr>
            <w:tcW w:type="dxa" w:w="2822"/>
          </w:tcPr>
          <w:p>
            <w:pPr>
              <w:ind w:firstLine="0"/>
              <w:jc w:val="left"/>
            </w:pPr>
            <w:r>
              <w:rPr>
                <w:rFonts w:ascii="Times New Roman" w:hAnsi="Times New Roman" w:eastAsia="宋体"/>
                <w:b w:val="0"/>
                <w:sz w:val="24"/>
              </w:rPr>
              <w:t>/ˈmæŋɡəniːz/</w:t>
            </w:r>
          </w:p>
        </w:tc>
        <w:tc>
          <w:tcPr>
            <w:tcW w:type="dxa" w:w="2822"/>
          </w:tcPr>
          <w:p>
            <w:pPr>
              <w:ind w:firstLine="0"/>
              <w:jc w:val="left"/>
            </w:pPr>
            <w:r>
              <w:rPr>
                <w:rFonts w:ascii="Times New Roman" w:hAnsi="Times New Roman" w:eastAsia="宋体"/>
                <w:b w:val="0"/>
                <w:sz w:val="24"/>
              </w:rPr>
              <w:t>MANG-guh-neez（美式常说 /ˈmæŋɡənɪs/ MANG-guh-nis）</w:t>
            </w:r>
          </w:p>
        </w:tc>
      </w:tr>
      <w:tr>
        <w:tc>
          <w:tcPr>
            <w:tcW w:type="dxa" w:w="2822"/>
          </w:tcPr>
          <w:p>
            <w:pPr>
              <w:ind w:firstLine="0"/>
              <w:jc w:val="left"/>
            </w:pPr>
            <w:r>
              <w:rPr>
                <w:rFonts w:ascii="Times New Roman" w:hAnsi="Times New Roman" w:eastAsia="宋体"/>
                <w:b w:val="0"/>
                <w:sz w:val="24"/>
              </w:rPr>
              <w:t>oxygen</w:t>
            </w:r>
          </w:p>
        </w:tc>
        <w:tc>
          <w:tcPr>
            <w:tcW w:type="dxa" w:w="2822"/>
          </w:tcPr>
          <w:p>
            <w:pPr>
              <w:ind w:firstLine="0"/>
              <w:jc w:val="left"/>
            </w:pPr>
            <w:r>
              <w:rPr>
                <w:rFonts w:ascii="Times New Roman" w:hAnsi="Times New Roman" w:eastAsia="宋体"/>
                <w:b w:val="0"/>
                <w:sz w:val="24"/>
              </w:rPr>
              <w:t>/ˈɒksɪdʒən/</w:t>
            </w:r>
          </w:p>
        </w:tc>
        <w:tc>
          <w:tcPr>
            <w:tcW w:type="dxa" w:w="2822"/>
          </w:tcPr>
          <w:p>
            <w:pPr>
              <w:ind w:firstLine="0"/>
              <w:jc w:val="left"/>
            </w:pPr>
            <w:r>
              <w:rPr>
                <w:rFonts w:ascii="Times New Roman" w:hAnsi="Times New Roman" w:eastAsia="宋体"/>
                <w:b w:val="0"/>
                <w:sz w:val="24"/>
              </w:rPr>
              <w:t>OK-si-jen</w:t>
            </w:r>
          </w:p>
        </w:tc>
      </w:tr>
      <w:tr>
        <w:tc>
          <w:tcPr>
            <w:tcW w:type="dxa" w:w="2822"/>
          </w:tcPr>
          <w:p>
            <w:pPr>
              <w:ind w:firstLine="0"/>
              <w:jc w:val="left"/>
            </w:pPr>
            <w:r>
              <w:rPr>
                <w:rFonts w:ascii="Times New Roman" w:hAnsi="Times New Roman" w:eastAsia="宋体"/>
                <w:b w:val="0"/>
                <w:sz w:val="24"/>
              </w:rPr>
              <w:t>hydrogen</w:t>
            </w:r>
          </w:p>
        </w:tc>
        <w:tc>
          <w:tcPr>
            <w:tcW w:type="dxa" w:w="2822"/>
          </w:tcPr>
          <w:p>
            <w:pPr>
              <w:ind w:firstLine="0"/>
              <w:jc w:val="left"/>
            </w:pPr>
            <w:r>
              <w:rPr>
                <w:rFonts w:ascii="Times New Roman" w:hAnsi="Times New Roman" w:eastAsia="宋体"/>
                <w:b w:val="0"/>
                <w:sz w:val="24"/>
              </w:rPr>
              <w:t>/ˈhaɪdrədʒən/</w:t>
            </w:r>
          </w:p>
        </w:tc>
        <w:tc>
          <w:tcPr>
            <w:tcW w:type="dxa" w:w="2822"/>
          </w:tcPr>
          <w:p>
            <w:pPr>
              <w:ind w:firstLine="0"/>
              <w:jc w:val="left"/>
            </w:pPr>
            <w:r>
              <w:rPr>
                <w:rFonts w:ascii="Times New Roman" w:hAnsi="Times New Roman" w:eastAsia="宋体"/>
                <w:b w:val="0"/>
                <w:sz w:val="24"/>
              </w:rPr>
              <w:t>HY-druh-jen</w:t>
            </w:r>
          </w:p>
        </w:tc>
      </w:tr>
      <w:tr>
        <w:tc>
          <w:tcPr>
            <w:tcW w:type="dxa" w:w="2822"/>
          </w:tcPr>
          <w:p>
            <w:pPr>
              <w:ind w:firstLine="0"/>
              <w:jc w:val="left"/>
            </w:pPr>
            <w:r>
              <w:rPr>
                <w:rFonts w:ascii="Times New Roman" w:hAnsi="Times New Roman" w:eastAsia="宋体"/>
                <w:b w:val="0"/>
                <w:sz w:val="24"/>
              </w:rPr>
              <w:t>titanium</w:t>
            </w:r>
          </w:p>
        </w:tc>
        <w:tc>
          <w:tcPr>
            <w:tcW w:type="dxa" w:w="2822"/>
          </w:tcPr>
          <w:p>
            <w:pPr>
              <w:ind w:firstLine="0"/>
              <w:jc w:val="left"/>
            </w:pPr>
            <w:r>
              <w:rPr>
                <w:rFonts w:ascii="Times New Roman" w:hAnsi="Times New Roman" w:eastAsia="宋体"/>
                <w:b w:val="0"/>
                <w:sz w:val="24"/>
              </w:rPr>
              <w:t>/tɪˈteɪniəm/</w:t>
            </w:r>
          </w:p>
        </w:tc>
        <w:tc>
          <w:tcPr>
            <w:tcW w:type="dxa" w:w="2822"/>
          </w:tcPr>
          <w:p>
            <w:pPr>
              <w:ind w:firstLine="0"/>
              <w:jc w:val="left"/>
            </w:pPr>
            <w:r>
              <w:rPr>
                <w:rFonts w:ascii="Times New Roman" w:hAnsi="Times New Roman" w:eastAsia="宋体"/>
                <w:b w:val="0"/>
                <w:sz w:val="24"/>
              </w:rPr>
              <w:t>ti-TAY-ni-um</w:t>
            </w:r>
          </w:p>
        </w:tc>
      </w:tr>
      <w:tr>
        <w:tc>
          <w:tcPr>
            <w:tcW w:type="dxa" w:w="2822"/>
          </w:tcPr>
          <w:p>
            <w:pPr>
              <w:ind w:firstLine="0"/>
              <w:jc w:val="left"/>
            </w:pPr>
            <w:r>
              <w:rPr>
                <w:rFonts w:ascii="Times New Roman" w:hAnsi="Times New Roman" w:eastAsia="宋体"/>
                <w:b w:val="0"/>
                <w:sz w:val="24"/>
              </w:rPr>
              <w:t>chromium</w:t>
            </w:r>
          </w:p>
        </w:tc>
        <w:tc>
          <w:tcPr>
            <w:tcW w:type="dxa" w:w="2822"/>
          </w:tcPr>
          <w:p>
            <w:pPr>
              <w:ind w:firstLine="0"/>
              <w:jc w:val="left"/>
            </w:pPr>
            <w:r>
              <w:rPr>
                <w:rFonts w:ascii="Times New Roman" w:hAnsi="Times New Roman" w:eastAsia="宋体"/>
                <w:b w:val="0"/>
                <w:sz w:val="24"/>
              </w:rPr>
              <w:t>/ˈkrəʊmiəm/</w:t>
            </w:r>
          </w:p>
        </w:tc>
        <w:tc>
          <w:tcPr>
            <w:tcW w:type="dxa" w:w="2822"/>
          </w:tcPr>
          <w:p>
            <w:pPr>
              <w:ind w:firstLine="0"/>
              <w:jc w:val="left"/>
            </w:pPr>
            <w:r>
              <w:rPr>
                <w:rFonts w:ascii="Times New Roman" w:hAnsi="Times New Roman" w:eastAsia="宋体"/>
                <w:b w:val="0"/>
                <w:sz w:val="24"/>
              </w:rPr>
              <w:t>KROH-mi-um</w:t>
            </w:r>
          </w:p>
        </w:tc>
      </w:tr>
      <w:tr>
        <w:tc>
          <w:tcPr>
            <w:tcW w:type="dxa" w:w="2822"/>
          </w:tcPr>
          <w:p>
            <w:pPr>
              <w:ind w:firstLine="0"/>
              <w:jc w:val="left"/>
            </w:pPr>
            <w:r>
              <w:rPr>
                <w:rFonts w:ascii="Times New Roman" w:hAnsi="Times New Roman" w:eastAsia="宋体"/>
                <w:b w:val="0"/>
                <w:sz w:val="24"/>
              </w:rPr>
              <w:t>nickel</w:t>
            </w:r>
          </w:p>
        </w:tc>
        <w:tc>
          <w:tcPr>
            <w:tcW w:type="dxa" w:w="2822"/>
          </w:tcPr>
          <w:p>
            <w:pPr>
              <w:ind w:firstLine="0"/>
              <w:jc w:val="left"/>
            </w:pPr>
            <w:r>
              <w:rPr>
                <w:rFonts w:ascii="Times New Roman" w:hAnsi="Times New Roman" w:eastAsia="宋体"/>
                <w:b w:val="0"/>
                <w:sz w:val="24"/>
              </w:rPr>
              <w:t>/ˈnɪkl/</w:t>
            </w:r>
          </w:p>
        </w:tc>
        <w:tc>
          <w:tcPr>
            <w:tcW w:type="dxa" w:w="2822"/>
          </w:tcPr>
          <w:p>
            <w:pPr>
              <w:ind w:firstLine="0"/>
              <w:jc w:val="left"/>
            </w:pPr>
            <w:r>
              <w:rPr>
                <w:rFonts w:ascii="Times New Roman" w:hAnsi="Times New Roman" w:eastAsia="宋体"/>
                <w:b w:val="0"/>
                <w:sz w:val="24"/>
              </w:rPr>
              <w:t>NI-kl</w:t>
            </w:r>
          </w:p>
        </w:tc>
      </w:tr>
      <w:tr>
        <w:tc>
          <w:tcPr>
            <w:tcW w:type="dxa" w:w="2822"/>
          </w:tcPr>
          <w:p>
            <w:pPr>
              <w:ind w:firstLine="0"/>
              <w:jc w:val="left"/>
            </w:pPr>
            <w:r>
              <w:rPr>
                <w:rFonts w:ascii="Times New Roman" w:hAnsi="Times New Roman" w:eastAsia="宋体"/>
                <w:b w:val="0"/>
                <w:sz w:val="24"/>
              </w:rPr>
              <w:t>cobalt</w:t>
            </w:r>
          </w:p>
        </w:tc>
        <w:tc>
          <w:tcPr>
            <w:tcW w:type="dxa" w:w="2822"/>
          </w:tcPr>
          <w:p>
            <w:pPr>
              <w:ind w:firstLine="0"/>
              <w:jc w:val="left"/>
            </w:pPr>
            <w:r>
              <w:rPr>
                <w:rFonts w:ascii="Times New Roman" w:hAnsi="Times New Roman" w:eastAsia="宋体"/>
                <w:b w:val="0"/>
                <w:sz w:val="24"/>
              </w:rPr>
              <w:t>/ˈkəʊbɔːlt/</w:t>
            </w:r>
          </w:p>
        </w:tc>
        <w:tc>
          <w:tcPr>
            <w:tcW w:type="dxa" w:w="2822"/>
          </w:tcPr>
          <w:p>
            <w:pPr>
              <w:ind w:firstLine="0"/>
              <w:jc w:val="left"/>
            </w:pPr>
            <w:r>
              <w:rPr>
                <w:rFonts w:ascii="Times New Roman" w:hAnsi="Times New Roman" w:eastAsia="宋体"/>
                <w:b w:val="0"/>
                <w:sz w:val="24"/>
              </w:rPr>
              <w:t>KOH-bolt</w:t>
            </w:r>
          </w:p>
        </w:tc>
      </w:tr>
      <w:tr>
        <w:tc>
          <w:tcPr>
            <w:tcW w:type="dxa" w:w="2822"/>
          </w:tcPr>
          <w:p>
            <w:pPr>
              <w:ind w:firstLine="0"/>
              <w:jc w:val="left"/>
            </w:pPr>
            <w:r>
              <w:rPr>
                <w:rFonts w:ascii="Times New Roman" w:hAnsi="Times New Roman" w:eastAsia="宋体"/>
                <w:b w:val="0"/>
                <w:sz w:val="24"/>
              </w:rPr>
              <w:t>ruthenium dioxide (RuO2)</w:t>
            </w:r>
          </w:p>
        </w:tc>
        <w:tc>
          <w:tcPr>
            <w:tcW w:type="dxa" w:w="2822"/>
          </w:tcPr>
          <w:p>
            <w:pPr>
              <w:ind w:firstLine="0"/>
              <w:jc w:val="left"/>
            </w:pPr>
            <w:r>
              <w:rPr>
                <w:rFonts w:ascii="Times New Roman" w:hAnsi="Times New Roman" w:eastAsia="宋体"/>
                <w:b w:val="0"/>
                <w:sz w:val="24"/>
              </w:rPr>
              <w:t>/ruːˈθiːniəm daɪˈɒksaɪd/</w:t>
            </w:r>
          </w:p>
        </w:tc>
        <w:tc>
          <w:tcPr>
            <w:tcW w:type="dxa" w:w="2822"/>
          </w:tcPr>
          <w:p>
            <w:pPr>
              <w:ind w:firstLine="0"/>
              <w:jc w:val="left"/>
            </w:pPr>
            <w:r>
              <w:rPr>
                <w:rFonts w:ascii="Times New Roman" w:hAnsi="Times New Roman" w:eastAsia="宋体"/>
                <w:b w:val="0"/>
                <w:sz w:val="24"/>
              </w:rPr>
              <w:t>ru-THEE-ni-um dy-OK-side</w:t>
            </w:r>
          </w:p>
        </w:tc>
      </w:tr>
      <w:tr>
        <w:tc>
          <w:tcPr>
            <w:tcW w:type="dxa" w:w="2822"/>
          </w:tcPr>
          <w:p>
            <w:pPr>
              <w:ind w:firstLine="0"/>
              <w:jc w:val="left"/>
            </w:pPr>
            <w:r>
              <w:rPr>
                <w:rFonts w:ascii="Times New Roman" w:hAnsi="Times New Roman" w:eastAsia="宋体"/>
                <w:b w:val="0"/>
                <w:sz w:val="24"/>
              </w:rPr>
              <w:t>ruthenium tetroxide (RuO4)</w:t>
            </w:r>
          </w:p>
        </w:tc>
        <w:tc>
          <w:tcPr>
            <w:tcW w:type="dxa" w:w="2822"/>
          </w:tcPr>
          <w:p>
            <w:pPr>
              <w:ind w:firstLine="0"/>
              <w:jc w:val="left"/>
            </w:pPr>
            <w:r>
              <w:rPr>
                <w:rFonts w:ascii="Times New Roman" w:hAnsi="Times New Roman" w:eastAsia="宋体"/>
                <w:b w:val="0"/>
                <w:sz w:val="24"/>
              </w:rPr>
              <w:t>/ruːˈθiːniəm teˈtrɒksaɪd/</w:t>
            </w:r>
          </w:p>
        </w:tc>
        <w:tc>
          <w:tcPr>
            <w:tcW w:type="dxa" w:w="2822"/>
          </w:tcPr>
          <w:p>
            <w:pPr>
              <w:ind w:firstLine="0"/>
              <w:jc w:val="left"/>
            </w:pPr>
            <w:r>
              <w:rPr>
                <w:rFonts w:ascii="Times New Roman" w:hAnsi="Times New Roman" w:eastAsia="宋体"/>
                <w:b w:val="0"/>
                <w:sz w:val="24"/>
              </w:rPr>
              <w:t>te-TROK-side</w:t>
            </w:r>
          </w:p>
        </w:tc>
      </w:tr>
      <w:tr>
        <w:tc>
          <w:tcPr>
            <w:tcW w:type="dxa" w:w="2822"/>
          </w:tcPr>
          <w:p>
            <w:pPr>
              <w:ind w:firstLine="0"/>
              <w:jc w:val="left"/>
            </w:pPr>
            <w:r>
              <w:rPr>
                <w:rFonts w:ascii="Times New Roman" w:hAnsi="Times New Roman" w:eastAsia="宋体"/>
                <w:b w:val="0"/>
                <w:sz w:val="24"/>
              </w:rPr>
              <w:t>iridium dioxide (IrO2)</w:t>
            </w:r>
          </w:p>
        </w:tc>
        <w:tc>
          <w:tcPr>
            <w:tcW w:type="dxa" w:w="2822"/>
          </w:tcPr>
          <w:p>
            <w:pPr>
              <w:ind w:firstLine="0"/>
              <w:jc w:val="left"/>
            </w:pPr>
            <w:r>
              <w:rPr>
                <w:rFonts w:ascii="Times New Roman" w:hAnsi="Times New Roman" w:eastAsia="宋体"/>
                <w:b w:val="0"/>
                <w:sz w:val="24"/>
              </w:rPr>
              <w:t>/ɪˈrɪdiəm daɪˈɒksaɪd/</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manganese dioxide (MnO2)</w:t>
            </w:r>
          </w:p>
        </w:tc>
        <w:tc>
          <w:tcPr>
            <w:tcW w:type="dxa" w:w="2822"/>
          </w:tcPr>
          <w:p>
            <w:pPr>
              <w:ind w:firstLine="0"/>
              <w:jc w:val="left"/>
            </w:pPr>
            <w:r>
              <w:rPr>
                <w:rFonts w:ascii="Times New Roman" w:hAnsi="Times New Roman" w:eastAsia="宋体"/>
                <w:b w:val="0"/>
                <w:sz w:val="24"/>
              </w:rPr>
              <w:t>/ˈmæŋɡəniːz daɪˈɒksaɪd/</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permanganate</w:t>
            </w:r>
          </w:p>
        </w:tc>
        <w:tc>
          <w:tcPr>
            <w:tcW w:type="dxa" w:w="2822"/>
          </w:tcPr>
          <w:p>
            <w:pPr>
              <w:ind w:firstLine="0"/>
              <w:jc w:val="left"/>
            </w:pPr>
            <w:r>
              <w:rPr>
                <w:rFonts w:ascii="Times New Roman" w:hAnsi="Times New Roman" w:eastAsia="宋体"/>
                <w:b w:val="0"/>
                <w:sz w:val="24"/>
              </w:rPr>
              <w:t>/pəˈmæŋɡəneɪt/</w:t>
            </w:r>
          </w:p>
        </w:tc>
        <w:tc>
          <w:tcPr>
            <w:tcW w:type="dxa" w:w="2822"/>
          </w:tcPr>
          <w:p>
            <w:pPr>
              <w:ind w:firstLine="0"/>
              <w:jc w:val="left"/>
            </w:pPr>
            <w:r>
              <w:rPr>
                <w:rFonts w:ascii="Times New Roman" w:hAnsi="Times New Roman" w:eastAsia="宋体"/>
                <w:b w:val="0"/>
                <w:sz w:val="24"/>
              </w:rPr>
              <w:t>per-MANG-guh-nayt</w:t>
            </w:r>
          </w:p>
        </w:tc>
      </w:tr>
      <w:tr>
        <w:tc>
          <w:tcPr>
            <w:tcW w:type="dxa" w:w="2822"/>
          </w:tcPr>
          <w:p>
            <w:pPr>
              <w:ind w:firstLine="0"/>
              <w:jc w:val="left"/>
            </w:pPr>
            <w:r>
              <w:rPr>
                <w:rFonts w:ascii="Times New Roman" w:hAnsi="Times New Roman" w:eastAsia="宋体"/>
                <w:b w:val="0"/>
                <w:sz w:val="24"/>
              </w:rPr>
              <w:t>gamma-MnO2 (γ)</w:t>
            </w:r>
          </w:p>
        </w:tc>
        <w:tc>
          <w:tcPr>
            <w:tcW w:type="dxa" w:w="2822"/>
          </w:tcPr>
          <w:p>
            <w:pPr>
              <w:ind w:firstLine="0"/>
              <w:jc w:val="left"/>
            </w:pPr>
            <w:r>
              <w:rPr>
                <w:rFonts w:ascii="Times New Roman" w:hAnsi="Times New Roman" w:eastAsia="宋体"/>
                <w:b w:val="0"/>
                <w:sz w:val="24"/>
              </w:rPr>
              <w:t>/ˈɡæmə/</w:t>
            </w:r>
          </w:p>
        </w:tc>
        <w:tc>
          <w:tcPr>
            <w:tcW w:type="dxa" w:w="2822"/>
          </w:tcPr>
          <w:p>
            <w:pPr>
              <w:ind w:firstLine="0"/>
              <w:jc w:val="left"/>
            </w:pPr>
            <w:r>
              <w:rPr>
                <w:rFonts w:ascii="Times New Roman" w:hAnsi="Times New Roman" w:eastAsia="宋体"/>
                <w:b w:val="0"/>
                <w:sz w:val="24"/>
              </w:rPr>
              <w:t>GAM-muh</w:t>
            </w:r>
          </w:p>
        </w:tc>
      </w:tr>
      <w:tr>
        <w:tc>
          <w:tcPr>
            <w:tcW w:type="dxa" w:w="2822"/>
          </w:tcPr>
          <w:p>
            <w:pPr>
              <w:ind w:firstLine="0"/>
              <w:jc w:val="left"/>
            </w:pPr>
            <w:r>
              <w:rPr>
                <w:rFonts w:ascii="Times New Roman" w:hAnsi="Times New Roman" w:eastAsia="宋体"/>
                <w:b w:val="0"/>
                <w:sz w:val="24"/>
              </w:rPr>
              <w:t>alpha-MnO2 (α)</w:t>
            </w:r>
          </w:p>
        </w:tc>
        <w:tc>
          <w:tcPr>
            <w:tcW w:type="dxa" w:w="2822"/>
          </w:tcPr>
          <w:p>
            <w:pPr>
              <w:ind w:firstLine="0"/>
              <w:jc w:val="left"/>
            </w:pPr>
            <w:r>
              <w:rPr>
                <w:rFonts w:ascii="Times New Roman" w:hAnsi="Times New Roman" w:eastAsia="宋体"/>
                <w:b w:val="0"/>
                <w:sz w:val="24"/>
              </w:rPr>
              <w:t>/ˈælfə/</w:t>
            </w:r>
          </w:p>
        </w:tc>
        <w:tc>
          <w:tcPr>
            <w:tcW w:type="dxa" w:w="2822"/>
          </w:tcPr>
          <w:p>
            <w:pPr>
              <w:ind w:firstLine="0"/>
              <w:jc w:val="left"/>
            </w:pPr>
            <w:r>
              <w:rPr>
                <w:rFonts w:ascii="Times New Roman" w:hAnsi="Times New Roman" w:eastAsia="宋体"/>
                <w:b w:val="0"/>
                <w:sz w:val="24"/>
              </w:rPr>
              <w:t>AL-fuh</w:t>
            </w:r>
          </w:p>
        </w:tc>
      </w:tr>
      <w:tr>
        <w:tc>
          <w:tcPr>
            <w:tcW w:type="dxa" w:w="2822"/>
          </w:tcPr>
          <w:p>
            <w:pPr>
              <w:ind w:firstLine="0"/>
              <w:jc w:val="left"/>
            </w:pPr>
            <w:r>
              <w:rPr>
                <w:rFonts w:ascii="Times New Roman" w:hAnsi="Times New Roman" w:eastAsia="宋体"/>
                <w:b w:val="0"/>
                <w:sz w:val="24"/>
              </w:rPr>
              <w:t>oxyhydroxide (MOOH)</w:t>
            </w:r>
          </w:p>
        </w:tc>
        <w:tc>
          <w:tcPr>
            <w:tcW w:type="dxa" w:w="2822"/>
          </w:tcPr>
          <w:p>
            <w:pPr>
              <w:ind w:firstLine="0"/>
              <w:jc w:val="left"/>
            </w:pPr>
            <w:r>
              <w:rPr>
                <w:rFonts w:ascii="Times New Roman" w:hAnsi="Times New Roman" w:eastAsia="宋体"/>
                <w:b w:val="0"/>
                <w:sz w:val="24"/>
              </w:rPr>
              <w:t>/ˌɒksiˌhaɪˈdrɒksaɪd/</w:t>
            </w:r>
          </w:p>
        </w:tc>
        <w:tc>
          <w:tcPr>
            <w:tcW w:type="dxa" w:w="2822"/>
          </w:tcPr>
          <w:p>
            <w:pPr>
              <w:ind w:firstLine="0"/>
              <w:jc w:val="left"/>
            </w:pPr>
            <w:r>
              <w:rPr>
                <w:rFonts w:ascii="Times New Roman" w:hAnsi="Times New Roman" w:eastAsia="宋体"/>
                <w:b w:val="0"/>
                <w:sz w:val="24"/>
              </w:rPr>
              <w:t>ok-si-hy-DROK-side</w:t>
            </w:r>
          </w:p>
        </w:tc>
      </w:tr>
      <w:tr>
        <w:tc>
          <w:tcPr>
            <w:tcW w:type="dxa" w:w="2822"/>
          </w:tcPr>
          <w:p>
            <w:pPr>
              <w:ind w:firstLine="0"/>
              <w:jc w:val="left"/>
            </w:pPr>
            <w:r>
              <w:rPr>
                <w:rFonts w:ascii="Times New Roman" w:hAnsi="Times New Roman" w:eastAsia="宋体"/>
                <w:b w:val="0"/>
                <w:sz w:val="24"/>
              </w:rPr>
              <w:t>hydroxide</w:t>
            </w:r>
          </w:p>
        </w:tc>
        <w:tc>
          <w:tcPr>
            <w:tcW w:type="dxa" w:w="2822"/>
          </w:tcPr>
          <w:p>
            <w:pPr>
              <w:ind w:firstLine="0"/>
              <w:jc w:val="left"/>
            </w:pPr>
            <w:r>
              <w:rPr>
                <w:rFonts w:ascii="Times New Roman" w:hAnsi="Times New Roman" w:eastAsia="宋体"/>
                <w:b w:val="0"/>
                <w:sz w:val="24"/>
              </w:rPr>
              <w:t>/haɪˈdrɒksaɪd/</w:t>
            </w:r>
          </w:p>
        </w:tc>
        <w:tc>
          <w:tcPr>
            <w:tcW w:type="dxa" w:w="2822"/>
          </w:tcPr>
          <w:p>
            <w:pPr>
              <w:ind w:firstLine="0"/>
              <w:jc w:val="left"/>
            </w:pPr>
            <w:r>
              <w:rPr>
                <w:rFonts w:ascii="Times New Roman" w:hAnsi="Times New Roman" w:eastAsia="宋体"/>
                <w:b w:val="0"/>
                <w:sz w:val="24"/>
              </w:rPr>
              <w:t>hy-DROK-side</w:t>
            </w:r>
          </w:p>
        </w:tc>
      </w:tr>
      <w:tr>
        <w:tc>
          <w:tcPr>
            <w:tcW w:type="dxa" w:w="2822"/>
          </w:tcPr>
          <w:p>
            <w:pPr>
              <w:ind w:firstLine="0"/>
              <w:jc w:val="left"/>
            </w:pPr>
            <w:r>
              <w:rPr>
                <w:rFonts w:ascii="Times New Roman" w:hAnsi="Times New Roman" w:eastAsia="宋体"/>
                <w:b w:val="0"/>
                <w:sz w:val="24"/>
              </w:rPr>
              <w:t>hydroxyl</w:t>
            </w:r>
          </w:p>
        </w:tc>
        <w:tc>
          <w:tcPr>
            <w:tcW w:type="dxa" w:w="2822"/>
          </w:tcPr>
          <w:p>
            <w:pPr>
              <w:ind w:firstLine="0"/>
              <w:jc w:val="left"/>
            </w:pPr>
            <w:r>
              <w:rPr>
                <w:rFonts w:ascii="Times New Roman" w:hAnsi="Times New Roman" w:eastAsia="宋体"/>
                <w:b w:val="0"/>
                <w:sz w:val="24"/>
              </w:rPr>
              <w:t>/haɪˈdrɒksɪl/</w:t>
            </w:r>
          </w:p>
        </w:tc>
        <w:tc>
          <w:tcPr>
            <w:tcW w:type="dxa" w:w="2822"/>
          </w:tcPr>
          <w:p>
            <w:pPr>
              <w:ind w:firstLine="0"/>
              <w:jc w:val="left"/>
            </w:pPr>
            <w:r>
              <w:rPr>
                <w:rFonts w:ascii="Times New Roman" w:hAnsi="Times New Roman" w:eastAsia="宋体"/>
                <w:b w:val="0"/>
                <w:sz w:val="24"/>
              </w:rPr>
              <w:t>hy-DROK-sil</w:t>
            </w:r>
          </w:p>
        </w:tc>
      </w:tr>
      <w:tr>
        <w:tc>
          <w:tcPr>
            <w:tcW w:type="dxa" w:w="2822"/>
          </w:tcPr>
          <w:p>
            <w:pPr>
              <w:ind w:firstLine="0"/>
              <w:jc w:val="left"/>
            </w:pPr>
            <w:r>
              <w:rPr>
                <w:rFonts w:ascii="Times New Roman" w:hAnsi="Times New Roman" w:eastAsia="宋体"/>
                <w:b w:val="0"/>
                <w:sz w:val="24"/>
              </w:rPr>
              <w:t>lattice</w:t>
            </w:r>
          </w:p>
        </w:tc>
        <w:tc>
          <w:tcPr>
            <w:tcW w:type="dxa" w:w="2822"/>
          </w:tcPr>
          <w:p>
            <w:pPr>
              <w:ind w:firstLine="0"/>
              <w:jc w:val="left"/>
            </w:pPr>
            <w:r>
              <w:rPr>
                <w:rFonts w:ascii="Times New Roman" w:hAnsi="Times New Roman" w:eastAsia="宋体"/>
                <w:b w:val="0"/>
                <w:sz w:val="24"/>
              </w:rPr>
              <w:t>/ˈlætɪs/</w:t>
            </w:r>
          </w:p>
        </w:tc>
        <w:tc>
          <w:tcPr>
            <w:tcW w:type="dxa" w:w="2822"/>
          </w:tcPr>
          <w:p>
            <w:pPr>
              <w:ind w:firstLine="0"/>
              <w:jc w:val="left"/>
            </w:pPr>
            <w:r>
              <w:rPr>
                <w:rFonts w:ascii="Times New Roman" w:hAnsi="Times New Roman" w:eastAsia="宋体"/>
                <w:b w:val="0"/>
                <w:sz w:val="24"/>
              </w:rPr>
              <w:t>LAT-iss</w:t>
            </w:r>
          </w:p>
        </w:tc>
      </w:tr>
      <w:tr>
        <w:tc>
          <w:tcPr>
            <w:tcW w:type="dxa" w:w="2822"/>
          </w:tcPr>
          <w:p>
            <w:pPr>
              <w:ind w:firstLine="0"/>
              <w:jc w:val="left"/>
            </w:pPr>
            <w:r>
              <w:rPr>
                <w:rFonts w:ascii="Times New Roman" w:hAnsi="Times New Roman" w:eastAsia="宋体"/>
                <w:b w:val="0"/>
                <w:sz w:val="24"/>
              </w:rPr>
              <w:t>cation</w:t>
            </w:r>
          </w:p>
        </w:tc>
        <w:tc>
          <w:tcPr>
            <w:tcW w:type="dxa" w:w="2822"/>
          </w:tcPr>
          <w:p>
            <w:pPr>
              <w:ind w:firstLine="0"/>
              <w:jc w:val="left"/>
            </w:pPr>
            <w:r>
              <w:rPr>
                <w:rFonts w:ascii="Times New Roman" w:hAnsi="Times New Roman" w:eastAsia="宋体"/>
                <w:b w:val="0"/>
                <w:sz w:val="24"/>
              </w:rPr>
              <w:t>/ˈkætaɪən/</w:t>
            </w:r>
          </w:p>
        </w:tc>
        <w:tc>
          <w:tcPr>
            <w:tcW w:type="dxa" w:w="2822"/>
          </w:tcPr>
          <w:p>
            <w:pPr>
              <w:ind w:firstLine="0"/>
              <w:jc w:val="left"/>
            </w:pPr>
            <w:r>
              <w:rPr>
                <w:rFonts w:ascii="Times New Roman" w:hAnsi="Times New Roman" w:eastAsia="宋体"/>
                <w:b w:val="0"/>
                <w:sz w:val="24"/>
              </w:rPr>
              <w:t>KAT-eye-on</w:t>
            </w:r>
          </w:p>
        </w:tc>
      </w:tr>
      <w:tr>
        <w:tc>
          <w:tcPr>
            <w:tcW w:type="dxa" w:w="2822"/>
          </w:tcPr>
          <w:p>
            <w:pPr>
              <w:ind w:firstLine="0"/>
              <w:jc w:val="left"/>
            </w:pPr>
            <w:r>
              <w:rPr>
                <w:rFonts w:ascii="Times New Roman" w:hAnsi="Times New Roman" w:eastAsia="宋体"/>
                <w:b w:val="0"/>
                <w:sz w:val="24"/>
              </w:rPr>
              <w:t>anion</w:t>
            </w:r>
          </w:p>
        </w:tc>
        <w:tc>
          <w:tcPr>
            <w:tcW w:type="dxa" w:w="2822"/>
          </w:tcPr>
          <w:p>
            <w:pPr>
              <w:ind w:firstLine="0"/>
              <w:jc w:val="left"/>
            </w:pPr>
            <w:r>
              <w:rPr>
                <w:rFonts w:ascii="Times New Roman" w:hAnsi="Times New Roman" w:eastAsia="宋体"/>
                <w:b w:val="0"/>
                <w:sz w:val="24"/>
              </w:rPr>
              <w:t>/ˈænaɪən/</w:t>
            </w:r>
          </w:p>
        </w:tc>
        <w:tc>
          <w:tcPr>
            <w:tcW w:type="dxa" w:w="2822"/>
          </w:tcPr>
          <w:p>
            <w:pPr>
              <w:ind w:firstLine="0"/>
              <w:jc w:val="left"/>
            </w:pPr>
            <w:r>
              <w:rPr>
                <w:rFonts w:ascii="Times New Roman" w:hAnsi="Times New Roman" w:eastAsia="宋体"/>
                <w:b w:val="0"/>
                <w:sz w:val="24"/>
              </w:rPr>
              <w:t>AN-eye-on</w:t>
            </w:r>
          </w:p>
        </w:tc>
      </w:tr>
      <w:tr>
        <w:tc>
          <w:tcPr>
            <w:tcW w:type="dxa" w:w="2822"/>
          </w:tcPr>
          <w:p>
            <w:pPr>
              <w:ind w:firstLine="0"/>
              <w:jc w:val="left"/>
            </w:pPr>
            <w:r>
              <w:rPr>
                <w:rFonts w:ascii="Times New Roman" w:hAnsi="Times New Roman" w:eastAsia="宋体"/>
                <w:b w:val="0"/>
                <w:sz w:val="24"/>
              </w:rPr>
              <w:t>vacancy</w:t>
            </w:r>
          </w:p>
        </w:tc>
        <w:tc>
          <w:tcPr>
            <w:tcW w:type="dxa" w:w="2822"/>
          </w:tcPr>
          <w:p>
            <w:pPr>
              <w:ind w:firstLine="0"/>
              <w:jc w:val="left"/>
            </w:pPr>
            <w:r>
              <w:rPr>
                <w:rFonts w:ascii="Times New Roman" w:hAnsi="Times New Roman" w:eastAsia="宋体"/>
                <w:b w:val="0"/>
                <w:sz w:val="24"/>
              </w:rPr>
              <w:t>/ˈveɪkənsi/</w:t>
            </w:r>
          </w:p>
        </w:tc>
        <w:tc>
          <w:tcPr>
            <w:tcW w:type="dxa" w:w="2822"/>
          </w:tcPr>
          <w:p>
            <w:pPr>
              <w:ind w:firstLine="0"/>
              <w:jc w:val="left"/>
            </w:pPr>
            <w:r>
              <w:rPr>
                <w:rFonts w:ascii="Times New Roman" w:hAnsi="Times New Roman" w:eastAsia="宋体"/>
                <w:b w:val="0"/>
                <w:sz w:val="24"/>
              </w:rPr>
              <w:t>VAY-kun-see</w:t>
            </w:r>
          </w:p>
        </w:tc>
      </w:tr>
      <w:tr>
        <w:tc>
          <w:tcPr>
            <w:tcW w:type="dxa" w:w="2822"/>
          </w:tcPr>
          <w:p>
            <w:pPr>
              <w:ind w:firstLine="0"/>
              <w:jc w:val="left"/>
            </w:pPr>
            <w:r>
              <w:rPr>
                <w:rFonts w:ascii="Times New Roman" w:hAnsi="Times New Roman" w:eastAsia="宋体"/>
                <w:b w:val="0"/>
                <w:sz w:val="24"/>
              </w:rPr>
              <w:t>octahedral</w:t>
            </w:r>
          </w:p>
        </w:tc>
        <w:tc>
          <w:tcPr>
            <w:tcW w:type="dxa" w:w="2822"/>
          </w:tcPr>
          <w:p>
            <w:pPr>
              <w:ind w:firstLine="0"/>
              <w:jc w:val="left"/>
            </w:pPr>
            <w:r>
              <w:rPr>
                <w:rFonts w:ascii="Times New Roman" w:hAnsi="Times New Roman" w:eastAsia="宋体"/>
                <w:b w:val="0"/>
                <w:sz w:val="24"/>
              </w:rPr>
              <w:t>/ˌɒktəˈhiːdrəl/</w:t>
            </w:r>
          </w:p>
        </w:tc>
        <w:tc>
          <w:tcPr>
            <w:tcW w:type="dxa" w:w="2822"/>
          </w:tcPr>
          <w:p>
            <w:pPr>
              <w:ind w:firstLine="0"/>
              <w:jc w:val="left"/>
            </w:pPr>
            <w:r>
              <w:rPr>
                <w:rFonts w:ascii="Times New Roman" w:hAnsi="Times New Roman" w:eastAsia="宋体"/>
                <w:b w:val="0"/>
                <w:sz w:val="24"/>
              </w:rPr>
              <w:t>ok-tuh-HEE-drul</w:t>
            </w:r>
          </w:p>
        </w:tc>
      </w:tr>
      <w:tr>
        <w:tc>
          <w:tcPr>
            <w:tcW w:type="dxa" w:w="2822"/>
          </w:tcPr>
          <w:p>
            <w:pPr>
              <w:ind w:firstLine="0"/>
              <w:jc w:val="left"/>
            </w:pPr>
            <w:r>
              <w:rPr>
                <w:rFonts w:ascii="Times New Roman" w:hAnsi="Times New Roman" w:eastAsia="宋体"/>
                <w:b w:val="0"/>
                <w:sz w:val="24"/>
              </w:rPr>
              <w:t>coordination</w:t>
            </w:r>
          </w:p>
        </w:tc>
        <w:tc>
          <w:tcPr>
            <w:tcW w:type="dxa" w:w="2822"/>
          </w:tcPr>
          <w:p>
            <w:pPr>
              <w:ind w:firstLine="0"/>
              <w:jc w:val="left"/>
            </w:pPr>
            <w:r>
              <w:rPr>
                <w:rFonts w:ascii="Times New Roman" w:hAnsi="Times New Roman" w:eastAsia="宋体"/>
                <w:b w:val="0"/>
                <w:sz w:val="24"/>
              </w:rPr>
              <w:t>/kəʊˌɔːdɪˈneɪʃn/</w:t>
            </w:r>
          </w:p>
        </w:tc>
        <w:tc>
          <w:tcPr>
            <w:tcW w:type="dxa" w:w="2822"/>
          </w:tcPr>
          <w:p>
            <w:pPr>
              <w:ind w:firstLine="0"/>
              <w:jc w:val="left"/>
            </w:pPr>
            <w:r>
              <w:rPr>
                <w:rFonts w:ascii="Times New Roman" w:hAnsi="Times New Roman" w:eastAsia="宋体"/>
                <w:b w:val="0"/>
                <w:sz w:val="24"/>
              </w:rPr>
              <w:t>ko-or-di-NAY-shun</w:t>
            </w:r>
          </w:p>
        </w:tc>
      </w:tr>
      <w:tr>
        <w:tc>
          <w:tcPr>
            <w:tcW w:type="dxa" w:w="2822"/>
          </w:tcPr>
          <w:p>
            <w:pPr>
              <w:ind w:firstLine="0"/>
              <w:jc w:val="left"/>
            </w:pPr>
            <w:r>
              <w:rPr>
                <w:rFonts w:ascii="Times New Roman" w:hAnsi="Times New Roman" w:eastAsia="宋体"/>
                <w:b w:val="0"/>
                <w:sz w:val="24"/>
              </w:rPr>
              <w:t>strain</w:t>
            </w:r>
          </w:p>
        </w:tc>
        <w:tc>
          <w:tcPr>
            <w:tcW w:type="dxa" w:w="2822"/>
          </w:tcPr>
          <w:p>
            <w:pPr>
              <w:ind w:firstLine="0"/>
              <w:jc w:val="left"/>
            </w:pPr>
            <w:r>
              <w:rPr>
                <w:rFonts w:ascii="Times New Roman" w:hAnsi="Times New Roman" w:eastAsia="宋体"/>
                <w:b w:val="0"/>
                <w:sz w:val="24"/>
              </w:rPr>
              <w:t>/streɪn/</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adsorption</w:t>
            </w:r>
          </w:p>
        </w:tc>
        <w:tc>
          <w:tcPr>
            <w:tcW w:type="dxa" w:w="2822"/>
          </w:tcPr>
          <w:p>
            <w:pPr>
              <w:ind w:firstLine="0"/>
              <w:jc w:val="left"/>
            </w:pPr>
            <w:r>
              <w:rPr>
                <w:rFonts w:ascii="Times New Roman" w:hAnsi="Times New Roman" w:eastAsia="宋体"/>
                <w:b w:val="0"/>
                <w:sz w:val="24"/>
              </w:rPr>
              <w:t>/ædˈsɔːpʃn/</w:t>
            </w:r>
          </w:p>
        </w:tc>
        <w:tc>
          <w:tcPr>
            <w:tcW w:type="dxa" w:w="2822"/>
          </w:tcPr>
          <w:p>
            <w:pPr>
              <w:ind w:firstLine="0"/>
              <w:jc w:val="left"/>
            </w:pPr>
            <w:r>
              <w:rPr>
                <w:rFonts w:ascii="Times New Roman" w:hAnsi="Times New Roman" w:eastAsia="宋体"/>
                <w:b w:val="0"/>
                <w:sz w:val="24"/>
              </w:rPr>
              <w:t>ad-SORP-shun</w:t>
            </w:r>
          </w:p>
        </w:tc>
      </w:tr>
      <w:tr>
        <w:tc>
          <w:tcPr>
            <w:tcW w:type="dxa" w:w="2822"/>
          </w:tcPr>
          <w:p>
            <w:pPr>
              <w:ind w:firstLine="0"/>
              <w:jc w:val="left"/>
            </w:pPr>
            <w:r>
              <w:rPr>
                <w:rFonts w:ascii="Times New Roman" w:hAnsi="Times New Roman" w:eastAsia="宋体"/>
                <w:b w:val="0"/>
                <w:sz w:val="24"/>
              </w:rPr>
              <w:t>adsorbate</w:t>
            </w:r>
          </w:p>
        </w:tc>
        <w:tc>
          <w:tcPr>
            <w:tcW w:type="dxa" w:w="2822"/>
          </w:tcPr>
          <w:p>
            <w:pPr>
              <w:ind w:firstLine="0"/>
              <w:jc w:val="left"/>
            </w:pPr>
            <w:r>
              <w:rPr>
                <w:rFonts w:ascii="Times New Roman" w:hAnsi="Times New Roman" w:eastAsia="宋体"/>
                <w:b w:val="0"/>
                <w:sz w:val="24"/>
              </w:rPr>
              <w:t>/ædˈsɔːrbeɪt/</w:t>
            </w:r>
          </w:p>
        </w:tc>
        <w:tc>
          <w:tcPr>
            <w:tcW w:type="dxa" w:w="2822"/>
          </w:tcPr>
          <w:p>
            <w:pPr>
              <w:ind w:firstLine="0"/>
              <w:jc w:val="left"/>
            </w:pPr>
            <w:r>
              <w:rPr>
                <w:rFonts w:ascii="Times New Roman" w:hAnsi="Times New Roman" w:eastAsia="宋体"/>
                <w:b w:val="0"/>
                <w:sz w:val="24"/>
              </w:rPr>
              <w:t>ad-SOR-bayt</w:t>
            </w:r>
          </w:p>
        </w:tc>
      </w:tr>
    </w:tbl>
    <w:p/>
    <w:p/>
    <w:p>
      <w:pPr>
        <w:pStyle w:val="4"/>
        <w:pageBreakBefore w:val="0"/>
      </w:pPr>
      <w:r>
        <w:rPr>
          <w:rFonts w:ascii="Times New Roman" w:hAnsi="Times New Roman" w:eastAsia="宋体"/>
          <w:b/>
          <w:sz w:val="32"/>
        </w:rPr>
        <w:t>13.2 反应、机理与评价指标</w:t>
      </w:r>
    </w:p>
    <w:tbl>
      <w:tblPr>
        <w:tblStyle w:val="21"/>
        <w:tblW w:type="auto" w:w="0"/>
        <w:jc w:val="center"/>
        <w:tblLook w:firstColumn="1" w:firstRow="1" w:lastColumn="0" w:lastRow="0" w:noHBand="0" w:noVBand="1" w:val="04A0"/>
      </w:tblPr>
      <w:tblGrid>
        <w:gridCol w:w="2822"/>
        <w:gridCol w:w="2822"/>
        <w:gridCol w:w="2822"/>
      </w:tblGrid>
      <w:tr>
        <w:tc>
          <w:tcPr>
            <w:tcW w:type="dxa" w:w="2633"/>
            <w:shd w:fill="D9D9D9"/>
          </w:tcPr>
          <w:p>
            <w:pPr>
              <w:ind w:firstLine="0"/>
              <w:jc w:val="center"/>
            </w:pPr>
            <w:r>
              <w:rPr>
                <w:rFonts w:ascii="Times New Roman" w:hAnsi="Times New Roman" w:eastAsia="宋体"/>
                <w:b w:val="0"/>
                <w:sz w:val="20"/>
              </w:rPr>
              <w:t>词</w:t>
            </w:r>
          </w:p>
        </w:tc>
        <w:tc>
          <w:tcPr>
            <w:tcW w:type="dxa" w:w="2708"/>
            <w:shd w:fill="D9D9D9"/>
          </w:tcPr>
          <w:p>
            <w:pPr>
              <w:ind w:firstLine="0"/>
              <w:jc w:val="center"/>
            </w:pPr>
            <w:r>
              <w:rPr>
                <w:rFonts w:ascii="Times New Roman" w:hAnsi="Times New Roman" w:eastAsia="宋体"/>
                <w:b w:val="0"/>
                <w:sz w:val="20"/>
              </w:rPr>
              <w:t>音标</w:t>
            </w:r>
          </w:p>
        </w:tc>
        <w:tc>
          <w:tcPr>
            <w:tcW w:type="dxa" w:w="3122"/>
            <w:shd w:fill="D9D9D9"/>
          </w:tcPr>
          <w:p>
            <w:pPr>
              <w:ind w:firstLine="0"/>
              <w:jc w:val="center"/>
            </w:pPr>
            <w:r>
              <w:rPr>
                <w:rFonts w:ascii="Times New Roman" w:hAnsi="Times New Roman" w:eastAsia="宋体"/>
                <w:b w:val="0"/>
                <w:sz w:val="20"/>
              </w:rPr>
              <w:t>备注</w:t>
            </w:r>
          </w:p>
        </w:tc>
      </w:tr>
      <w:tr>
        <w:tc>
          <w:tcPr>
            <w:tcW w:type="dxa" w:w="2822"/>
          </w:tcPr>
          <w:p>
            <w:pPr>
              <w:ind w:firstLine="0"/>
              <w:jc w:val="left"/>
            </w:pPr>
            <w:r>
              <w:rPr>
                <w:rFonts w:ascii="Times New Roman" w:hAnsi="Times New Roman" w:eastAsia="宋体"/>
                <w:b w:val="0"/>
                <w:sz w:val="24"/>
              </w:rPr>
              <w:t>oxygen evolution reaction (OER)</w:t>
            </w:r>
          </w:p>
        </w:tc>
        <w:tc>
          <w:tcPr>
            <w:tcW w:type="dxa" w:w="2822"/>
          </w:tcPr>
          <w:p>
            <w:pPr>
              <w:ind w:firstLine="0"/>
              <w:jc w:val="left"/>
            </w:pPr>
            <w:r>
              <w:rPr>
                <w:rFonts w:ascii="Times New Roman" w:hAnsi="Times New Roman" w:eastAsia="宋体"/>
                <w:b w:val="0"/>
                <w:sz w:val="24"/>
              </w:rPr>
              <w:t>/ˌəʊ iː ˈɑːr/</w:t>
            </w:r>
          </w:p>
        </w:tc>
        <w:tc>
          <w:tcPr>
            <w:tcW w:type="dxa" w:w="2822"/>
          </w:tcPr>
          <w:p>
            <w:pPr>
              <w:ind w:firstLine="0"/>
              <w:jc w:val="left"/>
            </w:pPr>
            <w:r>
              <w:rPr>
                <w:rFonts w:ascii="Times New Roman" w:hAnsi="Times New Roman" w:eastAsia="宋体"/>
                <w:b w:val="0"/>
                <w:sz w:val="24"/>
              </w:rPr>
              <w:t>缩写逐字母读</w:t>
            </w:r>
          </w:p>
        </w:tc>
      </w:tr>
      <w:tr>
        <w:tc>
          <w:tcPr>
            <w:tcW w:type="dxa" w:w="2822"/>
          </w:tcPr>
          <w:p>
            <w:pPr>
              <w:ind w:firstLine="0"/>
              <w:jc w:val="left"/>
            </w:pPr>
            <w:r>
              <w:rPr>
                <w:rFonts w:ascii="Times New Roman" w:hAnsi="Times New Roman" w:eastAsia="宋体"/>
                <w:b w:val="0"/>
                <w:sz w:val="24"/>
              </w:rPr>
              <w:t>overpotential</w:t>
            </w:r>
          </w:p>
        </w:tc>
        <w:tc>
          <w:tcPr>
            <w:tcW w:type="dxa" w:w="2822"/>
          </w:tcPr>
          <w:p>
            <w:pPr>
              <w:ind w:firstLine="0"/>
              <w:jc w:val="left"/>
            </w:pPr>
            <w:r>
              <w:rPr>
                <w:rFonts w:ascii="Times New Roman" w:hAnsi="Times New Roman" w:eastAsia="宋体"/>
                <w:b w:val="0"/>
                <w:sz w:val="24"/>
              </w:rPr>
              <w:t>/ˌəʊvəˈpəˈtenʃl/</w:t>
            </w:r>
          </w:p>
        </w:tc>
        <w:tc>
          <w:tcPr>
            <w:tcW w:type="dxa" w:w="2822"/>
          </w:tcPr>
          <w:p>
            <w:pPr>
              <w:ind w:firstLine="0"/>
              <w:jc w:val="left"/>
            </w:pPr>
            <w:r>
              <w:rPr>
                <w:rFonts w:ascii="Times New Roman" w:hAnsi="Times New Roman" w:eastAsia="宋体"/>
                <w:b w:val="0"/>
                <w:sz w:val="24"/>
              </w:rPr>
              <w:t>oh-ver-puh-TEN-shul</w:t>
            </w:r>
          </w:p>
        </w:tc>
      </w:tr>
      <w:tr>
        <w:tc>
          <w:tcPr>
            <w:tcW w:type="dxa" w:w="2822"/>
          </w:tcPr>
          <w:p>
            <w:pPr>
              <w:ind w:firstLine="0"/>
              <w:jc w:val="left"/>
            </w:pPr>
            <w:r>
              <w:rPr>
                <w:rFonts w:ascii="Times New Roman" w:hAnsi="Times New Roman" w:eastAsia="宋体"/>
                <w:b w:val="0"/>
                <w:sz w:val="24"/>
              </w:rPr>
              <w:t>scaling relation</w:t>
            </w:r>
          </w:p>
        </w:tc>
        <w:tc>
          <w:tcPr>
            <w:tcW w:type="dxa" w:w="2822"/>
          </w:tcPr>
          <w:p>
            <w:pPr>
              <w:ind w:firstLine="0"/>
              <w:jc w:val="left"/>
            </w:pPr>
            <w:r>
              <w:rPr>
                <w:rFonts w:ascii="Times New Roman" w:hAnsi="Times New Roman" w:eastAsia="宋体"/>
                <w:b w:val="0"/>
                <w:sz w:val="24"/>
              </w:rPr>
              <w:t>/ˈskeɪlɪŋ rɪˈleɪʃn/</w:t>
            </w:r>
          </w:p>
        </w:tc>
        <w:tc>
          <w:tcPr>
            <w:tcW w:type="dxa" w:w="2822"/>
          </w:tcPr>
          <w:p>
            <w:pPr>
              <w:ind w:firstLine="0"/>
              <w:jc w:val="left"/>
            </w:pPr>
            <w:r>
              <w:rPr>
                <w:rFonts w:ascii="Times New Roman" w:hAnsi="Times New Roman" w:eastAsia="宋体"/>
                <w:b w:val="0"/>
                <w:sz w:val="24"/>
              </w:rPr>
              <w:t>SKAY-ling</w:t>
            </w:r>
          </w:p>
        </w:tc>
      </w:tr>
      <w:tr>
        <w:tc>
          <w:tcPr>
            <w:tcW w:type="dxa" w:w="2822"/>
          </w:tcPr>
          <w:p>
            <w:pPr>
              <w:ind w:firstLine="0"/>
              <w:jc w:val="left"/>
            </w:pPr>
            <w:r>
              <w:rPr>
                <w:rFonts w:ascii="Times New Roman" w:hAnsi="Times New Roman" w:eastAsia="宋体"/>
                <w:b w:val="0"/>
                <w:sz w:val="24"/>
              </w:rPr>
              <w:t>volcano plot</w:t>
            </w:r>
          </w:p>
        </w:tc>
        <w:tc>
          <w:tcPr>
            <w:tcW w:type="dxa" w:w="2822"/>
          </w:tcPr>
          <w:p>
            <w:pPr>
              <w:ind w:firstLine="0"/>
              <w:jc w:val="left"/>
            </w:pPr>
            <w:r>
              <w:rPr>
                <w:rFonts w:ascii="Times New Roman" w:hAnsi="Times New Roman" w:eastAsia="宋体"/>
                <w:b w:val="0"/>
                <w:sz w:val="24"/>
              </w:rPr>
              <w:t>/vɒlˈkeɪnəʊ plɒt/</w:t>
            </w:r>
          </w:p>
        </w:tc>
        <w:tc>
          <w:tcPr>
            <w:tcW w:type="dxa" w:w="2822"/>
          </w:tcPr>
          <w:p>
            <w:pPr>
              <w:ind w:firstLine="0"/>
              <w:jc w:val="left"/>
            </w:pPr>
            <w:r>
              <w:rPr>
                <w:rFonts w:ascii="Times New Roman" w:hAnsi="Times New Roman" w:eastAsia="宋体"/>
                <w:b w:val="0"/>
                <w:sz w:val="24"/>
              </w:rPr>
              <w:t>vol-KAY-noh</w:t>
            </w:r>
          </w:p>
        </w:tc>
      </w:tr>
      <w:tr>
        <w:tc>
          <w:tcPr>
            <w:tcW w:type="dxa" w:w="2822"/>
          </w:tcPr>
          <w:p>
            <w:pPr>
              <w:ind w:firstLine="0"/>
              <w:jc w:val="left"/>
            </w:pPr>
            <w:r>
              <w:rPr>
                <w:rFonts w:ascii="Times New Roman" w:hAnsi="Times New Roman" w:eastAsia="宋体"/>
                <w:b w:val="0"/>
                <w:sz w:val="24"/>
              </w:rPr>
              <w:t>rate-determining step</w:t>
            </w:r>
          </w:p>
        </w:tc>
        <w:tc>
          <w:tcPr>
            <w:tcW w:type="dxa" w:w="2822"/>
          </w:tcPr>
          <w:p>
            <w:pPr>
              <w:ind w:firstLine="0"/>
              <w:jc w:val="left"/>
            </w:pPr>
            <w:r>
              <w:rPr>
                <w:rFonts w:ascii="Times New Roman" w:hAnsi="Times New Roman" w:eastAsia="宋体"/>
                <w:b w:val="0"/>
                <w:sz w:val="24"/>
              </w:rPr>
              <w:t>/reɪt dɪˈtɜːmɪnɪŋ step/</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adsorbate evolution mechanism (AEM)</w:t>
            </w:r>
          </w:p>
        </w:tc>
        <w:tc>
          <w:tcPr>
            <w:tcW w:type="dxa" w:w="2822"/>
          </w:tcPr>
          <w:p>
            <w:pPr>
              <w:ind w:firstLine="0"/>
              <w:jc w:val="left"/>
            </w:pPr>
            <w:r>
              <w:rPr>
                <w:rFonts w:ascii="Times New Roman" w:hAnsi="Times New Roman" w:eastAsia="宋体"/>
                <w:b w:val="0"/>
                <w:sz w:val="24"/>
              </w:rPr>
              <w:t>/ædˈsɔːrbeɪt ˌiːvəˈluːʃn ˈmekənɪzəm/</w:t>
            </w:r>
          </w:p>
        </w:tc>
        <w:tc>
          <w:tcPr>
            <w:tcW w:type="dxa" w:w="2822"/>
          </w:tcPr>
          <w:p>
            <w:pPr>
              <w:ind w:firstLine="0"/>
              <w:jc w:val="left"/>
            </w:pPr>
            <w:r>
              <w:rPr>
                <w:rFonts w:ascii="Times New Roman" w:hAnsi="Times New Roman" w:eastAsia="宋体"/>
                <w:b/>
                <w:sz w:val="24"/>
              </w:rPr>
              <w:t>与 anion exchange membrane 同缩写，见 §14</w:t>
            </w:r>
          </w:p>
        </w:tc>
      </w:tr>
      <w:tr>
        <w:tc>
          <w:tcPr>
            <w:tcW w:type="dxa" w:w="2822"/>
          </w:tcPr>
          <w:p>
            <w:pPr>
              <w:ind w:firstLine="0"/>
              <w:jc w:val="left"/>
            </w:pPr>
            <w:r>
              <w:rPr>
                <w:rFonts w:ascii="Times New Roman" w:hAnsi="Times New Roman" w:eastAsia="宋体"/>
                <w:b w:val="0"/>
                <w:sz w:val="24"/>
              </w:rPr>
              <w:t>lattice oxygen mechanism (LOM)</w:t>
            </w:r>
          </w:p>
        </w:tc>
        <w:tc>
          <w:tcPr>
            <w:tcW w:type="dxa" w:w="2822"/>
          </w:tcPr>
          <w:p>
            <w:pPr>
              <w:ind w:firstLine="0"/>
              <w:jc w:val="left"/>
            </w:pPr>
            <w:r>
              <w:rPr>
                <w:rFonts w:ascii="Times New Roman" w:hAnsi="Times New Roman" w:eastAsia="宋体"/>
                <w:b w:val="0"/>
                <w:sz w:val="24"/>
              </w:rPr>
              <w:t>/ˈlætɪs ˈɒksɪdʒən ˈmekənɪzəm/</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oxide path mechanism (OPM)</w:t>
            </w:r>
          </w:p>
        </w:tc>
        <w:tc>
          <w:tcPr>
            <w:tcW w:type="dxa" w:w="2822"/>
          </w:tcPr>
          <w:p>
            <w:pPr>
              <w:ind w:firstLine="0"/>
              <w:jc w:val="left"/>
            </w:pPr>
            <w:r>
              <w:rPr>
                <w:rFonts w:ascii="Times New Roman" w:hAnsi="Times New Roman" w:eastAsia="宋体"/>
                <w:b w:val="0"/>
                <w:sz w:val="24"/>
              </w:rPr>
              <w:t>/ˈɒksaɪd pɑːθ ˈmekənɪzəm/</w:t>
            </w:r>
          </w:p>
        </w:tc>
        <w:tc>
          <w:tcPr>
            <w:tcW w:type="dxa" w:w="2822"/>
          </w:tcPr>
          <w:p>
            <w:pPr>
              <w:ind w:firstLine="0"/>
              <w:jc w:val="left"/>
            </w:pPr>
            <w:r>
              <w:rPr>
                <w:rFonts w:ascii="Times New Roman" w:hAnsi="Times New Roman" w:eastAsia="宋体"/>
                <w:b w:val="0"/>
                <w:sz w:val="24"/>
              </w:rPr>
              <w:t>先例里的机理</w:t>
            </w:r>
          </w:p>
        </w:tc>
      </w:tr>
      <w:tr>
        <w:tc>
          <w:tcPr>
            <w:tcW w:type="dxa" w:w="2822"/>
          </w:tcPr>
          <w:p>
            <w:pPr>
              <w:ind w:firstLine="0"/>
              <w:jc w:val="left"/>
            </w:pPr>
            <w:r>
              <w:rPr>
                <w:rFonts w:ascii="Times New Roman" w:hAnsi="Times New Roman" w:eastAsia="宋体"/>
                <w:b w:val="0"/>
                <w:sz w:val="24"/>
              </w:rPr>
              <w:t>annihilation / annihilation-free</w:t>
            </w:r>
          </w:p>
        </w:tc>
        <w:tc>
          <w:tcPr>
            <w:tcW w:type="dxa" w:w="2822"/>
          </w:tcPr>
          <w:p>
            <w:pPr>
              <w:ind w:firstLine="0"/>
              <w:jc w:val="left"/>
            </w:pPr>
            <w:r>
              <w:rPr>
                <w:rFonts w:ascii="Times New Roman" w:hAnsi="Times New Roman" w:eastAsia="宋体"/>
                <w:b w:val="0"/>
                <w:sz w:val="24"/>
              </w:rPr>
              <w:t>—</w:t>
            </w:r>
          </w:p>
        </w:tc>
        <w:tc>
          <w:tcPr>
            <w:tcW w:type="dxa" w:w="2822"/>
          </w:tcPr>
          <w:p>
            <w:pPr>
              <w:ind w:firstLine="0"/>
              <w:jc w:val="left"/>
            </w:pPr>
            <w:r>
              <w:rPr>
                <w:rFonts w:ascii="Times New Roman" w:hAnsi="Times New Roman" w:eastAsia="宋体"/>
                <w:b w:val="0"/>
                <w:sz w:val="24"/>
              </w:rPr>
              <w:t>一般不必用</w:t>
            </w:r>
          </w:p>
        </w:tc>
      </w:tr>
      <w:tr>
        <w:tc>
          <w:tcPr>
            <w:tcW w:type="dxa" w:w="2822"/>
          </w:tcPr>
          <w:p>
            <w:pPr>
              <w:ind w:firstLine="0"/>
              <w:jc w:val="left"/>
            </w:pPr>
            <w:r>
              <w:rPr>
                <w:rFonts w:ascii="Times New Roman" w:hAnsi="Times New Roman" w:eastAsia="宋体"/>
                <w:b w:val="0"/>
                <w:sz w:val="24"/>
              </w:rPr>
              <w:t>reconstruction</w:t>
            </w:r>
          </w:p>
        </w:tc>
        <w:tc>
          <w:tcPr>
            <w:tcW w:type="dxa" w:w="2822"/>
          </w:tcPr>
          <w:p>
            <w:pPr>
              <w:ind w:firstLine="0"/>
              <w:jc w:val="left"/>
            </w:pPr>
            <w:r>
              <w:rPr>
                <w:rFonts w:ascii="Times New Roman" w:hAnsi="Times New Roman" w:eastAsia="宋体"/>
                <w:b w:val="0"/>
                <w:sz w:val="24"/>
              </w:rPr>
              <w:t>/ˌriːkənˈstrʌkʃn/</w:t>
            </w:r>
          </w:p>
        </w:tc>
        <w:tc>
          <w:tcPr>
            <w:tcW w:type="dxa" w:w="2822"/>
          </w:tcPr>
          <w:p>
            <w:pPr>
              <w:ind w:firstLine="0"/>
              <w:jc w:val="left"/>
            </w:pPr>
            <w:r>
              <w:rPr>
                <w:rFonts w:ascii="Times New Roman" w:hAnsi="Times New Roman" w:eastAsia="宋体"/>
                <w:b w:val="0"/>
                <w:sz w:val="24"/>
              </w:rPr>
              <w:t>ree-kun-STRUK-shun</w:t>
            </w:r>
          </w:p>
        </w:tc>
      </w:tr>
      <w:tr>
        <w:tc>
          <w:tcPr>
            <w:tcW w:type="dxa" w:w="2822"/>
          </w:tcPr>
          <w:p>
            <w:pPr>
              <w:ind w:firstLine="0"/>
              <w:jc w:val="left"/>
            </w:pPr>
            <w:r>
              <w:rPr>
                <w:rFonts w:ascii="Times New Roman" w:hAnsi="Times New Roman" w:eastAsia="宋体"/>
                <w:b w:val="0"/>
                <w:sz w:val="24"/>
              </w:rPr>
              <w:t>pre-catalyst</w:t>
            </w:r>
          </w:p>
        </w:tc>
        <w:tc>
          <w:tcPr>
            <w:tcW w:type="dxa" w:w="2822"/>
          </w:tcPr>
          <w:p>
            <w:pPr>
              <w:ind w:firstLine="0"/>
              <w:jc w:val="left"/>
            </w:pPr>
            <w:r>
              <w:rPr>
                <w:rFonts w:ascii="Times New Roman" w:hAnsi="Times New Roman" w:eastAsia="宋体"/>
                <w:b w:val="0"/>
                <w:sz w:val="24"/>
              </w:rPr>
              <w:t>/ˌpriː ˈkætəlɪst/</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dissolution</w:t>
            </w:r>
          </w:p>
        </w:tc>
        <w:tc>
          <w:tcPr>
            <w:tcW w:type="dxa" w:w="2822"/>
          </w:tcPr>
          <w:p>
            <w:pPr>
              <w:ind w:firstLine="0"/>
              <w:jc w:val="left"/>
            </w:pPr>
            <w:r>
              <w:rPr>
                <w:rFonts w:ascii="Times New Roman" w:hAnsi="Times New Roman" w:eastAsia="宋体"/>
                <w:b w:val="0"/>
                <w:sz w:val="24"/>
              </w:rPr>
              <w:t>/ˌdɪsəˈluːʃn/</w:t>
            </w:r>
          </w:p>
        </w:tc>
        <w:tc>
          <w:tcPr>
            <w:tcW w:type="dxa" w:w="2822"/>
          </w:tcPr>
          <w:p>
            <w:pPr>
              <w:ind w:firstLine="0"/>
              <w:jc w:val="left"/>
            </w:pPr>
            <w:r>
              <w:rPr>
                <w:rFonts w:ascii="Times New Roman" w:hAnsi="Times New Roman" w:eastAsia="宋体"/>
                <w:b w:val="0"/>
                <w:sz w:val="24"/>
              </w:rPr>
              <w:t>dis-uh-LOO-shun</w:t>
            </w:r>
          </w:p>
        </w:tc>
      </w:tr>
      <w:tr>
        <w:tc>
          <w:tcPr>
            <w:tcW w:type="dxa" w:w="2822"/>
          </w:tcPr>
          <w:p>
            <w:pPr>
              <w:ind w:firstLine="0"/>
              <w:jc w:val="left"/>
            </w:pPr>
            <w:r>
              <w:rPr>
                <w:rFonts w:ascii="Times New Roman" w:hAnsi="Times New Roman" w:eastAsia="宋体"/>
                <w:b w:val="0"/>
                <w:sz w:val="24"/>
              </w:rPr>
              <w:t>selectivity</w:t>
            </w:r>
          </w:p>
        </w:tc>
        <w:tc>
          <w:tcPr>
            <w:tcW w:type="dxa" w:w="2822"/>
          </w:tcPr>
          <w:p>
            <w:pPr>
              <w:ind w:firstLine="0"/>
              <w:jc w:val="left"/>
            </w:pPr>
            <w:r>
              <w:rPr>
                <w:rFonts w:ascii="Times New Roman" w:hAnsi="Times New Roman" w:eastAsia="宋体"/>
                <w:b w:val="0"/>
                <w:sz w:val="24"/>
              </w:rPr>
              <w:t>/sɪˌlekˈtɪvəti/</w:t>
            </w:r>
          </w:p>
        </w:tc>
        <w:tc>
          <w:tcPr>
            <w:tcW w:type="dxa" w:w="2822"/>
          </w:tcPr>
          <w:p>
            <w:pPr>
              <w:ind w:firstLine="0"/>
              <w:jc w:val="left"/>
            </w:pPr>
            <w:r>
              <w:rPr>
                <w:rFonts w:ascii="Times New Roman" w:hAnsi="Times New Roman" w:eastAsia="宋体"/>
                <w:b w:val="0"/>
                <w:sz w:val="24"/>
              </w:rPr>
              <w:t>si-lek-TIV-uh-tee</w:t>
            </w:r>
          </w:p>
        </w:tc>
      </w:tr>
      <w:tr>
        <w:tc>
          <w:tcPr>
            <w:tcW w:type="dxa" w:w="2822"/>
          </w:tcPr>
          <w:p>
            <w:pPr>
              <w:ind w:firstLine="0"/>
              <w:jc w:val="left"/>
            </w:pPr>
            <w:r>
              <w:rPr>
                <w:rFonts w:ascii="Times New Roman" w:hAnsi="Times New Roman" w:eastAsia="宋体"/>
                <w:b w:val="0"/>
                <w:sz w:val="24"/>
              </w:rPr>
              <w:t>durability</w:t>
            </w:r>
          </w:p>
        </w:tc>
        <w:tc>
          <w:tcPr>
            <w:tcW w:type="dxa" w:w="2822"/>
          </w:tcPr>
          <w:p>
            <w:pPr>
              <w:ind w:firstLine="0"/>
              <w:jc w:val="left"/>
            </w:pPr>
            <w:r>
              <w:rPr>
                <w:rFonts w:ascii="Times New Roman" w:hAnsi="Times New Roman" w:eastAsia="宋体"/>
                <w:b w:val="0"/>
                <w:sz w:val="24"/>
              </w:rPr>
              <w:t>/ˌdjʊərəˈbɪləti/</w:t>
            </w:r>
          </w:p>
        </w:tc>
        <w:tc>
          <w:tcPr>
            <w:tcW w:type="dxa" w:w="2822"/>
          </w:tcPr>
          <w:p>
            <w:pPr>
              <w:ind w:firstLine="0"/>
              <w:jc w:val="left"/>
            </w:pPr>
            <w:r>
              <w:rPr>
                <w:rFonts w:ascii="Times New Roman" w:hAnsi="Times New Roman" w:eastAsia="宋体"/>
                <w:b w:val="0"/>
                <w:sz w:val="24"/>
              </w:rPr>
              <w:t>dyoor-uh-BIL-uh-tee</w:t>
            </w:r>
          </w:p>
        </w:tc>
      </w:tr>
      <w:tr>
        <w:tc>
          <w:tcPr>
            <w:tcW w:type="dxa" w:w="2822"/>
          </w:tcPr>
          <w:p>
            <w:pPr>
              <w:ind w:firstLine="0"/>
              <w:jc w:val="left"/>
            </w:pPr>
            <w:r>
              <w:rPr>
                <w:rFonts w:ascii="Times New Roman" w:hAnsi="Times New Roman" w:eastAsia="宋体"/>
                <w:b w:val="0"/>
                <w:sz w:val="24"/>
              </w:rPr>
              <w:t>Faradaic efficiency</w:t>
            </w:r>
          </w:p>
        </w:tc>
        <w:tc>
          <w:tcPr>
            <w:tcW w:type="dxa" w:w="2822"/>
          </w:tcPr>
          <w:p>
            <w:pPr>
              <w:ind w:firstLine="0"/>
              <w:jc w:val="left"/>
            </w:pPr>
            <w:r>
              <w:rPr>
                <w:rFonts w:ascii="Times New Roman" w:hAnsi="Times New Roman" w:eastAsia="宋体"/>
                <w:b w:val="0"/>
                <w:sz w:val="24"/>
              </w:rPr>
              <w:t>/ˌfærəˈdeɪɪk ɪˈfɪʃnsi/</w:t>
            </w:r>
          </w:p>
        </w:tc>
        <w:tc>
          <w:tcPr>
            <w:tcW w:type="dxa" w:w="2822"/>
          </w:tcPr>
          <w:p>
            <w:pPr>
              <w:ind w:firstLine="0"/>
              <w:jc w:val="left"/>
            </w:pPr>
            <w:r>
              <w:rPr>
                <w:rFonts w:ascii="Times New Roman" w:hAnsi="Times New Roman" w:eastAsia="宋体"/>
                <w:b w:val="0"/>
                <w:sz w:val="24"/>
              </w:rPr>
              <w:t>fa-ruh-DAY-ik</w:t>
            </w:r>
          </w:p>
        </w:tc>
      </w:tr>
      <w:tr>
        <w:tc>
          <w:tcPr>
            <w:tcW w:type="dxa" w:w="2822"/>
          </w:tcPr>
          <w:p>
            <w:pPr>
              <w:ind w:firstLine="0"/>
              <w:jc w:val="left"/>
            </w:pPr>
            <w:r>
              <w:rPr>
                <w:rFonts w:ascii="Times New Roman" w:hAnsi="Times New Roman" w:eastAsia="宋体"/>
                <w:b w:val="0"/>
                <w:sz w:val="24"/>
              </w:rPr>
              <w:t>stability number (S-number)</w:t>
            </w:r>
          </w:p>
        </w:tc>
        <w:tc>
          <w:tcPr>
            <w:tcW w:type="dxa" w:w="2822"/>
          </w:tcPr>
          <w:p>
            <w:pPr>
              <w:ind w:firstLine="0"/>
              <w:jc w:val="left"/>
            </w:pPr>
            <w:r>
              <w:rPr>
                <w:rFonts w:ascii="Times New Roman" w:hAnsi="Times New Roman" w:eastAsia="宋体"/>
                <w:b w:val="0"/>
                <w:sz w:val="24"/>
              </w:rPr>
              <w:t>/stəˈbɪləti ˈnʌmbə/</w:t>
            </w:r>
          </w:p>
        </w:tc>
        <w:tc>
          <w:tcPr>
            <w:tcW w:type="dxa" w:w="2822"/>
          </w:tcPr>
          <w:p>
            <w:pPr>
              <w:ind w:firstLine="0"/>
              <w:jc w:val="left"/>
            </w:pPr>
            <w:r>
              <w:rPr>
                <w:rFonts w:ascii="Times New Roman" w:hAnsi="Times New Roman" w:eastAsia="宋体"/>
                <w:b w:val="0"/>
                <w:sz w:val="24"/>
              </w:rPr>
              <w:t>每溶解一个金属原子析出的氧分子数</w:t>
            </w:r>
          </w:p>
        </w:tc>
      </w:tr>
      <w:tr>
        <w:tc>
          <w:tcPr>
            <w:tcW w:type="dxa" w:w="2822"/>
          </w:tcPr>
          <w:p>
            <w:pPr>
              <w:ind w:firstLine="0"/>
              <w:jc w:val="left"/>
            </w:pPr>
            <w:r>
              <w:rPr>
                <w:rFonts w:ascii="Times New Roman" w:hAnsi="Times New Roman" w:eastAsia="宋体"/>
                <w:b w:val="0"/>
                <w:sz w:val="24"/>
              </w:rPr>
              <w:t>thermodynamic</w:t>
            </w:r>
          </w:p>
        </w:tc>
        <w:tc>
          <w:tcPr>
            <w:tcW w:type="dxa" w:w="2822"/>
          </w:tcPr>
          <w:p>
            <w:pPr>
              <w:ind w:firstLine="0"/>
              <w:jc w:val="left"/>
            </w:pPr>
            <w:r>
              <w:rPr>
                <w:rFonts w:ascii="Times New Roman" w:hAnsi="Times New Roman" w:eastAsia="宋体"/>
                <w:b w:val="0"/>
                <w:sz w:val="24"/>
              </w:rPr>
              <w:t>/ˌθɜːməʊdaɪˈnæmɪk/</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kinetic</w:t>
            </w:r>
          </w:p>
        </w:tc>
        <w:tc>
          <w:tcPr>
            <w:tcW w:type="dxa" w:w="2822"/>
          </w:tcPr>
          <w:p>
            <w:pPr>
              <w:ind w:firstLine="0"/>
              <w:jc w:val="left"/>
            </w:pPr>
            <w:r>
              <w:rPr>
                <w:rFonts w:ascii="Times New Roman" w:hAnsi="Times New Roman" w:eastAsia="宋体"/>
                <w:b w:val="0"/>
                <w:sz w:val="24"/>
              </w:rPr>
              <w:t>/kɪˈnetɪk/</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Gibbs free energy</w:t>
            </w:r>
          </w:p>
        </w:tc>
        <w:tc>
          <w:tcPr>
            <w:tcW w:type="dxa" w:w="2822"/>
          </w:tcPr>
          <w:p>
            <w:pPr>
              <w:ind w:firstLine="0"/>
              <w:jc w:val="left"/>
            </w:pPr>
            <w:r>
              <w:rPr>
                <w:rFonts w:ascii="Times New Roman" w:hAnsi="Times New Roman" w:eastAsia="宋体"/>
                <w:b w:val="0"/>
                <w:sz w:val="24"/>
              </w:rPr>
              <w:t>/ɡɪbz friː ˈenədʒi/</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Fermi level</w:t>
            </w:r>
          </w:p>
        </w:tc>
        <w:tc>
          <w:tcPr>
            <w:tcW w:type="dxa" w:w="2822"/>
          </w:tcPr>
          <w:p>
            <w:pPr>
              <w:ind w:firstLine="0"/>
              <w:jc w:val="left"/>
            </w:pPr>
            <w:r>
              <w:rPr>
                <w:rFonts w:ascii="Times New Roman" w:hAnsi="Times New Roman" w:eastAsia="宋体"/>
                <w:b w:val="0"/>
                <w:sz w:val="24"/>
              </w:rPr>
              <w:t>/ˈfɜːmi ˈlevl/</w:t>
            </w:r>
          </w:p>
        </w:tc>
        <w:tc>
          <w:tcPr>
            <w:tcW w:type="dxa" w:w="2822"/>
          </w:tcPr>
          <w:p>
            <w:pPr>
              <w:ind w:firstLine="0"/>
              <w:jc w:val="left"/>
            </w:pPr>
            <w:r>
              <w:rPr>
                <w:rFonts w:ascii="Times New Roman" w:hAnsi="Times New Roman" w:eastAsia="宋体"/>
                <w:b w:val="0"/>
                <w:sz w:val="24"/>
              </w:rPr>
              <w:t>FER-mee</w:t>
            </w:r>
          </w:p>
        </w:tc>
      </w:tr>
      <w:tr>
        <w:tc>
          <w:tcPr>
            <w:tcW w:type="dxa" w:w="2822"/>
          </w:tcPr>
          <w:p>
            <w:pPr>
              <w:ind w:firstLine="0"/>
              <w:jc w:val="left"/>
            </w:pPr>
            <w:r>
              <w:rPr>
                <w:rFonts w:ascii="Times New Roman" w:hAnsi="Times New Roman" w:eastAsia="宋体"/>
                <w:b w:val="0"/>
                <w:sz w:val="24"/>
              </w:rPr>
              <w:t>p-band centre</w:t>
            </w:r>
          </w:p>
        </w:tc>
        <w:tc>
          <w:tcPr>
            <w:tcW w:type="dxa" w:w="2822"/>
          </w:tcPr>
          <w:p>
            <w:pPr>
              <w:ind w:firstLine="0"/>
              <w:jc w:val="left"/>
            </w:pPr>
            <w:r>
              <w:rPr>
                <w:rFonts w:ascii="Times New Roman" w:hAnsi="Times New Roman" w:eastAsia="宋体"/>
                <w:b w:val="0"/>
                <w:sz w:val="24"/>
              </w:rPr>
              <w:t>/piː bænd ˈsentə/</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electronvolt</w:t>
            </w:r>
          </w:p>
        </w:tc>
        <w:tc>
          <w:tcPr>
            <w:tcW w:type="dxa" w:w="2822"/>
          </w:tcPr>
          <w:p>
            <w:pPr>
              <w:ind w:firstLine="0"/>
              <w:jc w:val="left"/>
            </w:pPr>
            <w:r>
              <w:rPr>
                <w:rFonts w:ascii="Times New Roman" w:hAnsi="Times New Roman" w:eastAsia="宋体"/>
                <w:b w:val="0"/>
                <w:sz w:val="24"/>
              </w:rPr>
              <w:t>/ɪˈlektrɒnvəʊlt/</w:t>
            </w:r>
          </w:p>
        </w:tc>
        <w:tc>
          <w:tcPr>
            <w:tcW w:type="dxa" w:w="2822"/>
          </w:tcPr>
          <w:p>
            <w:pPr>
              <w:ind w:firstLine="0"/>
              <w:jc w:val="left"/>
            </w:pPr>
            <w:r>
              <w:rPr>
                <w:rFonts w:ascii="Times New Roman" w:hAnsi="Times New Roman" w:eastAsia="宋体"/>
                <w:b w:val="0"/>
                <w:sz w:val="24"/>
              </w:rPr>
              <w:t>读作 "electron-volt"</w:t>
            </w:r>
          </w:p>
        </w:tc>
      </w:tr>
    </w:tbl>
    <w:p/>
    <w:p/>
    <w:p>
      <w:pPr>
        <w:pStyle w:val="4"/>
        <w:pageBreakBefore w:val="0"/>
      </w:pPr>
      <w:r>
        <w:rPr>
          <w:rFonts w:ascii="Times New Roman" w:hAnsi="Times New Roman" w:eastAsia="宋体"/>
          <w:b/>
          <w:sz w:val="32"/>
        </w:rPr>
        <w:t>13.3 电化学方法与表征</w:t>
      </w:r>
    </w:p>
    <w:tbl>
      <w:tblPr>
        <w:tblStyle w:val="21"/>
        <w:tblW w:type="auto" w:w="0"/>
        <w:jc w:val="center"/>
        <w:tblLook w:firstColumn="1" w:firstRow="1" w:lastColumn="0" w:lastRow="0" w:noHBand="0" w:noVBand="1" w:val="04A0"/>
      </w:tblPr>
      <w:tblGrid>
        <w:gridCol w:w="2822"/>
        <w:gridCol w:w="2822"/>
        <w:gridCol w:w="2822"/>
      </w:tblGrid>
      <w:tr>
        <w:tc>
          <w:tcPr>
            <w:tcW w:type="dxa" w:w="2779"/>
            <w:shd w:fill="D9D9D9"/>
          </w:tcPr>
          <w:p>
            <w:pPr>
              <w:ind w:firstLine="0"/>
              <w:jc w:val="center"/>
            </w:pPr>
            <w:r>
              <w:rPr>
                <w:rFonts w:ascii="Times New Roman" w:hAnsi="Times New Roman" w:eastAsia="宋体"/>
                <w:b w:val="0"/>
                <w:sz w:val="20"/>
              </w:rPr>
              <w:t>词</w:t>
            </w:r>
          </w:p>
        </w:tc>
        <w:tc>
          <w:tcPr>
            <w:tcW w:type="dxa" w:w="2652"/>
            <w:shd w:fill="D9D9D9"/>
          </w:tcPr>
          <w:p>
            <w:pPr>
              <w:ind w:firstLine="0"/>
              <w:jc w:val="center"/>
            </w:pPr>
            <w:r>
              <w:rPr>
                <w:rFonts w:ascii="Times New Roman" w:hAnsi="Times New Roman" w:eastAsia="宋体"/>
                <w:b w:val="0"/>
                <w:sz w:val="20"/>
              </w:rPr>
              <w:t>音标／读法</w:t>
            </w:r>
          </w:p>
        </w:tc>
        <w:tc>
          <w:tcPr>
            <w:tcW w:type="dxa" w:w="3031"/>
            <w:shd w:fill="D9D9D9"/>
          </w:tcPr>
          <w:p>
            <w:pPr>
              <w:ind w:firstLine="0"/>
              <w:jc w:val="center"/>
            </w:pPr>
            <w:r>
              <w:rPr>
                <w:rFonts w:ascii="Times New Roman" w:hAnsi="Times New Roman" w:eastAsia="宋体"/>
                <w:b w:val="0"/>
                <w:sz w:val="20"/>
              </w:rPr>
              <w:t>备注</w:t>
            </w:r>
          </w:p>
        </w:tc>
      </w:tr>
      <w:tr>
        <w:tc>
          <w:tcPr>
            <w:tcW w:type="dxa" w:w="2822"/>
          </w:tcPr>
          <w:p>
            <w:pPr>
              <w:ind w:firstLine="0"/>
              <w:jc w:val="left"/>
            </w:pPr>
            <w:r>
              <w:rPr>
                <w:rFonts w:ascii="Times New Roman" w:hAnsi="Times New Roman" w:eastAsia="宋体"/>
                <w:b w:val="0"/>
                <w:sz w:val="24"/>
              </w:rPr>
              <w:t>cyclic voltammetry (CV)</w:t>
            </w:r>
          </w:p>
        </w:tc>
        <w:tc>
          <w:tcPr>
            <w:tcW w:type="dxa" w:w="2822"/>
          </w:tcPr>
          <w:p>
            <w:pPr>
              <w:ind w:firstLine="0"/>
              <w:jc w:val="left"/>
            </w:pPr>
            <w:r>
              <w:rPr>
                <w:rFonts w:ascii="Times New Roman" w:hAnsi="Times New Roman" w:eastAsia="宋体"/>
                <w:b w:val="0"/>
                <w:sz w:val="24"/>
              </w:rPr>
              <w:t>/ˌsiː ˈviː/；full: /ˈsaɪklɪk ˌvɒltæmˈmetri/</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chronopotentiometry (CP)</w:t>
            </w:r>
          </w:p>
        </w:tc>
        <w:tc>
          <w:tcPr>
            <w:tcW w:type="dxa" w:w="2822"/>
          </w:tcPr>
          <w:p>
            <w:pPr>
              <w:ind w:firstLine="0"/>
              <w:jc w:val="left"/>
            </w:pPr>
            <w:r>
              <w:rPr>
                <w:rFonts w:ascii="Times New Roman" w:hAnsi="Times New Roman" w:eastAsia="宋体"/>
                <w:b w:val="0"/>
                <w:sz w:val="24"/>
              </w:rPr>
              <w:t>/ˌkrɒnəʊpəʊtenʃiˈɒmətri/</w:t>
            </w:r>
          </w:p>
        </w:tc>
        <w:tc>
          <w:tcPr>
            <w:tcW w:type="dxa" w:w="2822"/>
          </w:tcPr>
          <w:p>
            <w:pPr>
              <w:ind w:firstLine="0"/>
              <w:jc w:val="left"/>
            </w:pPr>
            <w:r>
              <w:rPr>
                <w:rFonts w:ascii="Times New Roman" w:hAnsi="Times New Roman" w:eastAsia="宋体"/>
                <w:b w:val="0"/>
                <w:sz w:val="24"/>
              </w:rPr>
              <w:t>kron-oh-po-ten-shee-OM-uh-tree</w:t>
            </w:r>
          </w:p>
        </w:tc>
      </w:tr>
      <w:tr>
        <w:tc>
          <w:tcPr>
            <w:tcW w:type="dxa" w:w="2822"/>
          </w:tcPr>
          <w:p>
            <w:pPr>
              <w:ind w:firstLine="0"/>
              <w:jc w:val="left"/>
            </w:pPr>
            <w:r>
              <w:rPr>
                <w:rFonts w:ascii="Times New Roman" w:hAnsi="Times New Roman" w:eastAsia="宋体"/>
                <w:b w:val="0"/>
                <w:sz w:val="24"/>
              </w:rPr>
              <w:t>chronoamperometry</w:t>
            </w:r>
          </w:p>
        </w:tc>
        <w:tc>
          <w:tcPr>
            <w:tcW w:type="dxa" w:w="2822"/>
          </w:tcPr>
          <w:p>
            <w:pPr>
              <w:ind w:firstLine="0"/>
              <w:jc w:val="left"/>
            </w:pPr>
            <w:r>
              <w:rPr>
                <w:rFonts w:ascii="Times New Roman" w:hAnsi="Times New Roman" w:eastAsia="宋体"/>
                <w:b w:val="0"/>
                <w:sz w:val="24"/>
              </w:rPr>
              <w:t>/ˌkrɒnəʊæmpəˈrɒmətri/</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linear sweep voltammetry (LSV)</w:t>
            </w:r>
          </w:p>
        </w:tc>
        <w:tc>
          <w:tcPr>
            <w:tcW w:type="dxa" w:w="2822"/>
          </w:tcPr>
          <w:p>
            <w:pPr>
              <w:ind w:firstLine="0"/>
              <w:jc w:val="left"/>
            </w:pPr>
            <w:r>
              <w:rPr>
                <w:rFonts w:ascii="Times New Roman" w:hAnsi="Times New Roman" w:eastAsia="宋体"/>
                <w:b w:val="0"/>
                <w:sz w:val="24"/>
              </w:rPr>
              <w:t>/ˌel es ˈviː/</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electrochemical impedance spectroscopy (EIS)</w:t>
            </w:r>
          </w:p>
        </w:tc>
        <w:tc>
          <w:tcPr>
            <w:tcW w:type="dxa" w:w="2822"/>
          </w:tcPr>
          <w:p>
            <w:pPr>
              <w:ind w:firstLine="0"/>
              <w:jc w:val="left"/>
            </w:pPr>
            <w:r>
              <w:rPr>
                <w:rFonts w:ascii="Times New Roman" w:hAnsi="Times New Roman" w:eastAsia="宋体"/>
                <w:b w:val="0"/>
                <w:sz w:val="24"/>
              </w:rPr>
              <w:t>/ˌiː aɪ ˈes/</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Tafel slope</w:t>
            </w:r>
          </w:p>
        </w:tc>
        <w:tc>
          <w:tcPr>
            <w:tcW w:type="dxa" w:w="2822"/>
          </w:tcPr>
          <w:p>
            <w:pPr>
              <w:ind w:firstLine="0"/>
              <w:jc w:val="left"/>
            </w:pPr>
            <w:r>
              <w:rPr>
                <w:rFonts w:ascii="Times New Roman" w:hAnsi="Times New Roman" w:eastAsia="宋体"/>
                <w:b w:val="0"/>
                <w:sz w:val="24"/>
              </w:rPr>
              <w:t>/ˈtɑːfəl sləʊp/</w:t>
            </w:r>
          </w:p>
        </w:tc>
        <w:tc>
          <w:tcPr>
            <w:tcW w:type="dxa" w:w="2822"/>
          </w:tcPr>
          <w:p>
            <w:pPr>
              <w:ind w:firstLine="0"/>
              <w:jc w:val="left"/>
            </w:pPr>
            <w:r>
              <w:rPr>
                <w:rFonts w:ascii="Times New Roman" w:hAnsi="Times New Roman" w:eastAsia="宋体"/>
                <w:b w:val="0"/>
                <w:sz w:val="24"/>
              </w:rPr>
              <w:t>TAH-ful</w:t>
            </w:r>
          </w:p>
        </w:tc>
      </w:tr>
      <w:tr>
        <w:tc>
          <w:tcPr>
            <w:tcW w:type="dxa" w:w="2822"/>
          </w:tcPr>
          <w:p>
            <w:pPr>
              <w:ind w:firstLine="0"/>
              <w:jc w:val="left"/>
            </w:pPr>
            <w:r>
              <w:rPr>
                <w:rFonts w:ascii="Times New Roman" w:hAnsi="Times New Roman" w:eastAsia="宋体"/>
                <w:b w:val="0"/>
                <w:sz w:val="24"/>
              </w:rPr>
              <w:t>iR-corrected</w:t>
            </w:r>
          </w:p>
        </w:tc>
        <w:tc>
          <w:tcPr>
            <w:tcW w:type="dxa" w:w="2822"/>
          </w:tcPr>
          <w:p>
            <w:pPr>
              <w:ind w:firstLine="0"/>
              <w:jc w:val="left"/>
            </w:pPr>
            <w:r>
              <w:rPr>
                <w:rFonts w:ascii="Times New Roman" w:hAnsi="Times New Roman" w:eastAsia="宋体"/>
                <w:b w:val="0"/>
                <w:sz w:val="24"/>
              </w:rPr>
              <w:t>/ˌaɪ ˈɑː kəˈrektɪd/</w:t>
            </w:r>
          </w:p>
        </w:tc>
        <w:tc>
          <w:tcPr>
            <w:tcW w:type="dxa" w:w="2822"/>
          </w:tcPr>
          <w:p>
            <w:pPr>
              <w:ind w:firstLine="0"/>
              <w:jc w:val="left"/>
            </w:pPr>
            <w:r>
              <w:rPr>
                <w:rFonts w:ascii="Times New Roman" w:hAnsi="Times New Roman" w:eastAsia="宋体"/>
                <w:b w:val="0"/>
                <w:sz w:val="24"/>
              </w:rPr>
              <w:t>说成 "I-R corrected"</w:t>
            </w:r>
          </w:p>
        </w:tc>
      </w:tr>
      <w:tr>
        <w:tc>
          <w:tcPr>
            <w:tcW w:type="dxa" w:w="2822"/>
          </w:tcPr>
          <w:p>
            <w:pPr>
              <w:ind w:firstLine="0"/>
              <w:jc w:val="left"/>
            </w:pPr>
            <w:r>
              <w:rPr>
                <w:rFonts w:ascii="Times New Roman" w:hAnsi="Times New Roman" w:eastAsia="宋体"/>
                <w:b w:val="0"/>
                <w:sz w:val="24"/>
              </w:rPr>
              <w:t>ECSA</w:t>
            </w:r>
          </w:p>
        </w:tc>
        <w:tc>
          <w:tcPr>
            <w:tcW w:type="dxa" w:w="2822"/>
          </w:tcPr>
          <w:p>
            <w:pPr>
              <w:ind w:firstLine="0"/>
              <w:jc w:val="left"/>
            </w:pPr>
            <w:r>
              <w:rPr>
                <w:rFonts w:ascii="Times New Roman" w:hAnsi="Times New Roman" w:eastAsia="宋体"/>
                <w:b w:val="0"/>
                <w:sz w:val="24"/>
              </w:rPr>
              <w:t>/ˌiː siː es ˈeɪ/</w:t>
            </w:r>
          </w:p>
        </w:tc>
        <w:tc>
          <w:tcPr>
            <w:tcW w:type="dxa" w:w="2822"/>
          </w:tcPr>
          <w:p>
            <w:pPr>
              <w:ind w:firstLine="0"/>
              <w:jc w:val="left"/>
            </w:pPr>
            <w:r>
              <w:rPr>
                <w:rFonts w:ascii="Times New Roman" w:hAnsi="Times New Roman" w:eastAsia="宋体"/>
                <w:b w:val="0"/>
                <w:sz w:val="24"/>
              </w:rPr>
              <w:t>electrochemically active surface area</w:t>
            </w:r>
          </w:p>
        </w:tc>
      </w:tr>
      <w:tr>
        <w:tc>
          <w:tcPr>
            <w:tcW w:type="dxa" w:w="2822"/>
          </w:tcPr>
          <w:p>
            <w:pPr>
              <w:ind w:firstLine="0"/>
              <w:jc w:val="left"/>
            </w:pPr>
            <w:r>
              <w:rPr>
                <w:rFonts w:ascii="Times New Roman" w:hAnsi="Times New Roman" w:eastAsia="宋体"/>
                <w:b w:val="0"/>
                <w:sz w:val="24"/>
              </w:rPr>
              <w:t>ICP-MS</w:t>
            </w:r>
          </w:p>
        </w:tc>
        <w:tc>
          <w:tcPr>
            <w:tcW w:type="dxa" w:w="2822"/>
          </w:tcPr>
          <w:p>
            <w:pPr>
              <w:ind w:firstLine="0"/>
              <w:jc w:val="left"/>
            </w:pPr>
            <w:r>
              <w:rPr>
                <w:rFonts w:ascii="Times New Roman" w:hAnsi="Times New Roman" w:eastAsia="宋体"/>
                <w:b w:val="0"/>
                <w:sz w:val="24"/>
              </w:rPr>
              <w:t>/ˌaɪ siː ˈpiː ˌem ˈes/</w:t>
            </w:r>
          </w:p>
        </w:tc>
        <w:tc>
          <w:tcPr>
            <w:tcW w:type="dxa" w:w="2822"/>
          </w:tcPr>
          <w:p>
            <w:pPr>
              <w:ind w:firstLine="0"/>
              <w:jc w:val="left"/>
            </w:pPr>
            <w:r>
              <w:rPr>
                <w:rFonts w:ascii="Times New Roman" w:hAnsi="Times New Roman" w:eastAsia="宋体"/>
                <w:b w:val="0"/>
                <w:sz w:val="24"/>
              </w:rPr>
              <w:t>inductively coupled plasma mass spectrometry</w:t>
            </w:r>
          </w:p>
        </w:tc>
      </w:tr>
      <w:tr>
        <w:tc>
          <w:tcPr>
            <w:tcW w:type="dxa" w:w="2822"/>
          </w:tcPr>
          <w:p>
            <w:pPr>
              <w:ind w:firstLine="0"/>
              <w:jc w:val="left"/>
            </w:pPr>
            <w:r>
              <w:rPr>
                <w:rFonts w:ascii="Times New Roman" w:hAnsi="Times New Roman" w:eastAsia="宋体"/>
                <w:b w:val="0"/>
                <w:sz w:val="24"/>
              </w:rPr>
              <w:t>XRD</w:t>
            </w:r>
          </w:p>
        </w:tc>
        <w:tc>
          <w:tcPr>
            <w:tcW w:type="dxa" w:w="2822"/>
          </w:tcPr>
          <w:p>
            <w:pPr>
              <w:ind w:firstLine="0"/>
              <w:jc w:val="left"/>
            </w:pPr>
            <w:r>
              <w:rPr>
                <w:rFonts w:ascii="Times New Roman" w:hAnsi="Times New Roman" w:eastAsia="宋体"/>
                <w:b w:val="0"/>
                <w:sz w:val="24"/>
              </w:rPr>
              <w:t>/ˌeks ɑː ˈdiː/</w:t>
            </w:r>
          </w:p>
        </w:tc>
        <w:tc>
          <w:tcPr>
            <w:tcW w:type="dxa" w:w="2822"/>
          </w:tcPr>
          <w:p>
            <w:pPr>
              <w:ind w:firstLine="0"/>
              <w:jc w:val="left"/>
            </w:pPr>
            <w:r>
              <w:rPr>
                <w:rFonts w:ascii="Times New Roman" w:hAnsi="Times New Roman" w:eastAsia="宋体"/>
                <w:b w:val="0"/>
                <w:sz w:val="24"/>
              </w:rPr>
              <w:t>X-ray diffraction</w:t>
            </w:r>
          </w:p>
        </w:tc>
      </w:tr>
      <w:tr>
        <w:tc>
          <w:tcPr>
            <w:tcW w:type="dxa" w:w="2822"/>
          </w:tcPr>
          <w:p>
            <w:pPr>
              <w:ind w:firstLine="0"/>
              <w:jc w:val="left"/>
            </w:pPr>
            <w:r>
              <w:rPr>
                <w:rFonts w:ascii="Times New Roman" w:hAnsi="Times New Roman" w:eastAsia="宋体"/>
                <w:b w:val="0"/>
                <w:sz w:val="24"/>
              </w:rPr>
              <w:t>XPS</w:t>
            </w:r>
          </w:p>
        </w:tc>
        <w:tc>
          <w:tcPr>
            <w:tcW w:type="dxa" w:w="2822"/>
          </w:tcPr>
          <w:p>
            <w:pPr>
              <w:ind w:firstLine="0"/>
              <w:jc w:val="left"/>
            </w:pPr>
            <w:r>
              <w:rPr>
                <w:rFonts w:ascii="Times New Roman" w:hAnsi="Times New Roman" w:eastAsia="宋体"/>
                <w:b w:val="0"/>
                <w:sz w:val="24"/>
              </w:rPr>
              <w:t>/ˌeks piː ˈes/</w:t>
            </w:r>
          </w:p>
        </w:tc>
        <w:tc>
          <w:tcPr>
            <w:tcW w:type="dxa" w:w="2822"/>
          </w:tcPr>
          <w:p>
            <w:pPr>
              <w:ind w:firstLine="0"/>
              <w:jc w:val="left"/>
            </w:pPr>
            <w:r>
              <w:rPr>
                <w:rFonts w:ascii="Times New Roman" w:hAnsi="Times New Roman" w:eastAsia="宋体"/>
                <w:b w:val="0"/>
                <w:sz w:val="24"/>
              </w:rPr>
              <w:t>X-ray photoelectron spectroscopy</w:t>
            </w:r>
          </w:p>
        </w:tc>
      </w:tr>
      <w:tr>
        <w:tc>
          <w:tcPr>
            <w:tcW w:type="dxa" w:w="2822"/>
          </w:tcPr>
          <w:p>
            <w:pPr>
              <w:ind w:firstLine="0"/>
              <w:jc w:val="left"/>
            </w:pPr>
            <w:r>
              <w:rPr>
                <w:rFonts w:ascii="Times New Roman" w:hAnsi="Times New Roman" w:eastAsia="宋体"/>
                <w:b w:val="0"/>
                <w:sz w:val="24"/>
              </w:rPr>
              <w:t>XAS</w:t>
            </w:r>
          </w:p>
        </w:tc>
        <w:tc>
          <w:tcPr>
            <w:tcW w:type="dxa" w:w="2822"/>
          </w:tcPr>
          <w:p>
            <w:pPr>
              <w:ind w:firstLine="0"/>
              <w:jc w:val="left"/>
            </w:pPr>
            <w:r>
              <w:rPr>
                <w:rFonts w:ascii="Times New Roman" w:hAnsi="Times New Roman" w:eastAsia="宋体"/>
                <w:b w:val="0"/>
                <w:sz w:val="24"/>
              </w:rPr>
              <w:t>/ˌeks eɪ ˈes/</w:t>
            </w:r>
          </w:p>
        </w:tc>
        <w:tc>
          <w:tcPr>
            <w:tcW w:type="dxa" w:w="2822"/>
          </w:tcPr>
          <w:p>
            <w:pPr>
              <w:ind w:firstLine="0"/>
              <w:jc w:val="left"/>
            </w:pPr>
            <w:r>
              <w:rPr>
                <w:rFonts w:ascii="Times New Roman" w:hAnsi="Times New Roman" w:eastAsia="宋体"/>
                <w:b w:val="0"/>
                <w:sz w:val="24"/>
              </w:rPr>
              <w:t>X-ray absorption spectroscopy</w:t>
            </w:r>
          </w:p>
        </w:tc>
      </w:tr>
      <w:tr>
        <w:tc>
          <w:tcPr>
            <w:tcW w:type="dxa" w:w="2822"/>
          </w:tcPr>
          <w:p>
            <w:pPr>
              <w:ind w:firstLine="0"/>
              <w:jc w:val="left"/>
            </w:pPr>
            <w:r>
              <w:rPr>
                <w:rFonts w:ascii="Times New Roman" w:hAnsi="Times New Roman" w:eastAsia="宋体"/>
                <w:b w:val="0"/>
                <w:sz w:val="24"/>
              </w:rPr>
              <w:t>EXAFS</w:t>
            </w:r>
          </w:p>
        </w:tc>
        <w:tc>
          <w:tcPr>
            <w:tcW w:type="dxa" w:w="2822"/>
          </w:tcPr>
          <w:p>
            <w:pPr>
              <w:ind w:firstLine="0"/>
              <w:jc w:val="left"/>
            </w:pPr>
            <w:r>
              <w:rPr>
                <w:rFonts w:ascii="Times New Roman" w:hAnsi="Times New Roman" w:eastAsia="宋体"/>
                <w:b w:val="0"/>
                <w:sz w:val="24"/>
              </w:rPr>
              <w:t>/ˈeksæfs/</w:t>
            </w:r>
          </w:p>
        </w:tc>
        <w:tc>
          <w:tcPr>
            <w:tcW w:type="dxa" w:w="2822"/>
          </w:tcPr>
          <w:p>
            <w:pPr>
              <w:ind w:firstLine="0"/>
              <w:jc w:val="left"/>
            </w:pPr>
            <w:r>
              <w:rPr>
                <w:rFonts w:ascii="Times New Roman" w:hAnsi="Times New Roman" w:eastAsia="宋体"/>
                <w:b w:val="0"/>
                <w:sz w:val="24"/>
              </w:rPr>
              <w:t>连读成一个词</w:t>
            </w:r>
          </w:p>
        </w:tc>
      </w:tr>
      <w:tr>
        <w:tc>
          <w:tcPr>
            <w:tcW w:type="dxa" w:w="2822"/>
          </w:tcPr>
          <w:p>
            <w:pPr>
              <w:ind w:firstLine="0"/>
              <w:jc w:val="left"/>
            </w:pPr>
            <w:r>
              <w:rPr>
                <w:rFonts w:ascii="Times New Roman" w:hAnsi="Times New Roman" w:eastAsia="宋体"/>
                <w:b w:val="0"/>
                <w:sz w:val="24"/>
              </w:rPr>
              <w:t>operando</w:t>
            </w:r>
          </w:p>
        </w:tc>
        <w:tc>
          <w:tcPr>
            <w:tcW w:type="dxa" w:w="2822"/>
          </w:tcPr>
          <w:p>
            <w:pPr>
              <w:ind w:firstLine="0"/>
              <w:jc w:val="left"/>
            </w:pPr>
            <w:r>
              <w:rPr>
                <w:rFonts w:ascii="Times New Roman" w:hAnsi="Times New Roman" w:eastAsia="宋体"/>
                <w:b w:val="0"/>
                <w:sz w:val="24"/>
              </w:rPr>
              <w:t>/ˌɒpəˈrændəʊ/</w:t>
            </w:r>
          </w:p>
        </w:tc>
        <w:tc>
          <w:tcPr>
            <w:tcW w:type="dxa" w:w="2822"/>
          </w:tcPr>
          <w:p>
            <w:pPr>
              <w:ind w:firstLine="0"/>
              <w:jc w:val="left"/>
            </w:pPr>
            <w:r>
              <w:rPr>
                <w:rFonts w:ascii="Times New Roman" w:hAnsi="Times New Roman" w:eastAsia="宋体"/>
                <w:b w:val="0"/>
                <w:sz w:val="24"/>
              </w:rPr>
              <w:t>意大利语借词，重音在 -RAN-</w:t>
            </w:r>
          </w:p>
        </w:tc>
      </w:tr>
      <w:tr>
        <w:tc>
          <w:tcPr>
            <w:tcW w:type="dxa" w:w="2822"/>
          </w:tcPr>
          <w:p>
            <w:pPr>
              <w:ind w:firstLine="0"/>
              <w:jc w:val="left"/>
            </w:pPr>
            <w:r>
              <w:rPr>
                <w:rFonts w:ascii="Times New Roman" w:hAnsi="Times New Roman" w:eastAsia="宋体"/>
                <w:b w:val="0"/>
                <w:sz w:val="24"/>
              </w:rPr>
              <w:t>in situ / in-situ Raman</w:t>
            </w:r>
          </w:p>
        </w:tc>
        <w:tc>
          <w:tcPr>
            <w:tcW w:type="dxa" w:w="2822"/>
          </w:tcPr>
          <w:p>
            <w:pPr>
              <w:ind w:firstLine="0"/>
              <w:jc w:val="left"/>
            </w:pPr>
            <w:r>
              <w:rPr>
                <w:rFonts w:ascii="Times New Roman" w:hAnsi="Times New Roman" w:eastAsia="宋体"/>
                <w:b w:val="0"/>
                <w:sz w:val="24"/>
              </w:rPr>
              <w:t>/ˌɪn ˈsaɪtuː ˈrɑːmən/</w:t>
            </w:r>
          </w:p>
        </w:tc>
        <w:tc>
          <w:tcPr>
            <w:tcW w:type="dxa" w:w="2822"/>
          </w:tcPr>
          <w:p>
            <w:pPr>
              <w:ind w:firstLine="0"/>
              <w:jc w:val="left"/>
            </w:pPr>
            <w:r>
              <w:rPr>
                <w:rFonts w:ascii="Times New Roman" w:hAnsi="Times New Roman" w:eastAsia="宋体"/>
                <w:b w:val="0"/>
                <w:sz w:val="24"/>
              </w:rPr>
              <w:t>RAH-mun（不是 ray-man）</w:t>
            </w:r>
          </w:p>
        </w:tc>
      </w:tr>
      <w:tr>
        <w:tc>
          <w:tcPr>
            <w:tcW w:type="dxa" w:w="2822"/>
          </w:tcPr>
          <w:p>
            <w:pPr>
              <w:ind w:firstLine="0"/>
              <w:jc w:val="left"/>
            </w:pPr>
            <w:r>
              <w:rPr>
                <w:rFonts w:ascii="Times New Roman" w:hAnsi="Times New Roman" w:eastAsia="宋体"/>
                <w:b w:val="0"/>
                <w:sz w:val="24"/>
              </w:rPr>
              <w:t>EPR</w:t>
            </w:r>
          </w:p>
        </w:tc>
        <w:tc>
          <w:tcPr>
            <w:tcW w:type="dxa" w:w="2822"/>
          </w:tcPr>
          <w:p>
            <w:pPr>
              <w:ind w:firstLine="0"/>
              <w:jc w:val="left"/>
            </w:pPr>
            <w:r>
              <w:rPr>
                <w:rFonts w:ascii="Times New Roman" w:hAnsi="Times New Roman" w:eastAsia="宋体"/>
                <w:b w:val="0"/>
                <w:sz w:val="24"/>
              </w:rPr>
              <w:t>/ˌiː piː ˈɑː/</w:t>
            </w:r>
          </w:p>
        </w:tc>
        <w:tc>
          <w:tcPr>
            <w:tcW w:type="dxa" w:w="2822"/>
          </w:tcPr>
          <w:p>
            <w:pPr>
              <w:ind w:firstLine="0"/>
              <w:jc w:val="left"/>
            </w:pPr>
            <w:r>
              <w:rPr>
                <w:rFonts w:ascii="Times New Roman" w:hAnsi="Times New Roman" w:eastAsia="宋体"/>
                <w:b w:val="0"/>
                <w:sz w:val="24"/>
              </w:rPr>
              <w:t>electron paramagnetic resonance</w:t>
            </w:r>
          </w:p>
        </w:tc>
      </w:tr>
      <w:tr>
        <w:tc>
          <w:tcPr>
            <w:tcW w:type="dxa" w:w="2822"/>
          </w:tcPr>
          <w:p>
            <w:pPr>
              <w:ind w:firstLine="0"/>
              <w:jc w:val="left"/>
            </w:pPr>
            <w:r>
              <w:rPr>
                <w:rFonts w:ascii="Times New Roman" w:hAnsi="Times New Roman" w:eastAsia="宋体"/>
                <w:b w:val="0"/>
                <w:sz w:val="24"/>
              </w:rPr>
              <w:t>HRTEM</w:t>
            </w:r>
          </w:p>
        </w:tc>
        <w:tc>
          <w:tcPr>
            <w:tcW w:type="dxa" w:w="2822"/>
          </w:tcPr>
          <w:p>
            <w:pPr>
              <w:ind w:firstLine="0"/>
              <w:jc w:val="left"/>
            </w:pPr>
            <w:r>
              <w:rPr>
                <w:rFonts w:ascii="Times New Roman" w:hAnsi="Times New Roman" w:eastAsia="宋体"/>
                <w:b w:val="0"/>
                <w:sz w:val="24"/>
              </w:rPr>
              <w:t>/ˌeɪtʃ ɑː ˈtem/</w:t>
            </w:r>
          </w:p>
        </w:tc>
        <w:tc>
          <w:tcPr>
            <w:tcW w:type="dxa" w:w="2822"/>
          </w:tcPr>
          <w:p>
            <w:pPr>
              <w:ind w:firstLine="0"/>
              <w:jc w:val="left"/>
            </w:pPr>
            <w:r>
              <w:rPr>
                <w:rFonts w:ascii="Times New Roman" w:hAnsi="Times New Roman" w:eastAsia="宋体"/>
                <w:b w:val="0"/>
                <w:sz w:val="24"/>
              </w:rPr>
              <w:t>high-resolution transmission electron microscopy</w:t>
            </w:r>
          </w:p>
        </w:tc>
      </w:tr>
      <w:tr>
        <w:tc>
          <w:tcPr>
            <w:tcW w:type="dxa" w:w="2822"/>
          </w:tcPr>
          <w:p>
            <w:pPr>
              <w:ind w:firstLine="0"/>
              <w:jc w:val="left"/>
            </w:pPr>
            <w:r>
              <w:rPr>
                <w:rFonts w:ascii="Times New Roman" w:hAnsi="Times New Roman" w:eastAsia="宋体"/>
                <w:b w:val="0"/>
                <w:sz w:val="24"/>
              </w:rPr>
              <w:t>EDS</w:t>
            </w:r>
          </w:p>
        </w:tc>
        <w:tc>
          <w:tcPr>
            <w:tcW w:type="dxa" w:w="2822"/>
          </w:tcPr>
          <w:p>
            <w:pPr>
              <w:ind w:firstLine="0"/>
              <w:jc w:val="left"/>
            </w:pPr>
            <w:r>
              <w:rPr>
                <w:rFonts w:ascii="Times New Roman" w:hAnsi="Times New Roman" w:eastAsia="宋体"/>
                <w:b w:val="0"/>
                <w:sz w:val="24"/>
              </w:rPr>
              <w:t>/ˌiː diː ˈes/</w:t>
            </w:r>
          </w:p>
        </w:tc>
        <w:tc>
          <w:tcPr>
            <w:tcW w:type="dxa" w:w="2822"/>
          </w:tcPr>
          <w:p>
            <w:pPr>
              <w:ind w:firstLine="0"/>
              <w:jc w:val="left"/>
            </w:pPr>
            <w:r>
              <w:rPr>
                <w:rFonts w:ascii="Times New Roman" w:hAnsi="Times New Roman" w:eastAsia="宋体"/>
                <w:b w:val="0"/>
                <w:sz w:val="24"/>
              </w:rPr>
              <w:t>energy-dispersive X-ray spectroscopy</w:t>
            </w:r>
          </w:p>
        </w:tc>
      </w:tr>
      <w:tr>
        <w:tc>
          <w:tcPr>
            <w:tcW w:type="dxa" w:w="2822"/>
          </w:tcPr>
          <w:p>
            <w:pPr>
              <w:ind w:firstLine="0"/>
              <w:jc w:val="left"/>
            </w:pPr>
            <w:r>
              <w:rPr>
                <w:rFonts w:ascii="Times New Roman" w:hAnsi="Times New Roman" w:eastAsia="宋体"/>
                <w:b w:val="0"/>
                <w:sz w:val="24"/>
              </w:rPr>
              <w:t>RRDE</w:t>
            </w:r>
          </w:p>
        </w:tc>
        <w:tc>
          <w:tcPr>
            <w:tcW w:type="dxa" w:w="2822"/>
          </w:tcPr>
          <w:p>
            <w:pPr>
              <w:ind w:firstLine="0"/>
              <w:jc w:val="left"/>
            </w:pPr>
            <w:r>
              <w:rPr>
                <w:rFonts w:ascii="Times New Roman" w:hAnsi="Times New Roman" w:eastAsia="宋体"/>
                <w:b w:val="0"/>
                <w:sz w:val="24"/>
              </w:rPr>
              <w:t>/ˌɑː ɑː diː ˈiː/</w:t>
            </w:r>
          </w:p>
        </w:tc>
        <w:tc>
          <w:tcPr>
            <w:tcW w:type="dxa" w:w="2822"/>
          </w:tcPr>
          <w:p>
            <w:pPr>
              <w:ind w:firstLine="0"/>
              <w:jc w:val="left"/>
            </w:pPr>
            <w:r>
              <w:rPr>
                <w:rFonts w:ascii="Times New Roman" w:hAnsi="Times New Roman" w:eastAsia="宋体"/>
                <w:b w:val="0"/>
                <w:sz w:val="24"/>
              </w:rPr>
              <w:t>rotating ring-disk electrode</w:t>
            </w:r>
          </w:p>
        </w:tc>
      </w:tr>
      <w:tr>
        <w:tc>
          <w:tcPr>
            <w:tcW w:type="dxa" w:w="2822"/>
          </w:tcPr>
          <w:p>
            <w:pPr>
              <w:ind w:firstLine="0"/>
              <w:jc w:val="left"/>
            </w:pPr>
            <w:r>
              <w:rPr>
                <w:rFonts w:ascii="Times New Roman" w:hAnsi="Times New Roman" w:eastAsia="宋体"/>
                <w:b w:val="0"/>
                <w:sz w:val="24"/>
              </w:rPr>
              <w:t>Pourbaix diagram</w:t>
            </w:r>
          </w:p>
        </w:tc>
        <w:tc>
          <w:tcPr>
            <w:tcW w:type="dxa" w:w="2822"/>
          </w:tcPr>
          <w:p>
            <w:pPr>
              <w:ind w:firstLine="0"/>
              <w:jc w:val="left"/>
            </w:pPr>
            <w:r>
              <w:rPr>
                <w:rFonts w:ascii="Times New Roman" w:hAnsi="Times New Roman" w:eastAsia="宋体"/>
                <w:b w:val="0"/>
                <w:sz w:val="24"/>
              </w:rPr>
              <w:t>/pʊəˈbeɪ/</w:t>
            </w:r>
          </w:p>
        </w:tc>
        <w:tc>
          <w:tcPr>
            <w:tcW w:type="dxa" w:w="2822"/>
          </w:tcPr>
          <w:p>
            <w:pPr>
              <w:ind w:firstLine="0"/>
              <w:jc w:val="left"/>
            </w:pPr>
            <w:r>
              <w:rPr>
                <w:rFonts w:ascii="Times New Roman" w:hAnsi="Times New Roman" w:eastAsia="宋体"/>
                <w:b w:val="0"/>
                <w:sz w:val="24"/>
              </w:rPr>
              <w:t>poor-BAY</w:t>
            </w:r>
          </w:p>
        </w:tc>
      </w:tr>
      <w:tr>
        <w:tc>
          <w:tcPr>
            <w:tcW w:type="dxa" w:w="2822"/>
          </w:tcPr>
          <w:p>
            <w:pPr>
              <w:ind w:firstLine="0"/>
              <w:jc w:val="left"/>
            </w:pPr>
            <w:r>
              <w:rPr>
                <w:rFonts w:ascii="Times New Roman" w:hAnsi="Times New Roman" w:eastAsia="宋体"/>
                <w:b w:val="0"/>
                <w:sz w:val="24"/>
              </w:rPr>
              <w:t>current density</w:t>
            </w:r>
          </w:p>
        </w:tc>
        <w:tc>
          <w:tcPr>
            <w:tcW w:type="dxa" w:w="2822"/>
          </w:tcPr>
          <w:p>
            <w:pPr>
              <w:ind w:firstLine="0"/>
              <w:jc w:val="left"/>
            </w:pPr>
            <w:r>
              <w:rPr>
                <w:rFonts w:ascii="Times New Roman" w:hAnsi="Times New Roman" w:eastAsia="宋体"/>
                <w:b w:val="0"/>
                <w:sz w:val="24"/>
              </w:rPr>
              <w:t>/ˈkʌrənt ˈdensəti/</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retention</w:t>
            </w:r>
          </w:p>
        </w:tc>
        <w:tc>
          <w:tcPr>
            <w:tcW w:type="dxa" w:w="2822"/>
          </w:tcPr>
          <w:p>
            <w:pPr>
              <w:ind w:firstLine="0"/>
              <w:jc w:val="left"/>
            </w:pPr>
            <w:r>
              <w:rPr>
                <w:rFonts w:ascii="Times New Roman" w:hAnsi="Times New Roman" w:eastAsia="宋体"/>
                <w:b w:val="0"/>
                <w:sz w:val="24"/>
              </w:rPr>
              <w:t>/rɪˈtenʃn/</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Faradaic</w:t>
            </w:r>
          </w:p>
        </w:tc>
        <w:tc>
          <w:tcPr>
            <w:tcW w:type="dxa" w:w="2822"/>
          </w:tcPr>
          <w:p>
            <w:pPr>
              <w:ind w:firstLine="0"/>
              <w:jc w:val="left"/>
            </w:pPr>
            <w:r>
              <w:rPr>
                <w:rFonts w:ascii="Times New Roman" w:hAnsi="Times New Roman" w:eastAsia="宋体"/>
                <w:b w:val="0"/>
                <w:sz w:val="24"/>
              </w:rPr>
              <w:t>见 13.2</w:t>
            </w:r>
          </w:p>
        </w:tc>
        <w:tc>
          <w:tcPr>
            <w:tcW w:type="dxa" w:w="2822"/>
          </w:tcPr>
          <w:p>
            <w:pPr>
              <w:ind w:firstLine="0"/>
              <w:jc w:val="left"/>
            </w:pPr>
            <w:r>
              <w:rPr>
                <w:rFonts w:ascii="Times New Roman" w:hAnsi="Times New Roman" w:eastAsia="宋体"/>
                <w:b w:val="0"/>
                <w:sz w:val="24"/>
              </w:rPr>
              <w:t>—</w:t>
            </w:r>
          </w:p>
        </w:tc>
      </w:tr>
    </w:tbl>
    <w:p/>
    <w:p/>
    <w:p>
      <w:pPr>
        <w:pStyle w:val="4"/>
        <w:pageBreakBefore w:val="0"/>
      </w:pPr>
      <w:r>
        <w:rPr>
          <w:rFonts w:ascii="Times New Roman" w:hAnsi="Times New Roman" w:eastAsia="宋体"/>
          <w:b/>
          <w:sz w:val="32"/>
        </w:rPr>
        <w:t>13.4 缩写与符号怎么念</w:t>
      </w:r>
    </w:p>
    <w:tbl>
      <w:tblPr>
        <w:tblStyle w:val="21"/>
        <w:tblW w:type="auto" w:w="0"/>
        <w:jc w:val="center"/>
        <w:tblLook w:firstColumn="1" w:firstRow="1" w:lastColumn="0" w:lastRow="0" w:noHBand="0" w:noVBand="1" w:val="04A0"/>
      </w:tblPr>
      <w:tblGrid>
        <w:gridCol w:w="4232"/>
        <w:gridCol w:w="4232"/>
      </w:tblGrid>
      <w:tr>
        <w:tc>
          <w:tcPr>
            <w:tcW w:type="dxa" w:w="1761"/>
            <w:shd w:fill="D9D9D9"/>
          </w:tcPr>
          <w:p>
            <w:pPr>
              <w:ind w:firstLine="0"/>
              <w:jc w:val="center"/>
            </w:pPr>
            <w:r>
              <w:rPr>
                <w:rFonts w:ascii="Times New Roman" w:hAnsi="Times New Roman" w:eastAsia="宋体"/>
                <w:b w:val="0"/>
                <w:sz w:val="20"/>
              </w:rPr>
              <w:t>写法</w:t>
            </w:r>
          </w:p>
        </w:tc>
        <w:tc>
          <w:tcPr>
            <w:tcW w:type="dxa" w:w="6702"/>
            <w:shd w:fill="D9D9D9"/>
          </w:tcPr>
          <w:p>
            <w:pPr>
              <w:ind w:firstLine="0"/>
              <w:jc w:val="center"/>
            </w:pPr>
            <w:r>
              <w:rPr>
                <w:rFonts w:ascii="Times New Roman" w:hAnsi="Times New Roman" w:eastAsia="宋体"/>
                <w:b w:val="0"/>
                <w:sz w:val="20"/>
              </w:rPr>
              <w:t>念法</w:t>
            </w:r>
          </w:p>
        </w:tc>
      </w:tr>
      <w:tr>
        <w:tc>
          <w:tcPr>
            <w:tcW w:type="dxa" w:w="4232"/>
          </w:tcPr>
          <w:p>
            <w:pPr>
              <w:ind w:firstLine="0"/>
              <w:jc w:val="left"/>
            </w:pPr>
            <w:r>
              <w:rPr>
                <w:rFonts w:ascii="Times New Roman" w:hAnsi="Times New Roman" w:eastAsia="宋体"/>
                <w:b w:val="0"/>
                <w:sz w:val="24"/>
              </w:rPr>
              <w:t>Ru</w:t>
            </w:r>
          </w:p>
        </w:tc>
        <w:tc>
          <w:tcPr>
            <w:tcW w:type="dxa" w:w="4232"/>
          </w:tcPr>
          <w:p>
            <w:pPr>
              <w:ind w:firstLine="0"/>
              <w:jc w:val="left"/>
            </w:pPr>
            <w:r>
              <w:rPr>
                <w:rFonts w:ascii="Times New Roman" w:hAnsi="Times New Roman" w:eastAsia="宋体"/>
                <w:b w:val="0"/>
                <w:sz w:val="24"/>
              </w:rPr>
              <w:t>"R-U" /ˌɑː ˈjuː/，</w:t>
            </w:r>
            <w:r>
              <w:rPr>
                <w:rFonts w:ascii="Times New Roman" w:hAnsi="Times New Roman" w:eastAsia="宋体"/>
                <w:b/>
                <w:sz w:val="24"/>
              </w:rPr>
              <w:t>不要念成"入"</w:t>
            </w:r>
          </w:p>
        </w:tc>
      </w:tr>
      <w:tr>
        <w:tc>
          <w:tcPr>
            <w:tcW w:type="dxa" w:w="4232"/>
          </w:tcPr>
          <w:p>
            <w:pPr>
              <w:ind w:firstLine="0"/>
              <w:jc w:val="left"/>
            </w:pPr>
            <w:r>
              <w:rPr>
                <w:rFonts w:ascii="Times New Roman" w:hAnsi="Times New Roman" w:eastAsia="宋体"/>
                <w:b w:val="0"/>
                <w:sz w:val="24"/>
              </w:rPr>
              <w:t>Mn</w:t>
            </w:r>
          </w:p>
        </w:tc>
        <w:tc>
          <w:tcPr>
            <w:tcW w:type="dxa" w:w="4232"/>
          </w:tcPr>
          <w:p>
            <w:pPr>
              <w:ind w:firstLine="0"/>
              <w:jc w:val="left"/>
            </w:pPr>
            <w:r>
              <w:rPr>
                <w:rFonts w:ascii="Times New Roman" w:hAnsi="Times New Roman" w:eastAsia="宋体"/>
                <w:b w:val="0"/>
                <w:sz w:val="24"/>
              </w:rPr>
              <w:t>"M-N" /ˌem ˈen/</w:t>
            </w:r>
          </w:p>
        </w:tc>
      </w:tr>
      <w:tr>
        <w:tc>
          <w:tcPr>
            <w:tcW w:type="dxa" w:w="4232"/>
          </w:tcPr>
          <w:p>
            <w:pPr>
              <w:ind w:firstLine="0"/>
              <w:jc w:val="left"/>
            </w:pPr>
            <w:r>
              <w:rPr>
                <w:rFonts w:ascii="Times New Roman" w:hAnsi="Times New Roman" w:eastAsia="宋体"/>
                <w:b w:val="0"/>
                <w:sz w:val="24"/>
              </w:rPr>
              <w:t>Ir</w:t>
            </w:r>
          </w:p>
        </w:tc>
        <w:tc>
          <w:tcPr>
            <w:tcW w:type="dxa" w:w="4232"/>
          </w:tcPr>
          <w:p>
            <w:pPr>
              <w:ind w:firstLine="0"/>
              <w:jc w:val="left"/>
            </w:pPr>
            <w:r>
              <w:rPr>
                <w:rFonts w:ascii="Times New Roman" w:hAnsi="Times New Roman" w:eastAsia="宋体"/>
                <w:b w:val="0"/>
                <w:sz w:val="24"/>
              </w:rPr>
              <w:t>"I-R" /ˌaɪ ˈɑː/</w:t>
            </w:r>
          </w:p>
        </w:tc>
      </w:tr>
      <w:tr>
        <w:tc>
          <w:tcPr>
            <w:tcW w:type="dxa" w:w="4232"/>
          </w:tcPr>
          <w:p>
            <w:pPr>
              <w:ind w:firstLine="0"/>
              <w:jc w:val="left"/>
            </w:pPr>
            <w:r>
              <w:rPr>
                <w:rFonts w:ascii="Times New Roman" w:hAnsi="Times New Roman" w:eastAsia="宋体"/>
                <w:b w:val="0"/>
                <w:sz w:val="24"/>
              </w:rPr>
              <w:t>MnO2</w:t>
            </w:r>
          </w:p>
        </w:tc>
        <w:tc>
          <w:tcPr>
            <w:tcW w:type="dxa" w:w="4232"/>
          </w:tcPr>
          <w:p>
            <w:pPr>
              <w:ind w:firstLine="0"/>
              <w:jc w:val="left"/>
            </w:pPr>
            <w:r>
              <w:rPr>
                <w:rFonts w:ascii="Times New Roman" w:hAnsi="Times New Roman" w:eastAsia="宋体"/>
                <w:b w:val="0"/>
                <w:sz w:val="24"/>
              </w:rPr>
              <w:t>"M-N-O-two"，或全称 manganese dioxide</w:t>
            </w:r>
          </w:p>
        </w:tc>
      </w:tr>
      <w:tr>
        <w:tc>
          <w:tcPr>
            <w:tcW w:type="dxa" w:w="4232"/>
          </w:tcPr>
          <w:p>
            <w:pPr>
              <w:ind w:firstLine="0"/>
              <w:jc w:val="left"/>
            </w:pPr>
            <w:r>
              <w:rPr>
                <w:rFonts w:ascii="Times New Roman" w:hAnsi="Times New Roman" w:eastAsia="宋体"/>
                <w:b w:val="0"/>
                <w:sz w:val="24"/>
              </w:rPr>
              <w:t>Mn3+ / Mn4+ / Mn2+</w:t>
            </w:r>
          </w:p>
        </w:tc>
        <w:tc>
          <w:tcPr>
            <w:tcW w:type="dxa" w:w="4232"/>
          </w:tcPr>
          <w:p>
            <w:pPr>
              <w:ind w:firstLine="0"/>
              <w:jc w:val="left"/>
            </w:pPr>
            <w:r>
              <w:rPr>
                <w:rFonts w:ascii="Times New Roman" w:hAnsi="Times New Roman" w:eastAsia="宋体"/>
                <w:b w:val="0"/>
                <w:sz w:val="24"/>
              </w:rPr>
              <w:t>"M-N three plus" / "M-N four plus" / "M-N two plus"</w:t>
            </w:r>
          </w:p>
        </w:tc>
      </w:tr>
      <w:tr>
        <w:tc>
          <w:tcPr>
            <w:tcW w:type="dxa" w:w="4232"/>
          </w:tcPr>
          <w:p>
            <w:pPr>
              <w:ind w:firstLine="0"/>
              <w:jc w:val="left"/>
            </w:pPr>
            <w:r>
              <w:rPr>
                <w:rFonts w:ascii="Times New Roman" w:hAnsi="Times New Roman" w:eastAsia="宋体"/>
                <w:b w:val="0"/>
                <w:sz w:val="24"/>
              </w:rPr>
              <w:t>RuO4</w:t>
            </w:r>
          </w:p>
        </w:tc>
        <w:tc>
          <w:tcPr>
            <w:tcW w:type="dxa" w:w="4232"/>
          </w:tcPr>
          <w:p>
            <w:pPr>
              <w:ind w:firstLine="0"/>
              <w:jc w:val="left"/>
            </w:pPr>
            <w:r>
              <w:rPr>
                <w:rFonts w:ascii="Times New Roman" w:hAnsi="Times New Roman" w:eastAsia="宋体"/>
                <w:b w:val="0"/>
                <w:sz w:val="24"/>
              </w:rPr>
              <w:t>"R-U-O-four"，首次出现念全称 ruthenium tetroxide</w:t>
            </w:r>
          </w:p>
        </w:tc>
      </w:tr>
      <w:tr>
        <w:tc>
          <w:tcPr>
            <w:tcW w:type="dxa" w:w="4232"/>
          </w:tcPr>
          <w:p>
            <w:pPr>
              <w:ind w:firstLine="0"/>
              <w:jc w:val="left"/>
            </w:pPr>
            <w:r>
              <w:rPr>
                <w:rFonts w:ascii="Times New Roman" w:hAnsi="Times New Roman" w:eastAsia="宋体"/>
                <w:b w:val="0"/>
                <w:sz w:val="24"/>
              </w:rPr>
              <w:t>[</w:t>
            </w:r>
            <w:r>
              <w:rPr>
                <w:rFonts w:ascii="Times New Roman" w:hAnsi="Times New Roman" w:eastAsia="宋体"/>
                <w:b w:val="0"/>
                <w:sz w:val="24"/>
              </w:rPr>
              <w:t>IrO4]2-</w:t>
            </w:r>
          </w:p>
        </w:tc>
        <w:tc>
          <w:tcPr>
            <w:tcW w:type="dxa" w:w="4232"/>
          </w:tcPr>
          <w:p>
            <w:pPr>
              <w:ind w:firstLine="0"/>
              <w:jc w:val="left"/>
            </w:pPr>
            <w:r>
              <w:rPr>
                <w:rFonts w:ascii="Times New Roman" w:hAnsi="Times New Roman" w:eastAsia="宋体"/>
                <w:b w:val="0"/>
                <w:sz w:val="24"/>
              </w:rPr>
              <w:t>"iridium tetroxide, two minus"</w:t>
            </w:r>
          </w:p>
        </w:tc>
      </w:tr>
      <w:tr>
        <w:tc>
          <w:tcPr>
            <w:tcW w:type="dxa" w:w="4232"/>
          </w:tcPr>
          <w:p>
            <w:pPr>
              <w:ind w:firstLine="0"/>
              <w:jc w:val="left"/>
            </w:pPr>
            <w:r>
              <w:rPr>
                <w:rFonts w:ascii="Times New Roman" w:hAnsi="Times New Roman" w:eastAsia="宋体"/>
                <w:b w:val="0"/>
                <w:sz w:val="24"/>
              </w:rPr>
              <w:t>η10</w:t>
            </w:r>
          </w:p>
        </w:tc>
        <w:tc>
          <w:tcPr>
            <w:tcW w:type="dxa" w:w="4232"/>
          </w:tcPr>
          <w:p>
            <w:pPr>
              <w:ind w:firstLine="0"/>
              <w:jc w:val="left"/>
            </w:pPr>
            <w:r>
              <w:rPr>
                <w:rFonts w:ascii="Times New Roman" w:hAnsi="Times New Roman" w:eastAsia="宋体"/>
                <w:b w:val="0"/>
                <w:sz w:val="24"/>
              </w:rPr>
              <w:t>"eta-ten"（10 mA cm-2 时的过电位）</w:t>
            </w:r>
          </w:p>
        </w:tc>
      </w:tr>
      <w:tr>
        <w:tc>
          <w:tcPr>
            <w:tcW w:type="dxa" w:w="4232"/>
          </w:tcPr>
          <w:p>
            <w:pPr>
              <w:ind w:firstLine="0"/>
              <w:jc w:val="left"/>
            </w:pPr>
            <w:r>
              <w:rPr>
                <w:rFonts w:ascii="Times New Roman" w:hAnsi="Times New Roman" w:eastAsia="宋体"/>
                <w:b w:val="0"/>
                <w:sz w:val="24"/>
              </w:rPr>
              <w:t>eg</w:t>
            </w:r>
          </w:p>
        </w:tc>
        <w:tc>
          <w:tcPr>
            <w:tcW w:type="dxa" w:w="4232"/>
          </w:tcPr>
          <w:p>
            <w:pPr>
              <w:ind w:firstLine="0"/>
              <w:jc w:val="left"/>
            </w:pPr>
            <w:r>
              <w:rPr>
                <w:rFonts w:ascii="Times New Roman" w:hAnsi="Times New Roman" w:eastAsia="宋体"/>
                <w:b w:val="0"/>
                <w:sz w:val="24"/>
              </w:rPr>
              <w:t>"e-g" /ˌiː ˈdʒiː/（不是"egg"）</w:t>
            </w:r>
          </w:p>
        </w:tc>
      </w:tr>
      <w:tr>
        <w:tc>
          <w:tcPr>
            <w:tcW w:type="dxa" w:w="4232"/>
          </w:tcPr>
          <w:p>
            <w:pPr>
              <w:ind w:firstLine="0"/>
              <w:jc w:val="left"/>
            </w:pPr>
            <w:r>
              <w:rPr>
                <w:rFonts w:ascii="Times New Roman" w:hAnsi="Times New Roman" w:eastAsia="宋体"/>
                <w:b w:val="0"/>
                <w:sz w:val="24"/>
              </w:rPr>
              <w:t>VO</w:t>
            </w:r>
          </w:p>
        </w:tc>
        <w:tc>
          <w:tcPr>
            <w:tcW w:type="dxa" w:w="4232"/>
          </w:tcPr>
          <w:p>
            <w:pPr>
              <w:ind w:firstLine="0"/>
              <w:jc w:val="left"/>
            </w:pPr>
            <w:r>
              <w:rPr>
                <w:rFonts w:ascii="Times New Roman" w:hAnsi="Times New Roman" w:eastAsia="宋体"/>
                <w:b w:val="0"/>
                <w:sz w:val="24"/>
              </w:rPr>
              <w:t>"V-O"，即 oxygen vacancy</w:t>
            </w:r>
          </w:p>
        </w:tc>
      </w:tr>
      <w:tr>
        <w:tc>
          <w:tcPr>
            <w:tcW w:type="dxa" w:w="4232"/>
          </w:tcPr>
          <w:p>
            <w:pPr>
              <w:ind w:firstLine="0"/>
              <w:jc w:val="left"/>
            </w:pPr>
            <w:r>
              <w:rPr>
                <w:rFonts w:ascii="Times New Roman" w:hAnsi="Times New Roman" w:eastAsia="宋体"/>
                <w:b w:val="0"/>
                <w:sz w:val="24"/>
              </w:rPr>
              <w:t>N_D</w:t>
            </w:r>
          </w:p>
        </w:tc>
        <w:tc>
          <w:tcPr>
            <w:tcW w:type="dxa" w:w="4232"/>
          </w:tcPr>
          <w:p>
            <w:pPr>
              <w:ind w:firstLine="0"/>
              <w:jc w:val="left"/>
            </w:pPr>
            <w:r>
              <w:rPr>
                <w:rFonts w:ascii="Times New Roman" w:hAnsi="Times New Roman" w:eastAsia="宋体"/>
                <w:b w:val="0"/>
                <w:sz w:val="24"/>
              </w:rPr>
              <w:t>"N-D"（NE-2 中是 RRDE 收集效率，见 §14）</w:t>
            </w:r>
          </w:p>
        </w:tc>
      </w:tr>
      <w:tr>
        <w:tc>
          <w:tcPr>
            <w:tcW w:type="dxa" w:w="4232"/>
          </w:tcPr>
          <w:p>
            <w:pPr>
              <w:ind w:firstLine="0"/>
              <w:jc w:val="left"/>
            </w:pPr>
            <w:r>
              <w:rPr>
                <w:rFonts w:ascii="Times New Roman" w:hAnsi="Times New Roman" w:eastAsia="宋体"/>
                <w:b w:val="0"/>
                <w:sz w:val="24"/>
              </w:rPr>
              <w:t>RHE / SHE</w:t>
            </w:r>
          </w:p>
        </w:tc>
        <w:tc>
          <w:tcPr>
            <w:tcW w:type="dxa" w:w="4232"/>
          </w:tcPr>
          <w:p>
            <w:pPr>
              <w:ind w:firstLine="0"/>
              <w:jc w:val="left"/>
            </w:pPr>
            <w:r>
              <w:rPr>
                <w:rFonts w:ascii="Times New Roman" w:hAnsi="Times New Roman" w:eastAsia="宋体"/>
                <w:b w:val="0"/>
                <w:sz w:val="24"/>
              </w:rPr>
              <w:t>"R-H-E" /ˌɑːr eɪtʃ ˈiː/、 "S-H-E" /ˌes eɪtʃ ˈiː/（可逆/标准氢电极）</w:t>
            </w:r>
          </w:p>
        </w:tc>
      </w:tr>
      <w:tr>
        <w:tc>
          <w:tcPr>
            <w:tcW w:type="dxa" w:w="4232"/>
          </w:tcPr>
          <w:p>
            <w:pPr>
              <w:ind w:firstLine="0"/>
              <w:jc w:val="left"/>
            </w:pPr>
            <w:r>
              <w:rPr>
                <w:rFonts w:ascii="Times New Roman" w:hAnsi="Times New Roman" w:eastAsia="宋体"/>
                <w:b w:val="0"/>
                <w:sz w:val="24"/>
              </w:rPr>
              <w:t>PEM</w:t>
            </w:r>
          </w:p>
        </w:tc>
        <w:tc>
          <w:tcPr>
            <w:tcW w:type="dxa" w:w="4232"/>
          </w:tcPr>
          <w:p>
            <w:pPr>
              <w:ind w:firstLine="0"/>
              <w:jc w:val="left"/>
            </w:pPr>
            <w:r>
              <w:rPr>
                <w:rFonts w:ascii="Times New Roman" w:hAnsi="Times New Roman" w:eastAsia="宋体"/>
                <w:b w:val="0"/>
                <w:sz w:val="24"/>
              </w:rPr>
              <w:t>"P-E-M" /ˌpiː iː ˈem/（proton exchange membrane）</w:t>
            </w:r>
          </w:p>
        </w:tc>
      </w:tr>
      <w:tr>
        <w:tc>
          <w:tcPr>
            <w:tcW w:type="dxa" w:w="4232"/>
          </w:tcPr>
          <w:p>
            <w:pPr>
              <w:ind w:firstLine="0"/>
              <w:jc w:val="left"/>
            </w:pPr>
            <w:r>
              <w:rPr>
                <w:rFonts w:ascii="Times New Roman" w:hAnsi="Times New Roman" w:eastAsia="宋体"/>
                <w:b w:val="0"/>
                <w:sz w:val="24"/>
              </w:rPr>
              <w:t>AEM</w:t>
            </w:r>
          </w:p>
        </w:tc>
        <w:tc>
          <w:tcPr>
            <w:tcW w:type="dxa" w:w="4232"/>
          </w:tcPr>
          <w:p>
            <w:pPr>
              <w:ind w:firstLine="0"/>
              <w:jc w:val="left"/>
            </w:pPr>
            <w:r>
              <w:rPr>
                <w:rFonts w:ascii="Times New Roman" w:hAnsi="Times New Roman" w:eastAsia="宋体"/>
                <w:b/>
                <w:sz w:val="24"/>
              </w:rPr>
              <w:t>两义</w:t>
            </w:r>
            <w:r>
              <w:rPr>
                <w:rFonts w:ascii="Times New Roman" w:hAnsi="Times New Roman" w:eastAsia="宋体"/>
                <w:b w:val="0"/>
                <w:sz w:val="24"/>
              </w:rPr>
              <w:t>：adsorbate evolution mechanism；anion exchange membrane（见 §14）</w:t>
            </w:r>
          </w:p>
        </w:tc>
      </w:tr>
      <w:tr>
        <w:tc>
          <w:tcPr>
            <w:tcW w:type="dxa" w:w="4232"/>
          </w:tcPr>
          <w:p>
            <w:pPr>
              <w:ind w:firstLine="0"/>
              <w:jc w:val="left"/>
            </w:pPr>
            <w:r>
              <w:rPr>
                <w:rFonts w:ascii="Times New Roman" w:hAnsi="Times New Roman" w:eastAsia="宋体"/>
                <w:b w:val="0"/>
                <w:sz w:val="24"/>
              </w:rPr>
              <w:t>mC cm-2</w:t>
            </w:r>
          </w:p>
        </w:tc>
        <w:tc>
          <w:tcPr>
            <w:tcW w:type="dxa" w:w="4232"/>
          </w:tcPr>
          <w:p>
            <w:pPr>
              <w:ind w:firstLine="0"/>
              <w:jc w:val="left"/>
            </w:pPr>
            <w:r>
              <w:rPr>
                <w:rFonts w:ascii="Times New Roman" w:hAnsi="Times New Roman" w:eastAsia="宋体"/>
                <w:b w:val="0"/>
                <w:sz w:val="24"/>
              </w:rPr>
              <w:t>"milli-coulombs per square centimetre"</w:t>
            </w:r>
          </w:p>
        </w:tc>
      </w:tr>
      <w:tr>
        <w:tc>
          <w:tcPr>
            <w:tcW w:type="dxa" w:w="4232"/>
          </w:tcPr>
          <w:p>
            <w:pPr>
              <w:ind w:firstLine="0"/>
              <w:jc w:val="left"/>
            </w:pPr>
            <w:r>
              <w:rPr>
                <w:rFonts w:ascii="Times New Roman" w:hAnsi="Times New Roman" w:eastAsia="宋体"/>
                <w:b w:val="0"/>
                <w:sz w:val="24"/>
              </w:rPr>
              <w:t>mA cm-2 / A cm-2</w:t>
            </w:r>
          </w:p>
        </w:tc>
        <w:tc>
          <w:tcPr>
            <w:tcW w:type="dxa" w:w="4232"/>
          </w:tcPr>
          <w:p>
            <w:pPr>
              <w:ind w:firstLine="0"/>
              <w:jc w:val="left"/>
            </w:pPr>
            <w:r>
              <w:rPr>
                <w:rFonts w:ascii="Times New Roman" w:hAnsi="Times New Roman" w:eastAsia="宋体"/>
                <w:b w:val="0"/>
                <w:sz w:val="24"/>
              </w:rPr>
              <w:t>"milliamps / amps per square centimetre"</w:t>
            </w:r>
          </w:p>
        </w:tc>
      </w:tr>
      <w:tr>
        <w:tc>
          <w:tcPr>
            <w:tcW w:type="dxa" w:w="4232"/>
          </w:tcPr>
          <w:p>
            <w:pPr>
              <w:ind w:firstLine="0"/>
              <w:jc w:val="left"/>
            </w:pPr>
            <w:r>
              <w:rPr>
                <w:rFonts w:ascii="Times New Roman" w:hAnsi="Times New Roman" w:eastAsia="宋体"/>
                <w:b w:val="0"/>
                <w:sz w:val="24"/>
              </w:rPr>
              <w:t>mV h-1</w:t>
            </w:r>
          </w:p>
        </w:tc>
        <w:tc>
          <w:tcPr>
            <w:tcW w:type="dxa" w:w="4232"/>
          </w:tcPr>
          <w:p>
            <w:pPr>
              <w:ind w:firstLine="0"/>
              <w:jc w:val="left"/>
            </w:pPr>
            <w:r>
              <w:rPr>
                <w:rFonts w:ascii="Times New Roman" w:hAnsi="Times New Roman" w:eastAsia="宋体"/>
                <w:b w:val="0"/>
                <w:sz w:val="24"/>
              </w:rPr>
              <w:t>"millivolts per hour"</w:t>
            </w:r>
          </w:p>
        </w:tc>
      </w:tr>
      <w:tr>
        <w:tc>
          <w:tcPr>
            <w:tcW w:type="dxa" w:w="4232"/>
          </w:tcPr>
          <w:p>
            <w:pPr>
              <w:ind w:firstLine="0"/>
              <w:jc w:val="left"/>
            </w:pPr>
            <w:r>
              <w:rPr>
                <w:rFonts w:ascii="Times New Roman" w:hAnsi="Times New Roman" w:eastAsia="宋体"/>
                <w:b w:val="0"/>
                <w:sz w:val="24"/>
              </w:rPr>
              <w:t>cm-1</w:t>
            </w:r>
          </w:p>
        </w:tc>
        <w:tc>
          <w:tcPr>
            <w:tcW w:type="dxa" w:w="4232"/>
          </w:tcPr>
          <w:p>
            <w:pPr>
              <w:ind w:firstLine="0"/>
              <w:jc w:val="left"/>
            </w:pPr>
            <w:r>
              <w:rPr>
                <w:rFonts w:ascii="Times New Roman" w:hAnsi="Times New Roman" w:eastAsia="宋体"/>
                <w:b w:val="0"/>
                <w:sz w:val="24"/>
              </w:rPr>
              <w:t>"reciprocal centimetres"（波数）</w:t>
            </w:r>
          </w:p>
        </w:tc>
      </w:tr>
      <w:tr>
        <w:tc>
          <w:tcPr>
            <w:tcW w:type="dxa" w:w="4232"/>
          </w:tcPr>
          <w:p>
            <w:pPr>
              <w:ind w:firstLine="0"/>
              <w:jc w:val="left"/>
            </w:pPr>
            <w:r>
              <w:rPr>
                <w:rFonts w:ascii="Times New Roman" w:hAnsi="Times New Roman" w:eastAsia="宋体"/>
                <w:b w:val="0"/>
                <w:sz w:val="24"/>
              </w:rPr>
              <w:t>pH</w:t>
            </w:r>
          </w:p>
        </w:tc>
        <w:tc>
          <w:tcPr>
            <w:tcW w:type="dxa" w:w="4232"/>
          </w:tcPr>
          <w:p>
            <w:pPr>
              <w:ind w:firstLine="0"/>
              <w:jc w:val="left"/>
            </w:pPr>
            <w:r>
              <w:rPr>
                <w:rFonts w:ascii="Times New Roman" w:hAnsi="Times New Roman" w:eastAsia="宋体"/>
                <w:b w:val="0"/>
                <w:sz w:val="24"/>
              </w:rPr>
              <w:t>"p-H" /ˌpiː ˈeɪtʃ/</w:t>
            </w:r>
          </w:p>
        </w:tc>
      </w:tr>
      <w:tr>
        <w:tc>
          <w:tcPr>
            <w:tcW w:type="dxa" w:w="4232"/>
          </w:tcPr>
          <w:p>
            <w:pPr>
              <w:ind w:firstLine="0"/>
              <w:jc w:val="left"/>
            </w:pPr>
            <w:r>
              <w:rPr>
                <w:rFonts w:ascii="Times New Roman" w:hAnsi="Times New Roman" w:eastAsia="宋体"/>
                <w:b w:val="0"/>
                <w:sz w:val="24"/>
              </w:rPr>
              <w:t>NUSRI-CQ</w:t>
            </w:r>
          </w:p>
        </w:tc>
        <w:tc>
          <w:tcPr>
            <w:tcW w:type="dxa" w:w="4232"/>
          </w:tcPr>
          <w:p>
            <w:pPr>
              <w:ind w:firstLine="0"/>
              <w:jc w:val="left"/>
            </w:pPr>
            <w:r>
              <w:rPr>
                <w:rFonts w:ascii="Times New Roman" w:hAnsi="Times New Roman" w:eastAsia="宋体"/>
                <w:b w:val="0"/>
                <w:sz w:val="24"/>
              </w:rPr>
              <w:t>逐字母读 "N-U-S-R-I-C-Q"</w:t>
            </w:r>
          </w:p>
        </w:tc>
      </w:tr>
      <w:tr>
        <w:tc>
          <w:tcPr>
            <w:tcW w:type="dxa" w:w="4232"/>
          </w:tcPr>
          <w:p>
            <w:pPr>
              <w:ind w:firstLine="0"/>
              <w:jc w:val="left"/>
            </w:pPr>
            <w:r>
              <w:rPr>
                <w:rFonts w:ascii="Times New Roman" w:hAnsi="Times New Roman" w:eastAsia="宋体"/>
                <w:b w:val="0"/>
                <w:sz w:val="24"/>
              </w:rPr>
              <w:t>MSE 311</w:t>
            </w:r>
          </w:p>
        </w:tc>
        <w:tc>
          <w:tcPr>
            <w:tcW w:type="dxa" w:w="4232"/>
          </w:tcPr>
          <w:p>
            <w:pPr>
              <w:ind w:firstLine="0"/>
              <w:jc w:val="left"/>
            </w:pPr>
            <w:r>
              <w:rPr>
                <w:rFonts w:ascii="Times New Roman" w:hAnsi="Times New Roman" w:eastAsia="宋体"/>
                <w:b w:val="0"/>
                <w:sz w:val="24"/>
              </w:rPr>
              <w:t>"M-S-E three-one-one"</w:t>
            </w:r>
          </w:p>
        </w:tc>
      </w:tr>
      <w:tr>
        <w:tc>
          <w:tcPr>
            <w:tcW w:type="dxa" w:w="4232"/>
          </w:tcPr>
          <w:p>
            <w:pPr>
              <w:ind w:firstLine="0"/>
              <w:jc w:val="left"/>
            </w:pPr>
            <w:r>
              <w:rPr>
                <w:rFonts w:ascii="Times New Roman" w:hAnsi="Times New Roman" w:eastAsia="宋体"/>
                <w:b w:val="0"/>
                <w:sz w:val="24"/>
              </w:rPr>
              <w:t>XRD 等</w:t>
            </w:r>
          </w:p>
        </w:tc>
        <w:tc>
          <w:tcPr>
            <w:tcW w:type="dxa" w:w="4232"/>
          </w:tcPr>
          <w:p>
            <w:pPr>
              <w:ind w:firstLine="0"/>
              <w:jc w:val="left"/>
            </w:pPr>
            <w:r>
              <w:rPr>
                <w:rFonts w:ascii="Times New Roman" w:hAnsi="Times New Roman" w:eastAsia="宋体"/>
                <w:b w:val="0"/>
                <w:sz w:val="24"/>
              </w:rPr>
              <w:t>见 13.3</w:t>
            </w:r>
          </w:p>
        </w:tc>
      </w:tr>
    </w:tbl>
    <w:p/>
    <w:p/>
    <w:p>
      <w:pPr>
        <w:pStyle w:val="4"/>
        <w:pageBreakBefore w:val="0"/>
      </w:pPr>
      <w:r>
        <w:rPr>
          <w:rFonts w:ascii="Times New Roman" w:hAnsi="Times New Roman" w:eastAsia="宋体"/>
          <w:b/>
          <w:sz w:val="32"/>
        </w:rPr>
        <w:t>13.5 最容易被听错／念错的六个</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manganese</w:t>
      </w:r>
      <w:r>
        <w:rPr>
          <w:rFonts w:ascii="Times New Roman" w:hAnsi="Times New Roman" w:eastAsia="宋体"/>
          <w:b w:val="0"/>
          <w:sz w:val="24"/>
        </w:rPr>
        <w:t xml:space="preserve"> /ˈmæŋɡəniːz/ —— 不是 "manga-nese"，也不是 "man-ga-NEES"。</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permanganate</w:t>
      </w:r>
      <w:r>
        <w:rPr>
          <w:rFonts w:ascii="Times New Roman" w:hAnsi="Times New Roman" w:eastAsia="宋体"/>
          <w:b w:val="0"/>
          <w:sz w:val="24"/>
        </w:rPr>
        <w:t xml:space="preserve"> /pəˈmæŋɡəneɪt/ —— 重音在第二音节。</w:t>
      </w:r>
    </w:p>
    <w:p>
      <w:pPr>
        <w:spacing w:line="360" w:lineRule="auto"/>
        <w:ind w:left="420"/>
      </w:pPr>
      <w:r>
        <w:rPr>
          <w:rFonts w:ascii="Times New Roman" w:hAnsi="Times New Roman" w:eastAsia="宋体"/>
          <w:b w:val="0"/>
          <w:sz w:val="24"/>
        </w:rPr>
        <w:t xml:space="preserve">3. </w:t>
      </w:r>
      <w:r>
        <w:rPr>
          <w:rFonts w:ascii="Times New Roman" w:hAnsi="Times New Roman" w:eastAsia="宋体"/>
          <w:b/>
          <w:sz w:val="24"/>
        </w:rPr>
        <w:t>ruthenium</w:t>
      </w:r>
      <w:r>
        <w:rPr>
          <w:rFonts w:ascii="Times New Roman" w:hAnsi="Times New Roman" w:eastAsia="宋体"/>
          <w:b w:val="0"/>
          <w:sz w:val="24"/>
        </w:rPr>
        <w:t xml:space="preserve"> /ruːˈθiːniəm/ —— 开头是 "ru-"（如 "rue"），th 要咬舌。</w:t>
      </w:r>
    </w:p>
    <w:p>
      <w:pPr>
        <w:spacing w:line="360" w:lineRule="auto"/>
        <w:ind w:left="420"/>
      </w:pPr>
      <w:r>
        <w:rPr>
          <w:rFonts w:ascii="Times New Roman" w:hAnsi="Times New Roman" w:eastAsia="宋体"/>
          <w:b w:val="0"/>
          <w:sz w:val="24"/>
        </w:rPr>
        <w:t xml:space="preserve">4. </w:t>
      </w:r>
      <w:r>
        <w:rPr>
          <w:rFonts w:ascii="Times New Roman" w:hAnsi="Times New Roman" w:eastAsia="宋体"/>
          <w:b/>
          <w:sz w:val="24"/>
        </w:rPr>
        <w:t>Raman</w:t>
      </w:r>
      <w:r>
        <w:rPr>
          <w:rFonts w:ascii="Times New Roman" w:hAnsi="Times New Roman" w:eastAsia="宋体"/>
          <w:b w:val="0"/>
          <w:sz w:val="24"/>
        </w:rPr>
        <w:t xml:space="preserve"> /ˈrɑːmən/ —— 不是 "Ray-man"。</w:t>
      </w:r>
    </w:p>
    <w:p>
      <w:pPr>
        <w:spacing w:line="360" w:lineRule="auto"/>
        <w:ind w:left="420"/>
      </w:pPr>
      <w:r>
        <w:rPr>
          <w:rFonts w:ascii="Times New Roman" w:hAnsi="Times New Roman" w:eastAsia="宋体"/>
          <w:b w:val="0"/>
          <w:sz w:val="24"/>
        </w:rPr>
        <w:t xml:space="preserve">5. </w:t>
      </w:r>
      <w:r>
        <w:rPr>
          <w:rFonts w:ascii="Times New Roman" w:hAnsi="Times New Roman" w:eastAsia="宋体"/>
          <w:b/>
          <w:sz w:val="24"/>
        </w:rPr>
        <w:t>Pourbaix</w:t>
      </w:r>
      <w:r>
        <w:rPr>
          <w:rFonts w:ascii="Times New Roman" w:hAnsi="Times New Roman" w:eastAsia="宋体"/>
          <w:b w:val="0"/>
          <w:sz w:val="24"/>
        </w:rPr>
        <w:t xml:space="preserve"> /pʊəˈbeɪ/ —— 法语来源，结尾 "bay"。</w:t>
      </w:r>
    </w:p>
    <w:p>
      <w:pPr>
        <w:spacing w:line="360" w:lineRule="auto"/>
        <w:ind w:left="420"/>
      </w:pPr>
      <w:r>
        <w:rPr>
          <w:rFonts w:ascii="Times New Roman" w:hAnsi="Times New Roman" w:eastAsia="宋体"/>
          <w:b w:val="0"/>
          <w:sz w:val="24"/>
        </w:rPr>
        <w:t xml:space="preserve">6. </w:t>
      </w:r>
      <w:r>
        <w:rPr>
          <w:rFonts w:ascii="Times New Roman" w:hAnsi="Times New Roman" w:eastAsia="宋体"/>
          <w:b/>
          <w:sz w:val="24"/>
        </w:rPr>
        <w:t>operando</w:t>
      </w:r>
      <w:r>
        <w:rPr>
          <w:rFonts w:ascii="Times New Roman" w:hAnsi="Times New Roman" w:eastAsia="宋体"/>
          <w:b w:val="0"/>
          <w:sz w:val="24"/>
        </w:rPr>
        <w:t xml:space="preserve"> /ˌɒpəˈrændəʊ/ —— 重音在 -RAN-，不是 "op-er-AN-do"。</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§14 两个必须在口播时说全称的歧义</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AEM</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P5 左图与 CSC-4 语境 = </w:t>
      </w:r>
      <w:r>
        <w:rPr>
          <w:rFonts w:ascii="Times New Roman" w:hAnsi="Times New Roman" w:eastAsia="宋体"/>
          <w:b/>
          <w:sz w:val="24"/>
        </w:rPr>
        <w:t>adsorbate evolution mechanism</w:t>
      </w:r>
      <w:r>
        <w:rPr>
          <w:rFonts w:ascii="Times New Roman" w:hAnsi="Times New Roman" w:eastAsia="宋体"/>
          <w:b w:val="0"/>
          <w:sz w:val="24"/>
        </w:rPr>
        <w:t>（吸附质演化机制），与 LOM 相对；</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P7／P11 与 NC-1 语境 = </w:t>
      </w:r>
      <w:r>
        <w:rPr>
          <w:rFonts w:ascii="Times New Roman" w:hAnsi="Times New Roman" w:eastAsia="宋体"/>
          <w:b/>
          <w:sz w:val="24"/>
        </w:rPr>
        <w:t>anion exchange membrane</w:t>
      </w:r>
      <w:r>
        <w:rPr>
          <w:rFonts w:ascii="Times New Roman" w:hAnsi="Times New Roman" w:eastAsia="宋体"/>
          <w:b w:val="0"/>
          <w:sz w:val="24"/>
        </w:rPr>
        <w:t>（阴离子交换膜）电解槽。</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口播时说全称："the adsorbate evolution mechanism" vs "an anion-exchange-membrane electrolyser"。同一场报告里混用会让人以为在说同一件事。</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N_D = 0.37</w:t>
      </w:r>
      <w:r>
        <w:rPr>
          <w:rFonts w:ascii="Times New Roman" w:hAnsi="Times New Roman" w:eastAsia="宋体"/>
          <w:b w:val="0"/>
          <w:sz w:val="24"/>
        </w:rPr>
        <w:t>（附表 NE-2 条目）</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它是 </w:t>
      </w:r>
      <w:r>
        <w:rPr>
          <w:rFonts w:ascii="Times New Roman" w:hAnsi="Times New Roman" w:eastAsia="宋体"/>
          <w:b/>
          <w:sz w:val="24"/>
        </w:rPr>
        <w:t>RRDE 的收集效率（collection efficiency）</w:t>
      </w:r>
      <w:r>
        <w:rPr>
          <w:rFonts w:ascii="Times New Roman" w:hAnsi="Times New Roman" w:eastAsia="宋体"/>
          <w:b w:val="0"/>
          <w:sz w:val="24"/>
        </w:rPr>
        <w:t>，用于把环电流换算成界面 pH；</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不是电子转移数，也不是选择性</w:t>
      </w:r>
      <w:r>
        <w:rPr>
          <w:rFonts w:ascii="Times New Roman" w:hAnsi="Times New Roman" w:eastAsia="宋体"/>
          <w:b w:val="0"/>
          <w:sz w:val="24"/>
        </w:rPr>
        <w:t>。被问到就照这句答。</w:t>
      </w:r>
    </w:p>
    <w:p>
      <w:pPr>
        <w:spacing w:line="360" w:lineRule="auto"/>
        <w:ind w:firstLine="420"/>
      </w:pPr>
      <w:r>
        <w:rPr>
          <w:rFonts w:ascii="Times New Roman" w:hAnsi="Times New Roman" w:eastAsia="宋体"/>
          <w:b w:val="0"/>
          <w:sz w:val="24"/>
        </w:rPr>
        <w:t xml:space="preserve">（其余术语的逐条解释见同目录 </w:t>
      </w:r>
      <w:r>
        <w:rPr>
          <w:rFonts w:ascii="Consolas" w:hAnsi="Consolas" w:eastAsia="Consolas"/>
          <w:sz w:val="24"/>
          <w:shd w:fill="F0F0F0"/>
        </w:rPr>
        <w:t>9.24-答疑手册-配图·go-no-go·附表逐条.md</w:t>
      </w:r>
      <w:r>
        <w:rPr>
          <w:rFonts w:ascii="Times New Roman" w:hAnsi="Times New Roman" w:eastAsia="宋体"/>
          <w:b w:val="0"/>
          <w:sz w:val="24"/>
        </w:rPr>
        <w:t>。）</w:t>
      </w:r>
    </w:p>
    <w:sectPr>
      <w:headerReference r:id="rId5" w:type="default"/>
      <w:footerReference r:id="rId6" w:type="default"/>
      <w:pgSz w:w="11906" w:h="16838"/>
      <w:pgMar w:top="1440" w:right="1644" w:bottom="1440" w:left="1797" w:header="851" w:footer="851"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top w:val="single" w:color="auto" w:sz="4" w:space="1"/>
      </w:pBdr>
      <w:jc w:val="right"/>
    </w:pPr>
    <w:sdt>
      <w:sdtPr>
        <w:id w:val="-1"/>
      </w:sdtPr>
      <w:sdtContent>
        <w:r>
          <w:fldChar w:fldCharType="begin"/>
        </w:r>
        <w:r>
          <w:instrText xml:space="preserve">PAGE   \* MERGEFORMAT</w:instrText>
        </w:r>
        <w:r>
          <w:fldChar w:fldCharType="separate"/>
        </w:r>
        <w:r>
          <w:rPr>
            <w:lang w:val="zh-CN"/>
          </w:rPr>
          <w:t>5</w:t>
        </w:r>
        <w:r>
          <w:fldChar w:fldCharType="end"/>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Bdr>
        <w:bottom w:val="none" w:color="auto" w:sz="0" w:space="0"/>
      </w:pBdr>
      <w:tabs>
        <w:tab w:val="left" w:pos="260"/>
      </w:tabs>
      <w:jc w:val="left"/>
      <w:rPr>
        <w:rFonts w:hint="eastAsia" w:eastAsia="宋体"/>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336078"/>
    <w:multiLevelType w:val="multilevel"/>
    <w:tmpl w:val="0E336078"/>
    <w:lvl w:ilvl="0" w:tentative="0">
      <w:start w:val="1"/>
      <w:numFmt w:val="bullet"/>
      <w:pStyle w:val="43"/>
      <w:lvlText w:val=""/>
      <w:lvlJc w:val="left"/>
      <w:pPr>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1">
    <w:nsid w:val="18262C5A"/>
    <w:multiLevelType w:val="multilevel"/>
    <w:tmpl w:val="18262C5A"/>
    <w:lvl w:ilvl="0" w:tentative="0">
      <w:start w:val="1"/>
      <w:numFmt w:val="decimal"/>
      <w:pStyle w:val="57"/>
      <w:lvlText w:val="步骤%1."/>
      <w:lvlJc w:val="left"/>
      <w:pPr>
        <w:tabs>
          <w:tab w:val="left" w:pos="1276"/>
        </w:tabs>
        <w:ind w:left="1276" w:hanging="879"/>
      </w:pPr>
      <w:rPr>
        <w:rFonts w:hint="default" w:ascii="Times New Roman" w:hAnsi="Times New Roman" w:eastAsia="宋体"/>
        <w:b w:val="0"/>
        <w:bCs w:val="0"/>
        <w:i w:val="0"/>
        <w:iCs w:val="0"/>
        <w:caps w:val="0"/>
        <w:smallCaps w:val="0"/>
        <w:strike w:val="0"/>
        <w:dstrike w:val="0"/>
        <w:outline w:val="0"/>
        <w:shadow w:val="0"/>
        <w:emboss w:val="0"/>
        <w:imprint w:val="0"/>
        <w:snapToGrid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lowerLetter"/>
      <w:lvlText w:val="%2)"/>
      <w:lvlJc w:val="left"/>
      <w:pPr>
        <w:tabs>
          <w:tab w:val="left" w:pos="1469"/>
        </w:tabs>
        <w:ind w:left="1469" w:hanging="420"/>
      </w:pPr>
      <w:rPr>
        <w:rFonts w:hint="eastAsia"/>
      </w:rPr>
    </w:lvl>
    <w:lvl w:ilvl="2" w:tentative="0">
      <w:start w:val="1"/>
      <w:numFmt w:val="lowerRoman"/>
      <w:lvlText w:val="%3."/>
      <w:lvlJc w:val="right"/>
      <w:pPr>
        <w:tabs>
          <w:tab w:val="left" w:pos="1889"/>
        </w:tabs>
        <w:ind w:left="1889" w:hanging="420"/>
      </w:pPr>
      <w:rPr>
        <w:rFonts w:hint="eastAsia"/>
      </w:rPr>
    </w:lvl>
    <w:lvl w:ilvl="3" w:tentative="0">
      <w:start w:val="1"/>
      <w:numFmt w:val="decimal"/>
      <w:lvlText w:val="%4."/>
      <w:lvlJc w:val="left"/>
      <w:pPr>
        <w:tabs>
          <w:tab w:val="left" w:pos="2309"/>
        </w:tabs>
        <w:ind w:left="2309" w:hanging="420"/>
      </w:pPr>
      <w:rPr>
        <w:rFonts w:hint="eastAsia"/>
      </w:rPr>
    </w:lvl>
    <w:lvl w:ilvl="4" w:tentative="0">
      <w:start w:val="1"/>
      <w:numFmt w:val="lowerLetter"/>
      <w:lvlText w:val="%5)"/>
      <w:lvlJc w:val="left"/>
      <w:pPr>
        <w:tabs>
          <w:tab w:val="left" w:pos="2729"/>
        </w:tabs>
        <w:ind w:left="2729" w:hanging="420"/>
      </w:pPr>
      <w:rPr>
        <w:rFonts w:hint="eastAsia"/>
      </w:rPr>
    </w:lvl>
    <w:lvl w:ilvl="5" w:tentative="0">
      <w:start w:val="1"/>
      <w:numFmt w:val="lowerRoman"/>
      <w:lvlText w:val="%6."/>
      <w:lvlJc w:val="right"/>
      <w:pPr>
        <w:tabs>
          <w:tab w:val="left" w:pos="3149"/>
        </w:tabs>
        <w:ind w:left="3149" w:hanging="420"/>
      </w:pPr>
      <w:rPr>
        <w:rFonts w:hint="eastAsia"/>
      </w:rPr>
    </w:lvl>
    <w:lvl w:ilvl="6" w:tentative="0">
      <w:start w:val="1"/>
      <w:numFmt w:val="decimal"/>
      <w:lvlText w:val="%7."/>
      <w:lvlJc w:val="left"/>
      <w:pPr>
        <w:tabs>
          <w:tab w:val="left" w:pos="3569"/>
        </w:tabs>
        <w:ind w:left="3569" w:hanging="420"/>
      </w:pPr>
      <w:rPr>
        <w:rFonts w:hint="eastAsia"/>
      </w:rPr>
    </w:lvl>
    <w:lvl w:ilvl="7" w:tentative="0">
      <w:start w:val="1"/>
      <w:numFmt w:val="lowerLetter"/>
      <w:lvlText w:val="%8)"/>
      <w:lvlJc w:val="left"/>
      <w:pPr>
        <w:tabs>
          <w:tab w:val="left" w:pos="3989"/>
        </w:tabs>
        <w:ind w:left="3989" w:hanging="420"/>
      </w:pPr>
      <w:rPr>
        <w:rFonts w:hint="eastAsia"/>
      </w:rPr>
    </w:lvl>
    <w:lvl w:ilvl="8" w:tentative="0">
      <w:start w:val="1"/>
      <w:numFmt w:val="lowerRoman"/>
      <w:lvlText w:val="%9."/>
      <w:lvlJc w:val="right"/>
      <w:pPr>
        <w:tabs>
          <w:tab w:val="left" w:pos="4409"/>
        </w:tabs>
        <w:ind w:left="4409" w:hanging="420"/>
      </w:pPr>
      <w:rPr>
        <w:rFonts w:hint="eastAsia"/>
      </w:rPr>
    </w:lvl>
  </w:abstractNum>
  <w:abstractNum w:abstractNumId="2">
    <w:nsid w:val="3F9E4C1A"/>
    <w:multiLevelType w:val="multilevel"/>
    <w:tmpl w:val="3F9E4C1A"/>
    <w:lvl w:ilvl="0" w:tentative="0">
      <w:start w:val="1"/>
      <w:numFmt w:val="bullet"/>
      <w:pStyle w:val="47"/>
      <w:lvlText w:val=""/>
      <w:lvlJc w:val="left"/>
      <w:pPr>
        <w:tabs>
          <w:tab w:val="left" w:pos="1200"/>
        </w:tabs>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3">
    <w:nsid w:val="561E0D03"/>
    <w:multiLevelType w:val="multilevel"/>
    <w:tmpl w:val="561E0D03"/>
    <w:lvl w:ilvl="0" w:tentative="0">
      <w:start w:val="1"/>
      <w:numFmt w:val="bullet"/>
      <w:pStyle w:val="60"/>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57E06AFF"/>
    <w:multiLevelType w:val="multilevel"/>
    <w:tmpl w:val="57E06AFF"/>
    <w:lvl w:ilvl="0" w:tentative="0">
      <w:start w:val="1"/>
      <w:numFmt w:val="decimal"/>
      <w:pStyle w:val="2"/>
      <w:lvlText w:val="%1."/>
      <w:lvlJc w:val="left"/>
      <w:pPr>
        <w:ind w:left="420" w:hanging="420"/>
      </w:pPr>
      <w:rPr>
        <w:rFonts w:hint="default" w:ascii="Times New Roman" w:hAnsi="Times New Roman" w:eastAsia="宋体"/>
        <w:b/>
        <w:i w:val="0"/>
        <w:sz w:val="44"/>
      </w:rPr>
    </w:lvl>
    <w:lvl w:ilvl="1" w:tentative="0">
      <w:start w:val="1"/>
      <w:numFmt w:val="decimal"/>
      <w:pStyle w:val="4"/>
      <w:lvlText w:val="%1.%2."/>
      <w:lvlJc w:val="left"/>
      <w:pPr>
        <w:ind w:left="567" w:hanging="567"/>
      </w:pPr>
      <w:rPr>
        <w:rFonts w:hint="default" w:ascii="Times New Roman" w:hAnsi="Times New Roman" w:eastAsia="宋体"/>
        <w:b/>
        <w:i w:val="0"/>
        <w:sz w:val="32"/>
      </w:rPr>
    </w:lvl>
    <w:lvl w:ilvl="2" w:tentative="0">
      <w:start w:val="1"/>
      <w:numFmt w:val="decimal"/>
      <w:pStyle w:val="5"/>
      <w:lvlText w:val="%1.%2.%3."/>
      <w:lvlJc w:val="left"/>
      <w:pPr>
        <w:ind w:left="709" w:hanging="709"/>
      </w:pPr>
      <w:rPr>
        <w:rFonts w:hint="default" w:ascii="Times New Roman" w:hAnsi="Times New Roman" w:eastAsia="宋体"/>
        <w:b/>
        <w:i w:val="0"/>
        <w:sz w:val="30"/>
      </w:rPr>
    </w:lvl>
    <w:lvl w:ilvl="3" w:tentative="0">
      <w:start w:val="1"/>
      <w:numFmt w:val="decimal"/>
      <w:pStyle w:val="6"/>
      <w:lvlText w:val="%1.%2.%3.%4."/>
      <w:lvlJc w:val="left"/>
      <w:pPr>
        <w:ind w:left="851" w:hanging="851"/>
      </w:pPr>
      <w:rPr>
        <w:rFonts w:hint="default" w:ascii="Times New Roman" w:hAnsi="Times New Roman" w:eastAsia="宋体"/>
        <w:b/>
        <w:i w:val="0"/>
        <w:sz w:val="28"/>
      </w:rPr>
    </w:lvl>
    <w:lvl w:ilvl="4" w:tentative="0">
      <w:start w:val="1"/>
      <w:numFmt w:val="decimal"/>
      <w:pStyle w:val="7"/>
      <w:lvlText w:val="%1.%2.%3.%4.%5."/>
      <w:lvlJc w:val="left"/>
      <w:pPr>
        <w:ind w:left="992" w:hanging="992"/>
      </w:pPr>
      <w:rPr>
        <w:rFonts w:hint="eastAsia"/>
      </w:rPr>
    </w:lvl>
    <w:lvl w:ilvl="5" w:tentative="0">
      <w:start w:val="1"/>
      <w:numFmt w:val="decimal"/>
      <w:pStyle w:val="8"/>
      <w:lvlText w:val="%1.%2.%3.%4.%5.%6."/>
      <w:lvlJc w:val="left"/>
      <w:pPr>
        <w:ind w:left="1134" w:hanging="1134"/>
      </w:pPr>
      <w:rPr>
        <w:rFonts w:hint="eastAsia"/>
      </w:rPr>
    </w:lvl>
    <w:lvl w:ilvl="6" w:tentative="0">
      <w:start w:val="1"/>
      <w:numFmt w:val="decimal"/>
      <w:pStyle w:val="9"/>
      <w:lvlText w:val="%1.%2.%3.%4.%5.%6.%7."/>
      <w:lvlJc w:val="left"/>
      <w:pPr>
        <w:ind w:left="1276" w:hanging="1276"/>
      </w:pPr>
      <w:rPr>
        <w:rFonts w:hint="eastAsia"/>
      </w:rPr>
    </w:lvl>
    <w:lvl w:ilvl="7" w:tentative="0">
      <w:start w:val="1"/>
      <w:numFmt w:val="decimal"/>
      <w:pStyle w:val="10"/>
      <w:lvlText w:val="%1.%2.%3.%4.%5.%6.%7.%8."/>
      <w:lvlJc w:val="left"/>
      <w:pPr>
        <w:ind w:left="1418" w:hanging="1418"/>
      </w:pPr>
      <w:rPr>
        <w:rFonts w:hint="eastAsia"/>
      </w:rPr>
    </w:lvl>
    <w:lvl w:ilvl="8" w:tentative="0">
      <w:start w:val="1"/>
      <w:numFmt w:val="decimal"/>
      <w:pStyle w:val="11"/>
      <w:lvlText w:val="%1.%2.%3.%4.%5.%6.%7.%8.%9."/>
      <w:lvlJc w:val="left"/>
      <w:pPr>
        <w:ind w:left="1559" w:hanging="1559"/>
      </w:pPr>
      <w:rPr>
        <w:rFonts w:hint="eastAsia"/>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gzN2I2M2FjNzAxNWM4MDAyYjdlZjZmOWZmMmM2NWMifQ=="/>
  </w:docVars>
  <w:rsids>
    <w:rsidRoot w:val="00E1465D"/>
    <w:rsid w:val="00001098"/>
    <w:rsid w:val="00001EA7"/>
    <w:rsid w:val="00007345"/>
    <w:rsid w:val="00027164"/>
    <w:rsid w:val="000271E1"/>
    <w:rsid w:val="000741A7"/>
    <w:rsid w:val="00075B09"/>
    <w:rsid w:val="00080170"/>
    <w:rsid w:val="00085016"/>
    <w:rsid w:val="00086E86"/>
    <w:rsid w:val="00092073"/>
    <w:rsid w:val="000937CB"/>
    <w:rsid w:val="000B2F55"/>
    <w:rsid w:val="000B4D0B"/>
    <w:rsid w:val="000B6B0E"/>
    <w:rsid w:val="000B6D43"/>
    <w:rsid w:val="000C2498"/>
    <w:rsid w:val="000D2BA8"/>
    <w:rsid w:val="000E39BC"/>
    <w:rsid w:val="000E45B6"/>
    <w:rsid w:val="000F2DD4"/>
    <w:rsid w:val="00112239"/>
    <w:rsid w:val="00114537"/>
    <w:rsid w:val="001152B7"/>
    <w:rsid w:val="00120248"/>
    <w:rsid w:val="001220F5"/>
    <w:rsid w:val="00122B6C"/>
    <w:rsid w:val="00156CEC"/>
    <w:rsid w:val="00162F88"/>
    <w:rsid w:val="001758CF"/>
    <w:rsid w:val="00182BDF"/>
    <w:rsid w:val="001976A1"/>
    <w:rsid w:val="001A60A8"/>
    <w:rsid w:val="001A7855"/>
    <w:rsid w:val="001B4F9F"/>
    <w:rsid w:val="001C5E9B"/>
    <w:rsid w:val="001C75D1"/>
    <w:rsid w:val="001D185D"/>
    <w:rsid w:val="001D5A30"/>
    <w:rsid w:val="001E1371"/>
    <w:rsid w:val="00202256"/>
    <w:rsid w:val="002170AF"/>
    <w:rsid w:val="00217AE3"/>
    <w:rsid w:val="0022051F"/>
    <w:rsid w:val="002219ED"/>
    <w:rsid w:val="00221A6C"/>
    <w:rsid w:val="0022700A"/>
    <w:rsid w:val="00241414"/>
    <w:rsid w:val="0025741B"/>
    <w:rsid w:val="002651E1"/>
    <w:rsid w:val="00283839"/>
    <w:rsid w:val="002908A8"/>
    <w:rsid w:val="002955C9"/>
    <w:rsid w:val="002A0CEE"/>
    <w:rsid w:val="002A7851"/>
    <w:rsid w:val="002B1F3E"/>
    <w:rsid w:val="002C3BEB"/>
    <w:rsid w:val="002D102E"/>
    <w:rsid w:val="002D1179"/>
    <w:rsid w:val="002D1191"/>
    <w:rsid w:val="002D1840"/>
    <w:rsid w:val="002D3528"/>
    <w:rsid w:val="002E23A3"/>
    <w:rsid w:val="002E3E40"/>
    <w:rsid w:val="002F11F0"/>
    <w:rsid w:val="002F7AFA"/>
    <w:rsid w:val="00301A5C"/>
    <w:rsid w:val="0031781C"/>
    <w:rsid w:val="003245E7"/>
    <w:rsid w:val="00326E1C"/>
    <w:rsid w:val="00341280"/>
    <w:rsid w:val="00343FFA"/>
    <w:rsid w:val="00354BF6"/>
    <w:rsid w:val="0037087D"/>
    <w:rsid w:val="0037111D"/>
    <w:rsid w:val="003724B0"/>
    <w:rsid w:val="00375793"/>
    <w:rsid w:val="00375ECD"/>
    <w:rsid w:val="00391BFA"/>
    <w:rsid w:val="00393CFB"/>
    <w:rsid w:val="003A3882"/>
    <w:rsid w:val="003C39F9"/>
    <w:rsid w:val="003C5C0F"/>
    <w:rsid w:val="003D02F0"/>
    <w:rsid w:val="003D1D37"/>
    <w:rsid w:val="003D3FB6"/>
    <w:rsid w:val="003D5CDB"/>
    <w:rsid w:val="003E0D83"/>
    <w:rsid w:val="003E0FBC"/>
    <w:rsid w:val="003E4B7B"/>
    <w:rsid w:val="003F57EA"/>
    <w:rsid w:val="00404500"/>
    <w:rsid w:val="0041574D"/>
    <w:rsid w:val="00420C65"/>
    <w:rsid w:val="004429DD"/>
    <w:rsid w:val="004543CF"/>
    <w:rsid w:val="00456090"/>
    <w:rsid w:val="00473C78"/>
    <w:rsid w:val="00487673"/>
    <w:rsid w:val="004904EB"/>
    <w:rsid w:val="004A4EE5"/>
    <w:rsid w:val="004A7608"/>
    <w:rsid w:val="004B1095"/>
    <w:rsid w:val="004B23E7"/>
    <w:rsid w:val="004B3BC0"/>
    <w:rsid w:val="004C6155"/>
    <w:rsid w:val="004D3EC4"/>
    <w:rsid w:val="004F7417"/>
    <w:rsid w:val="00506386"/>
    <w:rsid w:val="00517490"/>
    <w:rsid w:val="00517FD6"/>
    <w:rsid w:val="005213FD"/>
    <w:rsid w:val="00527614"/>
    <w:rsid w:val="00542087"/>
    <w:rsid w:val="00560242"/>
    <w:rsid w:val="005672AC"/>
    <w:rsid w:val="00580AF6"/>
    <w:rsid w:val="00582CDD"/>
    <w:rsid w:val="005A4AF0"/>
    <w:rsid w:val="005B0F85"/>
    <w:rsid w:val="005C41B4"/>
    <w:rsid w:val="005C4734"/>
    <w:rsid w:val="005F26FE"/>
    <w:rsid w:val="005F41E0"/>
    <w:rsid w:val="00602A90"/>
    <w:rsid w:val="0060593F"/>
    <w:rsid w:val="0060646F"/>
    <w:rsid w:val="00610A08"/>
    <w:rsid w:val="00626386"/>
    <w:rsid w:val="00633A41"/>
    <w:rsid w:val="006340E9"/>
    <w:rsid w:val="00652A76"/>
    <w:rsid w:val="00653C9F"/>
    <w:rsid w:val="006554DD"/>
    <w:rsid w:val="00657BBB"/>
    <w:rsid w:val="0067535A"/>
    <w:rsid w:val="0069195F"/>
    <w:rsid w:val="00692BAB"/>
    <w:rsid w:val="006A031C"/>
    <w:rsid w:val="006A1739"/>
    <w:rsid w:val="006A38A3"/>
    <w:rsid w:val="006B63C7"/>
    <w:rsid w:val="006C4566"/>
    <w:rsid w:val="006D2481"/>
    <w:rsid w:val="006F5071"/>
    <w:rsid w:val="006F67A8"/>
    <w:rsid w:val="00701354"/>
    <w:rsid w:val="00701EDD"/>
    <w:rsid w:val="007023F9"/>
    <w:rsid w:val="007050F9"/>
    <w:rsid w:val="00707AE6"/>
    <w:rsid w:val="007129A7"/>
    <w:rsid w:val="00726465"/>
    <w:rsid w:val="00727823"/>
    <w:rsid w:val="0074380A"/>
    <w:rsid w:val="007505E8"/>
    <w:rsid w:val="0076290B"/>
    <w:rsid w:val="00764A60"/>
    <w:rsid w:val="00774F42"/>
    <w:rsid w:val="0077543F"/>
    <w:rsid w:val="00782439"/>
    <w:rsid w:val="00783765"/>
    <w:rsid w:val="00785248"/>
    <w:rsid w:val="007D69A8"/>
    <w:rsid w:val="007E134C"/>
    <w:rsid w:val="007E2CB0"/>
    <w:rsid w:val="0080796D"/>
    <w:rsid w:val="0081087B"/>
    <w:rsid w:val="008128DC"/>
    <w:rsid w:val="00820265"/>
    <w:rsid w:val="00827C30"/>
    <w:rsid w:val="008340DE"/>
    <w:rsid w:val="008363A4"/>
    <w:rsid w:val="00842109"/>
    <w:rsid w:val="00845B71"/>
    <w:rsid w:val="00845FE6"/>
    <w:rsid w:val="00854267"/>
    <w:rsid w:val="0085614F"/>
    <w:rsid w:val="0086496D"/>
    <w:rsid w:val="00866609"/>
    <w:rsid w:val="00867969"/>
    <w:rsid w:val="008745A8"/>
    <w:rsid w:val="00885C56"/>
    <w:rsid w:val="00887792"/>
    <w:rsid w:val="0089097A"/>
    <w:rsid w:val="00893B00"/>
    <w:rsid w:val="00895587"/>
    <w:rsid w:val="008B0CB9"/>
    <w:rsid w:val="008C4B7D"/>
    <w:rsid w:val="008C6DA8"/>
    <w:rsid w:val="008D2305"/>
    <w:rsid w:val="008E28EB"/>
    <w:rsid w:val="008E6F5B"/>
    <w:rsid w:val="0090303B"/>
    <w:rsid w:val="00907431"/>
    <w:rsid w:val="00914AC3"/>
    <w:rsid w:val="0092367C"/>
    <w:rsid w:val="00931D12"/>
    <w:rsid w:val="00932376"/>
    <w:rsid w:val="0093742E"/>
    <w:rsid w:val="0094008B"/>
    <w:rsid w:val="0094276E"/>
    <w:rsid w:val="0094720E"/>
    <w:rsid w:val="00951078"/>
    <w:rsid w:val="009538D6"/>
    <w:rsid w:val="00956AB8"/>
    <w:rsid w:val="00956FE8"/>
    <w:rsid w:val="009573A9"/>
    <w:rsid w:val="009655AF"/>
    <w:rsid w:val="00970CC9"/>
    <w:rsid w:val="00976FE8"/>
    <w:rsid w:val="00980E83"/>
    <w:rsid w:val="00985053"/>
    <w:rsid w:val="00991F3F"/>
    <w:rsid w:val="009A1042"/>
    <w:rsid w:val="009B3DED"/>
    <w:rsid w:val="009B4EFE"/>
    <w:rsid w:val="009B6598"/>
    <w:rsid w:val="009C1618"/>
    <w:rsid w:val="009C5B28"/>
    <w:rsid w:val="009C7207"/>
    <w:rsid w:val="009D6B51"/>
    <w:rsid w:val="009E0543"/>
    <w:rsid w:val="00A032D0"/>
    <w:rsid w:val="00A058AA"/>
    <w:rsid w:val="00A05999"/>
    <w:rsid w:val="00A07817"/>
    <w:rsid w:val="00A15752"/>
    <w:rsid w:val="00A17402"/>
    <w:rsid w:val="00A30A20"/>
    <w:rsid w:val="00A40675"/>
    <w:rsid w:val="00A42AA3"/>
    <w:rsid w:val="00A4717F"/>
    <w:rsid w:val="00A54416"/>
    <w:rsid w:val="00A67481"/>
    <w:rsid w:val="00A67F11"/>
    <w:rsid w:val="00A72FE9"/>
    <w:rsid w:val="00A767BA"/>
    <w:rsid w:val="00A8030B"/>
    <w:rsid w:val="00A8187A"/>
    <w:rsid w:val="00A83499"/>
    <w:rsid w:val="00A949D4"/>
    <w:rsid w:val="00AA2EB9"/>
    <w:rsid w:val="00AB0BB9"/>
    <w:rsid w:val="00AB0E93"/>
    <w:rsid w:val="00AB1353"/>
    <w:rsid w:val="00AB3B02"/>
    <w:rsid w:val="00AD64F7"/>
    <w:rsid w:val="00AD6B9E"/>
    <w:rsid w:val="00AE31FA"/>
    <w:rsid w:val="00AF288B"/>
    <w:rsid w:val="00B067B9"/>
    <w:rsid w:val="00B07578"/>
    <w:rsid w:val="00B10669"/>
    <w:rsid w:val="00B1125D"/>
    <w:rsid w:val="00B314C0"/>
    <w:rsid w:val="00B3318F"/>
    <w:rsid w:val="00B3475E"/>
    <w:rsid w:val="00B41969"/>
    <w:rsid w:val="00B42F85"/>
    <w:rsid w:val="00B54A51"/>
    <w:rsid w:val="00B552A1"/>
    <w:rsid w:val="00B55385"/>
    <w:rsid w:val="00B562ED"/>
    <w:rsid w:val="00B77E76"/>
    <w:rsid w:val="00B93C18"/>
    <w:rsid w:val="00BB1B9B"/>
    <w:rsid w:val="00BC283B"/>
    <w:rsid w:val="00BC69F1"/>
    <w:rsid w:val="00BD3FB8"/>
    <w:rsid w:val="00BD4C4E"/>
    <w:rsid w:val="00BD7FB7"/>
    <w:rsid w:val="00BE4798"/>
    <w:rsid w:val="00BF12A0"/>
    <w:rsid w:val="00C0013E"/>
    <w:rsid w:val="00C128D9"/>
    <w:rsid w:val="00C15CDA"/>
    <w:rsid w:val="00C24C06"/>
    <w:rsid w:val="00C27187"/>
    <w:rsid w:val="00C27FDD"/>
    <w:rsid w:val="00C333B2"/>
    <w:rsid w:val="00C40CBE"/>
    <w:rsid w:val="00C412AE"/>
    <w:rsid w:val="00C454D1"/>
    <w:rsid w:val="00C51BC7"/>
    <w:rsid w:val="00C5635C"/>
    <w:rsid w:val="00C66DB7"/>
    <w:rsid w:val="00C674AD"/>
    <w:rsid w:val="00C710A2"/>
    <w:rsid w:val="00C731B2"/>
    <w:rsid w:val="00C744CD"/>
    <w:rsid w:val="00C96E75"/>
    <w:rsid w:val="00CA0434"/>
    <w:rsid w:val="00CA1649"/>
    <w:rsid w:val="00CA487B"/>
    <w:rsid w:val="00CB2C45"/>
    <w:rsid w:val="00CC147F"/>
    <w:rsid w:val="00CD19C9"/>
    <w:rsid w:val="00CE6BB5"/>
    <w:rsid w:val="00CF72D8"/>
    <w:rsid w:val="00D0030A"/>
    <w:rsid w:val="00D0236E"/>
    <w:rsid w:val="00D0297C"/>
    <w:rsid w:val="00D113FD"/>
    <w:rsid w:val="00D12B74"/>
    <w:rsid w:val="00D14A87"/>
    <w:rsid w:val="00D155B6"/>
    <w:rsid w:val="00D2147F"/>
    <w:rsid w:val="00D22E3E"/>
    <w:rsid w:val="00D248E8"/>
    <w:rsid w:val="00D316CE"/>
    <w:rsid w:val="00D46378"/>
    <w:rsid w:val="00D5152C"/>
    <w:rsid w:val="00D535C3"/>
    <w:rsid w:val="00D53E60"/>
    <w:rsid w:val="00D64FE9"/>
    <w:rsid w:val="00D67A63"/>
    <w:rsid w:val="00D820F7"/>
    <w:rsid w:val="00D95651"/>
    <w:rsid w:val="00DA3342"/>
    <w:rsid w:val="00DB73AA"/>
    <w:rsid w:val="00DB7B31"/>
    <w:rsid w:val="00DC2577"/>
    <w:rsid w:val="00DC26CD"/>
    <w:rsid w:val="00DD4C3D"/>
    <w:rsid w:val="00DF3072"/>
    <w:rsid w:val="00E02484"/>
    <w:rsid w:val="00E107B5"/>
    <w:rsid w:val="00E12799"/>
    <w:rsid w:val="00E1465D"/>
    <w:rsid w:val="00E32953"/>
    <w:rsid w:val="00E35D09"/>
    <w:rsid w:val="00E42894"/>
    <w:rsid w:val="00E432FA"/>
    <w:rsid w:val="00E5789B"/>
    <w:rsid w:val="00E766A1"/>
    <w:rsid w:val="00E85F5A"/>
    <w:rsid w:val="00E96C7D"/>
    <w:rsid w:val="00EA1B98"/>
    <w:rsid w:val="00EA23B6"/>
    <w:rsid w:val="00EA5CA2"/>
    <w:rsid w:val="00EB6006"/>
    <w:rsid w:val="00EB7A10"/>
    <w:rsid w:val="00EC111B"/>
    <w:rsid w:val="00EC50AA"/>
    <w:rsid w:val="00ED4FF9"/>
    <w:rsid w:val="00ED6470"/>
    <w:rsid w:val="00EE385A"/>
    <w:rsid w:val="00EE5A60"/>
    <w:rsid w:val="00EF0F26"/>
    <w:rsid w:val="00F15B0B"/>
    <w:rsid w:val="00F30BA9"/>
    <w:rsid w:val="00F520A6"/>
    <w:rsid w:val="00F56DE0"/>
    <w:rsid w:val="00F620A1"/>
    <w:rsid w:val="00F82AFD"/>
    <w:rsid w:val="00F82EE2"/>
    <w:rsid w:val="00F8678B"/>
    <w:rsid w:val="00F91127"/>
    <w:rsid w:val="00F93AE4"/>
    <w:rsid w:val="00FB16F1"/>
    <w:rsid w:val="00FB4F4A"/>
    <w:rsid w:val="00FB5904"/>
    <w:rsid w:val="00FB593A"/>
    <w:rsid w:val="00FB6323"/>
    <w:rsid w:val="00FC3294"/>
    <w:rsid w:val="00FC53E2"/>
    <w:rsid w:val="00FD6269"/>
    <w:rsid w:val="00FF1DDA"/>
    <w:rsid w:val="00FF5B05"/>
    <w:rsid w:val="03434F54"/>
    <w:rsid w:val="06163A32"/>
    <w:rsid w:val="067F2A0E"/>
    <w:rsid w:val="06EA1F1A"/>
    <w:rsid w:val="070F5170"/>
    <w:rsid w:val="08D763CA"/>
    <w:rsid w:val="0D4C0A39"/>
    <w:rsid w:val="0FFB1952"/>
    <w:rsid w:val="146723CC"/>
    <w:rsid w:val="147B680C"/>
    <w:rsid w:val="15324901"/>
    <w:rsid w:val="1539797F"/>
    <w:rsid w:val="15EB22B4"/>
    <w:rsid w:val="1639423A"/>
    <w:rsid w:val="17EDC250"/>
    <w:rsid w:val="1B302ADF"/>
    <w:rsid w:val="1B620B59"/>
    <w:rsid w:val="1EBA04C4"/>
    <w:rsid w:val="1F437447"/>
    <w:rsid w:val="1F76D75D"/>
    <w:rsid w:val="233576CE"/>
    <w:rsid w:val="23F530CF"/>
    <w:rsid w:val="26271017"/>
    <w:rsid w:val="26322DEF"/>
    <w:rsid w:val="281A1A02"/>
    <w:rsid w:val="28B503F7"/>
    <w:rsid w:val="28CD2D3C"/>
    <w:rsid w:val="2CD75F5D"/>
    <w:rsid w:val="33F400E2"/>
    <w:rsid w:val="359E69AC"/>
    <w:rsid w:val="38BFF1E2"/>
    <w:rsid w:val="39B4455A"/>
    <w:rsid w:val="3ADF6EFD"/>
    <w:rsid w:val="3B982DE0"/>
    <w:rsid w:val="3BBB21DC"/>
    <w:rsid w:val="3C8C2C72"/>
    <w:rsid w:val="3D2DF7A3"/>
    <w:rsid w:val="406D5E55"/>
    <w:rsid w:val="43A37870"/>
    <w:rsid w:val="479354BC"/>
    <w:rsid w:val="486E535B"/>
    <w:rsid w:val="49FD0DB6"/>
    <w:rsid w:val="534A1D9D"/>
    <w:rsid w:val="55756839"/>
    <w:rsid w:val="5D8C4BE8"/>
    <w:rsid w:val="5FF52DFF"/>
    <w:rsid w:val="60A70F0A"/>
    <w:rsid w:val="6E6D028B"/>
    <w:rsid w:val="6EBBBD9B"/>
    <w:rsid w:val="706C1AC9"/>
    <w:rsid w:val="72DF7849"/>
    <w:rsid w:val="72EC0678"/>
    <w:rsid w:val="7397B993"/>
    <w:rsid w:val="7428006B"/>
    <w:rsid w:val="753B2A97"/>
    <w:rsid w:val="758F617C"/>
    <w:rsid w:val="76741766"/>
    <w:rsid w:val="773DD397"/>
    <w:rsid w:val="77EF4FD5"/>
    <w:rsid w:val="78C14F33"/>
    <w:rsid w:val="7CB27C44"/>
    <w:rsid w:val="7DCB394B"/>
    <w:rsid w:val="7E47317A"/>
    <w:rsid w:val="7F7FF514"/>
    <w:rsid w:val="7FBEA9CB"/>
    <w:rsid w:val="9FF6EBE3"/>
    <w:rsid w:val="B7B719FA"/>
    <w:rsid w:val="BD8BB6B3"/>
    <w:rsid w:val="BEF77B82"/>
    <w:rsid w:val="BF9D4D15"/>
    <w:rsid w:val="CB4D1783"/>
    <w:rsid w:val="CFBBDA92"/>
    <w:rsid w:val="FBFF1F8E"/>
    <w:rsid w:val="FED79344"/>
    <w:rsid w:val="FEF684E1"/>
    <w:rsid w:val="FF17A4B1"/>
    <w:rsid w:val="FFFF15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semiHidden="0"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qFormat="1"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jc w:val="both"/>
    </w:pPr>
    <w:rPr>
      <w:rFonts w:ascii="Times New Roman" w:hAnsi="Times New Roman" w:eastAsia="宋体" w:cstheme="minorBidi"/>
      <w:kern w:val="2"/>
      <w:sz w:val="21"/>
      <w:szCs w:val="22"/>
      <w:lang w:val="en-US" w:eastAsia="zh-CN" w:bidi="ar-SA"/>
    </w:rPr>
  </w:style>
  <w:style w:type="paragraph" w:styleId="2">
    <w:name w:val="heading 1"/>
    <w:basedOn w:val="1"/>
    <w:next w:val="3"/>
    <w:link w:val="32"/>
    <w:qFormat/>
    <w:uiPriority w:val="0"/>
    <w:pPr>
      <w:keepNext/>
      <w:keepLines/>
      <w:pageBreakBefore/>
      <w:numPr>
        <w:ilvl w:val="0"/>
        <w:numId w:val="1"/>
      </w:numPr>
      <w:spacing w:before="340" w:after="330" w:line="578" w:lineRule="auto"/>
      <w:outlineLvl w:val="0"/>
    </w:pPr>
    <w:rPr>
      <w:b/>
      <w:bCs/>
      <w:kern w:val="44"/>
      <w:sz w:val="44"/>
      <w:szCs w:val="44"/>
    </w:rPr>
  </w:style>
  <w:style w:type="paragraph" w:styleId="4">
    <w:name w:val="heading 2"/>
    <w:basedOn w:val="2"/>
    <w:next w:val="3"/>
    <w:link w:val="33"/>
    <w:unhideWhenUsed/>
    <w:qFormat/>
    <w:uiPriority w:val="0"/>
    <w:pPr>
      <w:numPr>
        <w:ilvl w:val="1"/>
      </w:numPr>
      <w:spacing w:before="260" w:after="260" w:line="416" w:lineRule="auto"/>
      <w:outlineLvl w:val="1"/>
    </w:pPr>
    <w:rPr>
      <w:rFonts w:cstheme="majorBidi"/>
      <w:sz w:val="32"/>
      <w:szCs w:val="32"/>
    </w:rPr>
  </w:style>
  <w:style w:type="paragraph" w:styleId="5">
    <w:name w:val="heading 3"/>
    <w:basedOn w:val="1"/>
    <w:next w:val="1"/>
    <w:link w:val="34"/>
    <w:unhideWhenUsed/>
    <w:qFormat/>
    <w:uiPriority w:val="0"/>
    <w:pPr>
      <w:keepNext/>
      <w:keepLines/>
      <w:numPr>
        <w:ilvl w:val="2"/>
        <w:numId w:val="1"/>
      </w:numPr>
      <w:spacing w:before="260" w:after="260" w:line="416" w:lineRule="auto"/>
      <w:outlineLvl w:val="2"/>
    </w:pPr>
    <w:rPr>
      <w:b/>
      <w:bCs/>
      <w:sz w:val="30"/>
      <w:szCs w:val="32"/>
    </w:rPr>
  </w:style>
  <w:style w:type="paragraph" w:styleId="6">
    <w:name w:val="heading 4"/>
    <w:basedOn w:val="1"/>
    <w:next w:val="1"/>
    <w:link w:val="35"/>
    <w:unhideWhenUsed/>
    <w:qFormat/>
    <w:uiPriority w:val="0"/>
    <w:pPr>
      <w:keepNext/>
      <w:keepLines/>
      <w:numPr>
        <w:ilvl w:val="3"/>
        <w:numId w:val="1"/>
      </w:numPr>
      <w:spacing w:before="280" w:after="290" w:line="376" w:lineRule="auto"/>
      <w:outlineLvl w:val="3"/>
    </w:pPr>
    <w:rPr>
      <w:rFonts w:cstheme="majorBidi"/>
      <w:b/>
      <w:bCs/>
      <w:sz w:val="28"/>
      <w:szCs w:val="28"/>
    </w:rPr>
  </w:style>
  <w:style w:type="paragraph" w:styleId="7">
    <w:name w:val="heading 5"/>
    <w:basedOn w:val="1"/>
    <w:next w:val="1"/>
    <w:link w:val="36"/>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37"/>
    <w:unhideWhenUsed/>
    <w:qFormat/>
    <w:uiPriority w:val="9"/>
    <w:pPr>
      <w:keepNext/>
      <w:keepLines/>
      <w:numPr>
        <w:ilvl w:val="5"/>
        <w:numId w:val="1"/>
      </w:numPr>
      <w:spacing w:before="240" w:after="64" w:line="320" w:lineRule="auto"/>
      <w:outlineLvl w:val="5"/>
    </w:pPr>
    <w:rPr>
      <w:rFonts w:asciiTheme="majorHAnsi" w:hAnsiTheme="majorHAnsi" w:cstheme="majorBidi"/>
      <w:b/>
      <w:bCs/>
      <w:sz w:val="24"/>
      <w:szCs w:val="24"/>
    </w:rPr>
  </w:style>
  <w:style w:type="paragraph" w:styleId="9">
    <w:name w:val="heading 7"/>
    <w:basedOn w:val="1"/>
    <w:next w:val="1"/>
    <w:link w:val="38"/>
    <w:semiHidden/>
    <w:unhideWhenUsed/>
    <w:qFormat/>
    <w:uiPriority w:val="9"/>
    <w:pPr>
      <w:keepNext/>
      <w:keepLines/>
      <w:numPr>
        <w:ilvl w:val="6"/>
        <w:numId w:val="1"/>
      </w:numPr>
      <w:spacing w:before="240" w:after="64" w:line="320" w:lineRule="auto"/>
      <w:outlineLvl w:val="6"/>
    </w:pPr>
    <w:rPr>
      <w:b/>
      <w:bCs/>
      <w:sz w:val="24"/>
      <w:szCs w:val="24"/>
    </w:rPr>
  </w:style>
  <w:style w:type="paragraph" w:styleId="10">
    <w:name w:val="heading 8"/>
    <w:basedOn w:val="1"/>
    <w:next w:val="1"/>
    <w:link w:val="39"/>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40"/>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Cs w:val="21"/>
    </w:rPr>
  </w:style>
  <w:style w:type="character" w:default="1" w:styleId="23">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3">
    <w:name w:val="Normal Indent"/>
    <w:basedOn w:val="1"/>
    <w:unhideWhenUsed/>
    <w:qFormat/>
    <w:uiPriority w:val="99"/>
    <w:pPr>
      <w:ind w:firstLine="200" w:firstLineChars="200"/>
    </w:pPr>
  </w:style>
  <w:style w:type="paragraph" w:styleId="12">
    <w:name w:val="annotation text"/>
    <w:basedOn w:val="1"/>
    <w:link w:val="63"/>
    <w:semiHidden/>
    <w:unhideWhenUsed/>
    <w:qFormat/>
    <w:uiPriority w:val="99"/>
    <w:pPr>
      <w:jc w:val="left"/>
    </w:pPr>
  </w:style>
  <w:style w:type="paragraph" w:styleId="13">
    <w:name w:val="toc 3"/>
    <w:basedOn w:val="1"/>
    <w:next w:val="1"/>
    <w:unhideWhenUsed/>
    <w:qFormat/>
    <w:uiPriority w:val="39"/>
    <w:pPr>
      <w:ind w:left="840" w:leftChars="400"/>
    </w:pPr>
  </w:style>
  <w:style w:type="paragraph" w:styleId="14">
    <w:name w:val="Balloon Text"/>
    <w:basedOn w:val="1"/>
    <w:link w:val="51"/>
    <w:semiHidden/>
    <w:unhideWhenUsed/>
    <w:qFormat/>
    <w:uiPriority w:val="99"/>
    <w:pPr>
      <w:spacing w:line="240" w:lineRule="auto"/>
    </w:pPr>
    <w:rPr>
      <w:sz w:val="18"/>
      <w:szCs w:val="18"/>
    </w:rPr>
  </w:style>
  <w:style w:type="paragraph" w:styleId="15">
    <w:name w:val="footer"/>
    <w:basedOn w:val="1"/>
    <w:link w:val="28"/>
    <w:unhideWhenUsed/>
    <w:qFormat/>
    <w:uiPriority w:val="99"/>
    <w:pPr>
      <w:tabs>
        <w:tab w:val="center" w:pos="4153"/>
        <w:tab w:val="right" w:pos="8306"/>
      </w:tabs>
      <w:snapToGrid w:val="0"/>
      <w:jc w:val="left"/>
    </w:pPr>
    <w:rPr>
      <w:sz w:val="18"/>
      <w:szCs w:val="18"/>
    </w:rPr>
  </w:style>
  <w:style w:type="paragraph" w:styleId="16">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style>
  <w:style w:type="paragraph" w:styleId="18">
    <w:name w:val="toc 2"/>
    <w:basedOn w:val="1"/>
    <w:next w:val="1"/>
    <w:unhideWhenUsed/>
    <w:qFormat/>
    <w:uiPriority w:val="39"/>
    <w:pPr>
      <w:ind w:left="420" w:leftChars="200"/>
    </w:pPr>
  </w:style>
  <w:style w:type="paragraph" w:styleId="19">
    <w:name w:val="annotation subject"/>
    <w:basedOn w:val="12"/>
    <w:next w:val="12"/>
    <w:link w:val="64"/>
    <w:semiHidden/>
    <w:unhideWhenUsed/>
    <w:qFormat/>
    <w:uiPriority w:val="99"/>
    <w:rPr>
      <w:b/>
      <w:bCs/>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2">
    <w:name w:val="Table Professional"/>
    <w:basedOn w:val="20"/>
    <w:semiHidden/>
    <w:unhideWhenUsed/>
    <w:qFormat/>
    <w:uiPriority w:val="99"/>
    <w:pPr>
      <w:widowControl w:val="0"/>
      <w:spacing w:line="360" w:lineRule="auto"/>
      <w:ind w:firstLine="42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24">
    <w:name w:val="FollowedHyperlink"/>
    <w:basedOn w:val="23"/>
    <w:semiHidden/>
    <w:unhideWhenUsed/>
    <w:qFormat/>
    <w:uiPriority w:val="99"/>
    <w:rPr>
      <w:color w:val="954F72" w:themeColor="followedHyperlink"/>
      <w:u w:val="single"/>
      <w14:textFill>
        <w14:solidFill>
          <w14:schemeClr w14:val="folHlink"/>
        </w14:solidFill>
      </w14:textFill>
    </w:rPr>
  </w:style>
  <w:style w:type="character" w:styleId="25">
    <w:name w:val="Hyperlink"/>
    <w:basedOn w:val="23"/>
    <w:unhideWhenUsed/>
    <w:qFormat/>
    <w:uiPriority w:val="99"/>
    <w:rPr>
      <w:color w:val="0563C1" w:themeColor="hyperlink"/>
      <w:u w:val="single"/>
      <w14:textFill>
        <w14:solidFill>
          <w14:schemeClr w14:val="hlink"/>
        </w14:solidFill>
      </w14:textFill>
    </w:rPr>
  </w:style>
  <w:style w:type="character" w:styleId="26">
    <w:name w:val="annotation reference"/>
    <w:basedOn w:val="23"/>
    <w:semiHidden/>
    <w:unhideWhenUsed/>
    <w:qFormat/>
    <w:uiPriority w:val="99"/>
    <w:rPr>
      <w:sz w:val="21"/>
      <w:szCs w:val="21"/>
    </w:rPr>
  </w:style>
  <w:style w:type="character" w:customStyle="1" w:styleId="27">
    <w:name w:val="页眉 字符"/>
    <w:basedOn w:val="23"/>
    <w:link w:val="16"/>
    <w:qFormat/>
    <w:uiPriority w:val="99"/>
    <w:rPr>
      <w:sz w:val="18"/>
      <w:szCs w:val="18"/>
    </w:rPr>
  </w:style>
  <w:style w:type="character" w:customStyle="1" w:styleId="28">
    <w:name w:val="页脚 字符"/>
    <w:basedOn w:val="23"/>
    <w:link w:val="15"/>
    <w:qFormat/>
    <w:uiPriority w:val="99"/>
    <w:rPr>
      <w:sz w:val="18"/>
      <w:szCs w:val="18"/>
    </w:rPr>
  </w:style>
  <w:style w:type="paragraph" w:customStyle="1" w:styleId="29">
    <w:name w:val="页面标题"/>
    <w:basedOn w:val="1"/>
    <w:next w:val="1"/>
    <w:qFormat/>
    <w:uiPriority w:val="0"/>
    <w:pPr>
      <w:widowControl/>
      <w:ind w:firstLine="0"/>
      <w:jc w:val="center"/>
    </w:pPr>
    <w:rPr>
      <w:rFonts w:ascii="宋体" w:hAnsi="宋体" w:cs="宋体"/>
      <w:b/>
      <w:bCs/>
      <w:kern w:val="0"/>
      <w:sz w:val="44"/>
      <w:szCs w:val="44"/>
    </w:rPr>
  </w:style>
  <w:style w:type="paragraph" w:customStyle="1" w:styleId="30">
    <w:name w:val="表头"/>
    <w:basedOn w:val="1"/>
    <w:qFormat/>
    <w:uiPriority w:val="0"/>
    <w:pPr>
      <w:widowControl/>
      <w:spacing w:line="320" w:lineRule="exact"/>
      <w:jc w:val="center"/>
    </w:pPr>
    <w:rPr>
      <w:rFonts w:cs="Times New Roman"/>
      <w:b/>
      <w:bCs/>
      <w:snapToGrid w:val="0"/>
      <w:color w:val="FFFFFF" w:themeColor="background1"/>
      <w:kern w:val="0"/>
      <w:szCs w:val="18"/>
      <w14:textFill>
        <w14:solidFill>
          <w14:schemeClr w14:val="bg1"/>
        </w14:solidFill>
      </w14:textFill>
    </w:rPr>
  </w:style>
  <w:style w:type="paragraph" w:customStyle="1" w:styleId="31">
    <w:name w:val="表内容"/>
    <w:basedOn w:val="1"/>
    <w:qFormat/>
    <w:uiPriority w:val="0"/>
    <w:pPr>
      <w:widowControl/>
      <w:spacing w:line="240" w:lineRule="auto"/>
      <w:ind w:firstLine="0"/>
      <w:jc w:val="left"/>
    </w:pPr>
    <w:rPr>
      <w:rFonts w:cs="Times New Roman"/>
      <w:snapToGrid w:val="0"/>
      <w:kern w:val="0"/>
      <w:szCs w:val="24"/>
    </w:rPr>
  </w:style>
  <w:style w:type="character" w:customStyle="1" w:styleId="32">
    <w:name w:val="标题 1 字符"/>
    <w:basedOn w:val="23"/>
    <w:link w:val="2"/>
    <w:qFormat/>
    <w:uiPriority w:val="0"/>
    <w:rPr>
      <w:rFonts w:ascii="Times New Roman" w:hAnsi="Times New Roman" w:eastAsia="宋体"/>
      <w:b/>
      <w:bCs/>
      <w:kern w:val="44"/>
      <w:sz w:val="44"/>
      <w:szCs w:val="44"/>
    </w:rPr>
  </w:style>
  <w:style w:type="character" w:customStyle="1" w:styleId="33">
    <w:name w:val="标题 2 字符"/>
    <w:basedOn w:val="23"/>
    <w:link w:val="4"/>
    <w:qFormat/>
    <w:uiPriority w:val="0"/>
    <w:rPr>
      <w:rFonts w:ascii="Times New Roman" w:hAnsi="Times New Roman" w:eastAsia="宋体" w:cstheme="majorBidi"/>
      <w:b/>
      <w:bCs/>
      <w:sz w:val="32"/>
      <w:szCs w:val="32"/>
    </w:rPr>
  </w:style>
  <w:style w:type="character" w:customStyle="1" w:styleId="34">
    <w:name w:val="标题 3 字符"/>
    <w:basedOn w:val="23"/>
    <w:link w:val="5"/>
    <w:qFormat/>
    <w:uiPriority w:val="9"/>
    <w:rPr>
      <w:rFonts w:eastAsia="宋体"/>
      <w:b/>
      <w:bCs/>
      <w:sz w:val="30"/>
      <w:szCs w:val="32"/>
    </w:rPr>
  </w:style>
  <w:style w:type="character" w:customStyle="1" w:styleId="35">
    <w:name w:val="标题 4 字符"/>
    <w:basedOn w:val="23"/>
    <w:link w:val="6"/>
    <w:qFormat/>
    <w:uiPriority w:val="0"/>
    <w:rPr>
      <w:rFonts w:ascii="Times New Roman" w:hAnsi="Times New Roman" w:eastAsia="宋体" w:cstheme="majorBidi"/>
      <w:b/>
      <w:bCs/>
      <w:sz w:val="28"/>
      <w:szCs w:val="28"/>
    </w:rPr>
  </w:style>
  <w:style w:type="character" w:customStyle="1" w:styleId="36">
    <w:name w:val="标题 5 字符"/>
    <w:basedOn w:val="23"/>
    <w:link w:val="7"/>
    <w:qFormat/>
    <w:uiPriority w:val="9"/>
    <w:rPr>
      <w:rFonts w:eastAsia="宋体"/>
      <w:b/>
      <w:bCs/>
      <w:sz w:val="28"/>
      <w:szCs w:val="28"/>
    </w:rPr>
  </w:style>
  <w:style w:type="character" w:customStyle="1" w:styleId="37">
    <w:name w:val="标题 6 字符"/>
    <w:basedOn w:val="23"/>
    <w:link w:val="8"/>
    <w:qFormat/>
    <w:uiPriority w:val="9"/>
    <w:rPr>
      <w:rFonts w:eastAsia="宋体" w:asciiTheme="majorHAnsi" w:hAnsiTheme="majorHAnsi" w:cstheme="majorBidi"/>
      <w:b/>
      <w:bCs/>
      <w:sz w:val="24"/>
      <w:szCs w:val="24"/>
    </w:rPr>
  </w:style>
  <w:style w:type="character" w:customStyle="1" w:styleId="38">
    <w:name w:val="标题 7 字符"/>
    <w:basedOn w:val="23"/>
    <w:link w:val="9"/>
    <w:semiHidden/>
    <w:qFormat/>
    <w:uiPriority w:val="9"/>
    <w:rPr>
      <w:b/>
      <w:bCs/>
      <w:sz w:val="24"/>
      <w:szCs w:val="24"/>
    </w:rPr>
  </w:style>
  <w:style w:type="character" w:customStyle="1" w:styleId="39">
    <w:name w:val="标题 8 字符"/>
    <w:basedOn w:val="23"/>
    <w:link w:val="10"/>
    <w:semiHidden/>
    <w:qFormat/>
    <w:uiPriority w:val="9"/>
    <w:rPr>
      <w:rFonts w:asciiTheme="majorHAnsi" w:hAnsiTheme="majorHAnsi" w:eastAsiaTheme="majorEastAsia" w:cstheme="majorBidi"/>
      <w:sz w:val="24"/>
      <w:szCs w:val="24"/>
    </w:rPr>
  </w:style>
  <w:style w:type="character" w:customStyle="1" w:styleId="40">
    <w:name w:val="标题 9 字符"/>
    <w:basedOn w:val="23"/>
    <w:link w:val="11"/>
    <w:qFormat/>
    <w:uiPriority w:val="9"/>
    <w:rPr>
      <w:rFonts w:asciiTheme="majorHAnsi" w:hAnsiTheme="majorHAnsi" w:eastAsiaTheme="majorEastAsia" w:cstheme="majorBidi"/>
      <w:szCs w:val="21"/>
    </w:rPr>
  </w:style>
  <w:style w:type="paragraph" w:styleId="41">
    <w:name w:val="List Paragraph"/>
    <w:basedOn w:val="1"/>
    <w:qFormat/>
    <w:uiPriority w:val="34"/>
    <w:pPr>
      <w:ind w:firstLine="200" w:firstLineChars="200"/>
    </w:pPr>
  </w:style>
  <w:style w:type="character" w:customStyle="1" w:styleId="42">
    <w:name w:val="菜单命令"/>
    <w:qFormat/>
    <w:uiPriority w:val="0"/>
    <w:rPr>
      <w:rFonts w:ascii="Times New Roman" w:hAnsi="Times New Roman" w:eastAsia="宋体"/>
      <w:b/>
      <w:bCs/>
      <w:sz w:val="21"/>
      <w:szCs w:val="21"/>
    </w:rPr>
  </w:style>
  <w:style w:type="paragraph" w:customStyle="1" w:styleId="43">
    <w:name w:val="项目列举2级"/>
    <w:basedOn w:val="1"/>
    <w:qFormat/>
    <w:uiPriority w:val="0"/>
    <w:pPr>
      <w:widowControl/>
      <w:numPr>
        <w:ilvl w:val="0"/>
        <w:numId w:val="2"/>
      </w:numPr>
      <w:jc w:val="left"/>
    </w:pPr>
    <w:rPr>
      <w:rFonts w:cs="宋体"/>
      <w:kern w:val="0"/>
      <w:szCs w:val="21"/>
    </w:rPr>
  </w:style>
  <w:style w:type="character" w:customStyle="1" w:styleId="44">
    <w:name w:val="命令参数"/>
    <w:qFormat/>
    <w:uiPriority w:val="0"/>
    <w:rPr>
      <w:rFonts w:ascii="Times New Roman" w:hAnsi="Times New Roman" w:eastAsia="宋体"/>
      <w:sz w:val="21"/>
      <w:szCs w:val="21"/>
    </w:rPr>
  </w:style>
  <w:style w:type="character" w:customStyle="1" w:styleId="45">
    <w:name w:val="命令参数斜体"/>
    <w:qFormat/>
    <w:uiPriority w:val="0"/>
    <w:rPr>
      <w:rFonts w:ascii="Times New Roman" w:hAnsi="Times New Roman" w:eastAsia="宋体"/>
      <w:i/>
      <w:sz w:val="21"/>
    </w:rPr>
  </w:style>
  <w:style w:type="character" w:customStyle="1" w:styleId="46">
    <w:name w:val="命令名和动作"/>
    <w:qFormat/>
    <w:uiPriority w:val="0"/>
    <w:rPr>
      <w:rFonts w:ascii="Times New Roman" w:hAnsi="Times New Roman" w:eastAsia="黑体"/>
      <w:b/>
      <w:sz w:val="21"/>
      <w:szCs w:val="21"/>
    </w:rPr>
  </w:style>
  <w:style w:type="paragraph" w:customStyle="1" w:styleId="47">
    <w:name w:val="章节项目"/>
    <w:basedOn w:val="1"/>
    <w:qFormat/>
    <w:uiPriority w:val="0"/>
    <w:pPr>
      <w:widowControl/>
      <w:numPr>
        <w:ilvl w:val="0"/>
        <w:numId w:val="3"/>
      </w:numPr>
      <w:jc w:val="left"/>
    </w:pPr>
    <w:rPr>
      <w:rFonts w:cs="宋体"/>
      <w:kern w:val="0"/>
      <w:szCs w:val="21"/>
    </w:rPr>
  </w:style>
  <w:style w:type="paragraph" w:customStyle="1" w:styleId="48">
    <w:name w:val="步骤下图片"/>
    <w:basedOn w:val="1"/>
    <w:qFormat/>
    <w:uiPriority w:val="0"/>
    <w:pPr>
      <w:ind w:left="1276" w:firstLine="0"/>
    </w:pPr>
  </w:style>
  <w:style w:type="paragraph" w:customStyle="1" w:styleId="49">
    <w:name w:val="代码示例"/>
    <w:basedOn w:val="1"/>
    <w:link w:val="50"/>
    <w:qFormat/>
    <w:uiPriority w:val="0"/>
    <w:pPr>
      <w:spacing w:line="240" w:lineRule="auto"/>
      <w:ind w:firstLine="0"/>
    </w:pPr>
    <w:rPr>
      <w:rFonts w:ascii="Courier New" w:hAnsi="Courier New"/>
      <w:color w:val="000000" w:themeColor="text1"/>
      <w:sz w:val="20"/>
      <w:szCs w:val="21"/>
      <w14:textFill>
        <w14:solidFill>
          <w14:schemeClr w14:val="tx1"/>
        </w14:solidFill>
      </w14:textFill>
    </w:rPr>
  </w:style>
  <w:style w:type="character" w:customStyle="1" w:styleId="50">
    <w:name w:val="代码示例 Char"/>
    <w:basedOn w:val="23"/>
    <w:link w:val="49"/>
    <w:qFormat/>
    <w:uiPriority w:val="0"/>
    <w:rPr>
      <w:rFonts w:ascii="Courier New" w:hAnsi="Courier New" w:eastAsia="宋体"/>
      <w:color w:val="000000" w:themeColor="text1"/>
      <w:sz w:val="20"/>
      <w:szCs w:val="21"/>
      <w14:textFill>
        <w14:solidFill>
          <w14:schemeClr w14:val="tx1"/>
        </w14:solidFill>
      </w14:textFill>
    </w:rPr>
  </w:style>
  <w:style w:type="character" w:customStyle="1" w:styleId="51">
    <w:name w:val="批注框文本 字符"/>
    <w:basedOn w:val="23"/>
    <w:link w:val="14"/>
    <w:semiHidden/>
    <w:qFormat/>
    <w:uiPriority w:val="99"/>
    <w:rPr>
      <w:rFonts w:eastAsia="宋体"/>
      <w:sz w:val="18"/>
      <w:szCs w:val="18"/>
    </w:rPr>
  </w:style>
  <w:style w:type="paragraph" w:customStyle="1" w:styleId="52">
    <w:name w:val="1级无序号"/>
    <w:basedOn w:val="2"/>
    <w:next w:val="1"/>
    <w:qFormat/>
    <w:uiPriority w:val="0"/>
    <w:pPr>
      <w:numPr>
        <w:numId w:val="0"/>
      </w:numPr>
    </w:pPr>
  </w:style>
  <w:style w:type="paragraph" w:customStyle="1" w:styleId="53">
    <w:name w:val="2级无序号"/>
    <w:basedOn w:val="4"/>
    <w:next w:val="1"/>
    <w:qFormat/>
    <w:uiPriority w:val="0"/>
    <w:pPr>
      <w:numPr>
        <w:ilvl w:val="0"/>
        <w:numId w:val="0"/>
      </w:numPr>
    </w:pPr>
  </w:style>
  <w:style w:type="paragraph" w:customStyle="1" w:styleId="54">
    <w:name w:val="TOC 标题1"/>
    <w:basedOn w:val="2"/>
    <w:next w:val="1"/>
    <w:unhideWhenUsed/>
    <w:qFormat/>
    <w:uiPriority w:val="39"/>
    <w:pPr>
      <w:numPr>
        <w:numId w:val="0"/>
      </w:num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引导语（仅适用于制作模板）"/>
    <w:basedOn w:val="1"/>
    <w:qFormat/>
    <w:uiPriority w:val="0"/>
    <w:pPr>
      <w:ind w:firstLine="200" w:firstLineChars="200"/>
    </w:pPr>
    <w:rPr>
      <w:i/>
      <w:color w:val="7F7F7F" w:themeColor="background1" w:themeShade="80"/>
    </w:rPr>
  </w:style>
  <w:style w:type="table" w:customStyle="1" w:styleId="56">
    <w:name w:val="Table"/>
    <w:basedOn w:val="22"/>
    <w:qFormat/>
    <w:uiPriority w:val="0"/>
    <w:pPr>
      <w:spacing w:line="240" w:lineRule="auto"/>
      <w:ind w:firstLine="0"/>
      <w:jc w:val="left"/>
    </w:pPr>
    <w:rPr>
      <w:rFonts w:ascii="Times New Roman" w:hAnsi="Times New Roman" w:eastAsia="宋体" w:cs="Arial"/>
    </w:rPr>
    <w:tblPr/>
    <w:trPr>
      <w:cantSplit/>
    </w:trPr>
    <w:tcPr>
      <w:shd w:val="clear" w:color="auto" w:fill="auto"/>
    </w:tcPr>
    <w:tblStylePr w:type="firstRow">
      <w:rPr>
        <w:b w:val="0"/>
        <w:bCs w:val="0"/>
        <w:i w:val="0"/>
        <w:iCs w:val="0"/>
        <w:color w:val="auto"/>
        <w:sz w:val="20"/>
        <w:szCs w:val="20"/>
      </w:rPr>
      <w:tcPr>
        <w:tcBorders>
          <w:top w:val="single" w:color="auto" w:sz="6" w:space="0"/>
          <w:left w:val="single" w:color="auto" w:sz="6" w:space="0"/>
          <w:bottom w:val="single" w:color="auto" w:sz="6" w:space="0"/>
          <w:right w:val="single" w:color="auto" w:sz="6" w:space="0"/>
          <w:insideH w:val="single" w:sz="6" w:space="0"/>
          <w:insideV w:val="single" w:sz="6" w:space="0"/>
          <w:tl2br w:val="nil"/>
          <w:tr2bl w:val="nil"/>
        </w:tcBorders>
        <w:shd w:val="clear" w:color="auto" w:fill="D9D9D9"/>
      </w:tcPr>
    </w:tblStylePr>
  </w:style>
  <w:style w:type="paragraph" w:customStyle="1" w:styleId="57">
    <w:name w:val="Step"/>
    <w:qFormat/>
    <w:uiPriority w:val="0"/>
    <w:pPr>
      <w:numPr>
        <w:ilvl w:val="0"/>
        <w:numId w:val="4"/>
      </w:numPr>
      <w:tabs>
        <w:tab w:val="left" w:pos="1701"/>
      </w:tabs>
      <w:topLinePunct/>
      <w:spacing w:line="360" w:lineRule="auto"/>
    </w:pPr>
    <w:rPr>
      <w:rFonts w:ascii="Times New Roman" w:hAnsi="Times New Roman" w:eastAsia="宋体" w:cstheme="minorBidi"/>
      <w:snapToGrid w:val="0"/>
      <w:sz w:val="21"/>
      <w:szCs w:val="22"/>
      <w:lang w:val="en-US" w:eastAsia="zh-CN" w:bidi="ar-SA"/>
    </w:rPr>
  </w:style>
  <w:style w:type="paragraph" w:customStyle="1" w:styleId="58">
    <w:name w:val="标题五"/>
    <w:basedOn w:val="1"/>
    <w:next w:val="1"/>
    <w:qFormat/>
    <w:uiPriority w:val="0"/>
    <w:pPr>
      <w:spacing w:before="200" w:after="200" w:line="240" w:lineRule="auto"/>
      <w:ind w:firstLine="0"/>
      <w:outlineLvl w:val="4"/>
    </w:pPr>
    <w:rPr>
      <w:b/>
      <w:sz w:val="24"/>
    </w:rPr>
  </w:style>
  <w:style w:type="paragraph" w:customStyle="1" w:styleId="59">
    <w:name w:val="正文下图片"/>
    <w:basedOn w:val="1"/>
    <w:next w:val="1"/>
    <w:qFormat/>
    <w:uiPriority w:val="0"/>
    <w:pPr>
      <w:ind w:left="420" w:firstLine="0"/>
    </w:pPr>
    <w:rPr>
      <w:color w:val="FF0000"/>
    </w:rPr>
  </w:style>
  <w:style w:type="paragraph" w:customStyle="1" w:styleId="60">
    <w:name w:val="项目列举1级"/>
    <w:qFormat/>
    <w:uiPriority w:val="0"/>
    <w:pPr>
      <w:numPr>
        <w:ilvl w:val="0"/>
        <w:numId w:val="5"/>
      </w:numPr>
      <w:spacing w:before="50" w:beforeLines="50" w:after="50" w:afterLines="50"/>
      <w:ind w:left="834" w:hanging="414"/>
      <w:jc w:val="both"/>
    </w:pPr>
    <w:rPr>
      <w:rFonts w:ascii="Times New Roman" w:hAnsi="Times New Roman" w:eastAsia="宋体" w:cstheme="minorBidi"/>
      <w:b/>
      <w:kern w:val="2"/>
      <w:sz w:val="24"/>
      <w:szCs w:val="22"/>
      <w:lang w:val="en-US" w:eastAsia="zh-CN" w:bidi="ar-SA"/>
    </w:rPr>
  </w:style>
  <w:style w:type="paragraph" w:customStyle="1" w:styleId="61">
    <w:name w:val="项目列举下图片"/>
    <w:basedOn w:val="1"/>
    <w:qFormat/>
    <w:uiPriority w:val="0"/>
    <w:pPr>
      <w:ind w:left="868" w:firstLine="0"/>
    </w:pPr>
    <w:rPr>
      <w:color w:val="FF0000"/>
    </w:rPr>
  </w:style>
  <w:style w:type="paragraph" w:customStyle="1" w:styleId="62">
    <w:name w:val="提示说明"/>
    <w:qFormat/>
    <w:uiPriority w:val="0"/>
    <w:rPr>
      <w:rFonts w:ascii="Times New Roman" w:hAnsi="Times New Roman" w:eastAsia="宋体" w:cstheme="minorBidi"/>
      <w:kern w:val="2"/>
      <w:sz w:val="18"/>
      <w:szCs w:val="22"/>
      <w:lang w:val="en-US" w:eastAsia="zh-CN" w:bidi="ar-SA"/>
    </w:rPr>
  </w:style>
  <w:style w:type="character" w:customStyle="1" w:styleId="63">
    <w:name w:val="批注文字 字符"/>
    <w:basedOn w:val="23"/>
    <w:link w:val="12"/>
    <w:semiHidden/>
    <w:qFormat/>
    <w:uiPriority w:val="99"/>
    <w:rPr>
      <w:rFonts w:ascii="Times New Roman" w:hAnsi="Times New Roman" w:eastAsia="宋体"/>
    </w:rPr>
  </w:style>
  <w:style w:type="character" w:customStyle="1" w:styleId="64">
    <w:name w:val="批注主题 字符"/>
    <w:basedOn w:val="63"/>
    <w:link w:val="19"/>
    <w:semiHidden/>
    <w:qFormat/>
    <w:uiPriority w:val="99"/>
    <w:rPr>
      <w:rFonts w:ascii="Times New Roman" w:hAnsi="Times New Roman" w:eastAsia="宋体"/>
      <w:b/>
      <w:bCs/>
    </w:rPr>
  </w:style>
  <w:style w:type="paragraph" w:customStyle="1" w:styleId="65">
    <w:name w:val="附录"/>
    <w:basedOn w:val="52"/>
    <w:next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360政企</Company>
  <Pages>23</Pages>
  <Words>804</Words>
  <Characters>836</Characters>
  <Lines>6</Lines>
  <Paragraphs>1</Paragraphs>
  <TotalTime>6</TotalTime>
  <ScaleCrop>false</ScaleCrop>
  <LinksUpToDate>false</LinksUpToDate>
  <CharactersWithSpaces>841</CharactersWithSpaces>
  <Application>WPS Office_6.6.1.8808_F1E327BC-269C-435d-A152-05C5408002CA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2023-05-25T16:44:00Z</dcterms:created>
  <dc:creator>liguihai</dc:creator>
  <cp:lastModifiedBy>Wayne_H</cp:lastModifiedBy>
  <cp:lastPrinted>2020-04-30T17:33:00Z</cp:lastPrinted>
  <dcterms:modified xsi:type="dcterms:W3CDTF">2026-02-27T11:08:59Z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2052-6.6.1.8808</vt:lpwstr>
  </property>
  <property fmtid="{D5CDD505-2E9C-101B-9397-08002B2CF9AE}" pid="3" name="ICV">
    <vt:lpwstr>F4DF97B130D04BE79D2D885DCEF7FCFA_12</vt:lpwstr>
  </property>
</Properties>
</file>