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pPr>
    </w:p>
    <w:p>
      <w:pPr>
        <w:jc w:val="center"/>
      </w:pPr>
    </w:p>
    <w:p>
      <w:pPr>
        <w:jc w:val="center"/>
      </w:pPr>
    </w:p>
    <w:p>
      <w:pPr>
        <w:jc w:val="center"/>
      </w:pPr>
      <w:r>
        <w:rPr>
          <w:rFonts w:ascii="宋体" w:hAnsi="宋体" w:eastAsia="宋体"/>
          <w:b/>
          <w:sz w:val="44"/>
        </w:rPr>
        <w:t>9.24 组会讲稿（完整版）—— 逐页英文 + 中文对照 + 技术词音标</w:t>
      </w:r>
    </w:p>
    <w:p/>
    <w:p/>
    <w:p/>
    <w:p/>
    <w:p/>
    <w:p/>
    <w:p/>
    <w:p/>
    <w:p/>
    <w:p/>
    <w:p/>
    <w:p/>
    <w:p/>
    <w:p/>
    <w:p>
      <w:pPr>
        <w:jc w:val="center"/>
      </w:pPr>
      <w:r>
        <w:rPr>
          <w:rFonts w:ascii="宋体" w:hAnsi="宋体" w:eastAsia="宋体"/>
          <w:sz w:val="24"/>
        </w:rPr>
        <w:t>编制日期：2026年09月24日</w:t>
      </w:r>
    </w:p>
    <w:p/>
    <w:p>
      <w:r>
        <w:br w:type="page"/>
      </w:r>
    </w:p>
    <w:p>
      <w:pPr>
        <w:spacing w:line="360" w:lineRule="auto"/>
        <w:ind w:firstLine="420"/>
      </w:pPr>
      <w:r>
        <w:rPr>
          <w:rFonts w:ascii="Times New Roman" w:hAnsi="Times New Roman" w:eastAsia="宋体"/>
          <w:b w:val="0"/>
          <w:sz w:val="24"/>
        </w:rPr>
        <w:t>配套 PPT：</w:t>
      </w:r>
      <w:r>
        <w:rPr>
          <w:rFonts w:ascii="Consolas" w:hAnsi="Consolas" w:eastAsia="Consolas"/>
          <w:sz w:val="24"/>
          <w:shd w:fill="F0F0F0"/>
        </w:rPr>
        <w:t>9.24-pre-最终版.pptx</w:t>
      </w:r>
      <w:r>
        <w:rPr>
          <w:rFonts w:ascii="Times New Roman" w:hAnsi="Times New Roman" w:eastAsia="宋体"/>
          <w:b w:val="0"/>
          <w:sz w:val="24"/>
        </w:rPr>
        <w:t>（10 页正文 + 1 页附表）</w:t>
      </w:r>
    </w:p>
    <w:p>
      <w:pPr>
        <w:spacing w:line="360" w:lineRule="auto"/>
        <w:ind w:firstLine="420"/>
      </w:pPr>
      <w:r>
        <w:rPr>
          <w:rFonts w:ascii="Times New Roman" w:hAnsi="Times New Roman" w:eastAsia="宋体"/>
          <w:b w:val="0"/>
          <w:sz w:val="24"/>
        </w:rPr>
        <w:t>总时长：</w:t>
      </w:r>
      <w:r>
        <w:rPr>
          <w:rFonts w:ascii="Times New Roman" w:hAnsi="Times New Roman" w:eastAsia="宋体"/>
          <w:b/>
          <w:sz w:val="24"/>
        </w:rPr>
        <w:t>约 12 分钟</w:t>
      </w:r>
      <w:r>
        <w:rPr>
          <w:rFonts w:ascii="Times New Roman" w:hAnsi="Times New Roman" w:eastAsia="宋体"/>
          <w:b w:val="0"/>
          <w:sz w:val="24"/>
        </w:rPr>
        <w:t xml:space="preserve">（按 </w:t>
      </w:r>
      <w:r>
        <w:rPr>
          <w:rFonts w:ascii="Times New Roman" w:hAnsi="Times New Roman" w:eastAsia="宋体"/>
          <w:b/>
          <w:sz w:val="24"/>
        </w:rPr>
        <w:t>120 词/分钟</w:t>
      </w:r>
      <w:r>
        <w:rPr>
          <w:rFonts w:ascii="Times New Roman" w:hAnsi="Times New Roman" w:eastAsia="宋体"/>
          <w:b w:val="0"/>
          <w:sz w:val="24"/>
        </w:rPr>
        <w:t>计）｜ 之后 Q&amp;A</w:t>
      </w:r>
    </w:p>
    <w:p>
      <w:pPr>
        <w:spacing w:line="360" w:lineRule="auto"/>
        <w:ind w:firstLine="420"/>
      </w:pPr>
      <w:r>
        <w:rPr>
          <w:rFonts w:ascii="Times New Roman" w:hAnsi="Times New Roman" w:eastAsia="宋体"/>
          <w:b w:val="0"/>
          <w:sz w:val="24"/>
        </w:rPr>
        <w:t>讲稿与 PPT 文字</w:t>
      </w:r>
      <w:r>
        <w:rPr>
          <w:rFonts w:ascii="Times New Roman" w:hAnsi="Times New Roman" w:eastAsia="宋体"/>
          <w:b/>
          <w:sz w:val="24"/>
        </w:rPr>
        <w:t>逐页对应</w:t>
      </w:r>
      <w:r>
        <w:rPr>
          <w:rFonts w:ascii="Times New Roman" w:hAnsi="Times New Roman" w:eastAsia="宋体"/>
          <w:b w:val="0"/>
          <w:sz w:val="24"/>
        </w:rPr>
        <w:t>：每页 = 【英文讲稿】【中文对照】【台上提示】</w:t>
      </w:r>
    </w:p>
    <w:p>
      <w:pPr>
        <w:spacing w:line="360" w:lineRule="auto"/>
        <w:ind w:firstLine="420"/>
      </w:pPr>
      <w:r>
        <w:rPr>
          <w:rFonts w:ascii="Times New Roman" w:hAnsi="Times New Roman" w:eastAsia="宋体"/>
          <w:b/>
          <w:sz w:val="24"/>
        </w:rPr>
        <w:t>本版说明</w:t>
      </w:r>
      <w:r>
        <w:rPr>
          <w:rFonts w:ascii="Times New Roman" w:hAnsi="Times New Roman" w:eastAsia="宋体"/>
          <w:b w:val="0"/>
          <w:sz w:val="24"/>
        </w:rPr>
        <w:t>：按你的要求，</w:t>
      </w:r>
      <w:r>
        <w:rPr>
          <w:rFonts w:ascii="Times New Roman" w:hAnsi="Times New Roman" w:eastAsia="宋体"/>
          <w:b/>
          <w:sz w:val="24"/>
        </w:rPr>
        <w:t>P4–P10 已压缩词数</w:t>
      </w:r>
      <w:r>
        <w:rPr>
          <w:rFonts w:ascii="Times New Roman" w:hAnsi="Times New Roman" w:eastAsia="宋体"/>
          <w:b w:val="0"/>
          <w:sz w:val="24"/>
        </w:rPr>
        <w:t>（每页均控制在 120 词/分钟当量以内），并改为</w:t>
      </w:r>
      <w:r>
        <w:rPr>
          <w:rFonts w:ascii="Times New Roman" w:hAnsi="Times New Roman" w:eastAsia="宋体"/>
          <w:b/>
          <w:sz w:val="24"/>
        </w:rPr>
        <w:t>严谨汇报文体</w:t>
      </w:r>
      <w:r>
        <w:rPr>
          <w:rFonts w:ascii="Times New Roman" w:hAnsi="Times New Roman" w:eastAsia="宋体"/>
          <w:b w:val="0"/>
          <w:sz w:val="24"/>
        </w:rPr>
        <w:t>（无修辞、无设问、无比喻，长词已简化）；</w:t>
      </w:r>
      <w:r>
        <w:rPr>
          <w:rFonts w:ascii="Times New Roman" w:hAnsi="Times New Roman" w:eastAsia="宋体"/>
          <w:b/>
          <w:sz w:val="24"/>
        </w:rPr>
        <w:t>P1–P3 保持原稿未动</w:t>
      </w:r>
      <w:r>
        <w:rPr>
          <w:rFonts w:ascii="Times New Roman" w:hAnsi="Times New Roman" w:eastAsia="宋体"/>
          <w:b w:val="0"/>
          <w:sz w:val="24"/>
        </w:rPr>
        <w:t xml:space="preserve">。长版留档：同目录 </w:t>
      </w:r>
      <w:r>
        <w:rPr>
          <w:rFonts w:ascii="Consolas" w:hAnsi="Consolas" w:eastAsia="Consolas"/>
          <w:sz w:val="24"/>
          <w:shd w:fill="F0F0F0"/>
        </w:rPr>
        <w:t>…（长版备份）.docx</w:t>
      </w:r>
      <w:r>
        <w:rPr>
          <w:rFonts w:ascii="Times New Roman" w:hAnsi="Times New Roman" w:eastAsia="宋体"/>
          <w:b w:val="0"/>
          <w:sz w:val="24"/>
        </w:rPr>
        <w:t>。</w:t>
      </w:r>
    </w:p>
    <w:p/>
    <w:p>
      <w:pPr>
        <w:pStyle w:val="2"/>
        <w:pageBreakBefore w:val="0"/>
      </w:pPr>
      <w:r>
        <w:rPr>
          <w:rFonts w:ascii="Times New Roman" w:hAnsi="Times New Roman" w:eastAsia="宋体"/>
          <w:b/>
          <w:sz w:val="44"/>
        </w:rPr>
        <w:t>时间分配表（按 120 词/分钟）</w:t>
      </w:r>
    </w:p>
    <w:tbl>
      <w:tblPr>
        <w:tblStyle w:val="21"/>
        <w:tblW w:type="auto" w:w="0"/>
        <w:jc w:val="center"/>
        <w:tblLook w:firstColumn="1" w:firstRow="1" w:lastColumn="0" w:lastRow="0" w:noHBand="0" w:noVBand="1" w:val="04A0"/>
      </w:tblPr>
      <w:tblGrid>
        <w:gridCol w:w="2116"/>
        <w:gridCol w:w="2116"/>
        <w:gridCol w:w="2116"/>
        <w:gridCol w:w="2116"/>
      </w:tblGrid>
      <w:tr>
        <w:tc>
          <w:tcPr>
            <w:tcW w:type="dxa" w:w="740"/>
            <w:shd w:fill="D9D9D9"/>
          </w:tcPr>
          <w:p>
            <w:pPr>
              <w:ind w:firstLine="0"/>
              <w:jc w:val="center"/>
            </w:pPr>
            <w:r>
              <w:rPr>
                <w:rFonts w:ascii="Times New Roman" w:hAnsi="Times New Roman" w:eastAsia="宋体"/>
                <w:b w:val="0"/>
                <w:sz w:val="20"/>
              </w:rPr>
              <w:t>页</w:t>
            </w:r>
          </w:p>
        </w:tc>
        <w:tc>
          <w:tcPr>
            <w:tcW w:type="dxa" w:w="3332"/>
            <w:shd w:fill="D9D9D9"/>
          </w:tcPr>
          <w:p>
            <w:pPr>
              <w:ind w:firstLine="0"/>
              <w:jc w:val="center"/>
            </w:pPr>
            <w:r>
              <w:rPr>
                <w:rFonts w:ascii="Times New Roman" w:hAnsi="Times New Roman" w:eastAsia="宋体"/>
                <w:b w:val="0"/>
                <w:sz w:val="20"/>
              </w:rPr>
              <w:t>内容</w:t>
            </w:r>
          </w:p>
        </w:tc>
        <w:tc>
          <w:tcPr>
            <w:tcW w:type="dxa" w:w="3544"/>
            <w:shd w:fill="D9D9D9"/>
          </w:tcPr>
          <w:p>
            <w:pPr>
              <w:ind w:firstLine="0"/>
              <w:jc w:val="center"/>
            </w:pPr>
            <w:r>
              <w:rPr>
                <w:rFonts w:ascii="Times New Roman" w:hAnsi="Times New Roman" w:eastAsia="宋体"/>
                <w:b w:val="0"/>
                <w:sz w:val="20"/>
              </w:rPr>
              <w:t>词数</w:t>
            </w:r>
          </w:p>
        </w:tc>
        <w:tc>
          <w:tcPr>
            <w:tcW w:type="dxa" w:w="846"/>
            <w:shd w:fill="D9D9D9"/>
          </w:tcPr>
          <w:p>
            <w:pPr>
              <w:ind w:firstLine="0"/>
              <w:jc w:val="center"/>
            </w:pPr>
            <w:r>
              <w:rPr>
                <w:rFonts w:ascii="Times New Roman" w:hAnsi="Times New Roman" w:eastAsia="宋体"/>
                <w:b w:val="0"/>
                <w:sz w:val="20"/>
              </w:rPr>
              <w:t>目标时间</w:t>
            </w:r>
          </w:p>
        </w:tc>
      </w:tr>
      <w:tr>
        <w:tc>
          <w:tcPr>
            <w:tcW w:type="dxa" w:w="2116"/>
          </w:tcPr>
          <w:p>
            <w:pPr>
              <w:ind w:firstLine="0"/>
              <w:jc w:val="left"/>
            </w:pPr>
            <w:r>
              <w:rPr>
                <w:rFonts w:ascii="Times New Roman" w:hAnsi="Times New Roman" w:eastAsia="宋体"/>
                <w:b w:val="0"/>
                <w:sz w:val="24"/>
              </w:rPr>
              <w:t>P1</w:t>
            </w:r>
          </w:p>
        </w:tc>
        <w:tc>
          <w:tcPr>
            <w:tcW w:type="dxa" w:w="2116"/>
          </w:tcPr>
          <w:p>
            <w:pPr>
              <w:ind w:firstLine="0"/>
              <w:jc w:val="left"/>
            </w:pPr>
            <w:r>
              <w:rPr>
                <w:rFonts w:ascii="Times New Roman" w:hAnsi="Times New Roman" w:eastAsia="宋体"/>
                <w:b w:val="0"/>
                <w:sz w:val="24"/>
              </w:rPr>
              <w:t>封面：自我介绍 + 今天讲什么</w:t>
            </w:r>
          </w:p>
        </w:tc>
        <w:tc>
          <w:tcPr>
            <w:tcW w:type="dxa" w:w="2116"/>
          </w:tcPr>
          <w:p>
            <w:pPr>
              <w:ind w:firstLine="0"/>
              <w:jc w:val="left"/>
            </w:pPr>
            <w:r>
              <w:rPr>
                <w:rFonts w:ascii="Times New Roman" w:hAnsi="Times New Roman" w:eastAsia="宋体"/>
                <w:b w:val="0"/>
                <w:sz w:val="24"/>
              </w:rPr>
              <w:t>142</w:t>
            </w:r>
          </w:p>
        </w:tc>
        <w:tc>
          <w:tcPr>
            <w:tcW w:type="dxa" w:w="2116"/>
          </w:tcPr>
          <w:p>
            <w:pPr>
              <w:ind w:firstLine="0"/>
              <w:jc w:val="left"/>
            </w:pPr>
            <w:r>
              <w:rPr>
                <w:rFonts w:ascii="Times New Roman" w:hAnsi="Times New Roman" w:eastAsia="宋体"/>
                <w:b w:val="0"/>
                <w:sz w:val="24"/>
              </w:rPr>
              <w:t>1:10</w:t>
            </w:r>
          </w:p>
        </w:tc>
      </w:tr>
      <w:tr>
        <w:tc>
          <w:tcPr>
            <w:tcW w:type="dxa" w:w="2116"/>
          </w:tcPr>
          <w:p>
            <w:pPr>
              <w:ind w:firstLine="0"/>
              <w:jc w:val="left"/>
            </w:pPr>
            <w:r>
              <w:rPr>
                <w:rFonts w:ascii="Times New Roman" w:hAnsi="Times New Roman" w:eastAsia="宋体"/>
                <w:b w:val="0"/>
                <w:sz w:val="24"/>
              </w:rPr>
              <w:t>P2</w:t>
            </w:r>
          </w:p>
        </w:tc>
        <w:tc>
          <w:tcPr>
            <w:tcW w:type="dxa" w:w="2116"/>
          </w:tcPr>
          <w:p>
            <w:pPr>
              <w:ind w:firstLine="0"/>
              <w:jc w:val="left"/>
            </w:pPr>
            <w:r>
              <w:rPr>
                <w:rFonts w:ascii="Times New Roman" w:hAnsi="Times New Roman" w:eastAsia="宋体"/>
                <w:b w:val="0"/>
                <w:sz w:val="24"/>
              </w:rPr>
              <w:t>目录</w:t>
            </w:r>
          </w:p>
        </w:tc>
        <w:tc>
          <w:tcPr>
            <w:tcW w:type="dxa" w:w="2116"/>
          </w:tcPr>
          <w:p>
            <w:pPr>
              <w:ind w:firstLine="0"/>
              <w:jc w:val="left"/>
            </w:pPr>
            <w:r>
              <w:rPr>
                <w:rFonts w:ascii="Times New Roman" w:hAnsi="Times New Roman" w:eastAsia="宋体"/>
                <w:b w:val="0"/>
                <w:sz w:val="24"/>
              </w:rPr>
              <w:t>53</w:t>
            </w:r>
          </w:p>
        </w:tc>
        <w:tc>
          <w:tcPr>
            <w:tcW w:type="dxa" w:w="2116"/>
          </w:tcPr>
          <w:p>
            <w:pPr>
              <w:ind w:firstLine="0"/>
              <w:jc w:val="left"/>
            </w:pPr>
            <w:r>
              <w:rPr>
                <w:rFonts w:ascii="Times New Roman" w:hAnsi="Times New Roman" w:eastAsia="宋体"/>
                <w:b w:val="0"/>
                <w:sz w:val="24"/>
              </w:rPr>
              <w:t>0:25</w:t>
            </w:r>
          </w:p>
        </w:tc>
      </w:tr>
      <w:tr>
        <w:tc>
          <w:tcPr>
            <w:tcW w:type="dxa" w:w="2116"/>
          </w:tcPr>
          <w:p>
            <w:pPr>
              <w:ind w:firstLine="0"/>
              <w:jc w:val="left"/>
            </w:pPr>
            <w:r>
              <w:rPr>
                <w:rFonts w:ascii="Times New Roman" w:hAnsi="Times New Roman" w:eastAsia="宋体"/>
                <w:b w:val="0"/>
                <w:sz w:val="24"/>
              </w:rPr>
              <w:t>P3</w:t>
            </w:r>
          </w:p>
        </w:tc>
        <w:tc>
          <w:tcPr>
            <w:tcW w:type="dxa" w:w="2116"/>
          </w:tcPr>
          <w:p>
            <w:pPr>
              <w:ind w:firstLine="0"/>
              <w:jc w:val="left"/>
            </w:pPr>
            <w:r>
              <w:rPr>
                <w:rFonts w:ascii="Times New Roman" w:hAnsi="Times New Roman" w:eastAsia="宋体"/>
                <w:b w:val="0"/>
                <w:sz w:val="24"/>
              </w:rPr>
              <w:t>背景一：酸性水电解的瓶颈是耐久性</w:t>
            </w:r>
          </w:p>
        </w:tc>
        <w:tc>
          <w:tcPr>
            <w:tcW w:type="dxa" w:w="2116"/>
          </w:tcPr>
          <w:p>
            <w:pPr>
              <w:ind w:firstLine="0"/>
              <w:jc w:val="left"/>
            </w:pPr>
            <w:r>
              <w:rPr>
                <w:rFonts w:ascii="Times New Roman" w:hAnsi="Times New Roman" w:eastAsia="宋体"/>
                <w:b w:val="0"/>
                <w:sz w:val="24"/>
              </w:rPr>
              <w:t>151</w:t>
            </w:r>
          </w:p>
        </w:tc>
        <w:tc>
          <w:tcPr>
            <w:tcW w:type="dxa" w:w="2116"/>
          </w:tcPr>
          <w:p>
            <w:pPr>
              <w:ind w:firstLine="0"/>
              <w:jc w:val="left"/>
            </w:pPr>
            <w:r>
              <w:rPr>
                <w:rFonts w:ascii="Times New Roman" w:hAnsi="Times New Roman" w:eastAsia="宋体"/>
                <w:b w:val="0"/>
                <w:sz w:val="24"/>
              </w:rPr>
              <w:t>1:15</w:t>
            </w:r>
          </w:p>
        </w:tc>
      </w:tr>
      <w:tr>
        <w:tc>
          <w:tcPr>
            <w:tcW w:type="dxa" w:w="2116"/>
          </w:tcPr>
          <w:p>
            <w:pPr>
              <w:ind w:firstLine="0"/>
              <w:jc w:val="left"/>
            </w:pPr>
            <w:r>
              <w:rPr>
                <w:rFonts w:ascii="Times New Roman" w:hAnsi="Times New Roman" w:eastAsia="宋体"/>
                <w:b w:val="0"/>
                <w:sz w:val="24"/>
              </w:rPr>
              <w:t>P4</w:t>
            </w:r>
          </w:p>
        </w:tc>
        <w:tc>
          <w:tcPr>
            <w:tcW w:type="dxa" w:w="2116"/>
          </w:tcPr>
          <w:p>
            <w:pPr>
              <w:ind w:firstLine="0"/>
              <w:jc w:val="left"/>
            </w:pPr>
            <w:r>
              <w:rPr>
                <w:rFonts w:ascii="Times New Roman" w:hAnsi="Times New Roman" w:eastAsia="宋体"/>
                <w:b w:val="0"/>
                <w:sz w:val="24"/>
              </w:rPr>
              <w:t>背景二：Ru 的悖论（活性 / 成本 / 稳定性）</w:t>
            </w:r>
          </w:p>
        </w:tc>
        <w:tc>
          <w:tcPr>
            <w:tcW w:type="dxa" w:w="2116"/>
          </w:tcPr>
          <w:p>
            <w:pPr>
              <w:ind w:firstLine="0"/>
              <w:jc w:val="left"/>
            </w:pPr>
            <w:r>
              <w:rPr>
                <w:rFonts w:ascii="Times New Roman" w:hAnsi="Times New Roman" w:eastAsia="宋体"/>
                <w:b/>
                <w:sz w:val="24"/>
              </w:rPr>
              <w:t>122</w:t>
            </w:r>
          </w:p>
        </w:tc>
        <w:tc>
          <w:tcPr>
            <w:tcW w:type="dxa" w:w="2116"/>
          </w:tcPr>
          <w:p>
            <w:pPr>
              <w:ind w:firstLine="0"/>
              <w:jc w:val="left"/>
            </w:pPr>
            <w:r>
              <w:rPr>
                <w:rFonts w:ascii="Times New Roman" w:hAnsi="Times New Roman" w:eastAsia="宋体"/>
                <w:b/>
                <w:sz w:val="24"/>
              </w:rPr>
              <w:t>1:05</w:t>
            </w:r>
          </w:p>
        </w:tc>
      </w:tr>
      <w:tr>
        <w:tc>
          <w:tcPr>
            <w:tcW w:type="dxa" w:w="2116"/>
          </w:tcPr>
          <w:p>
            <w:pPr>
              <w:ind w:firstLine="0"/>
              <w:jc w:val="left"/>
            </w:pPr>
            <w:r>
              <w:rPr>
                <w:rFonts w:ascii="Times New Roman" w:hAnsi="Times New Roman" w:eastAsia="宋体"/>
                <w:b w:val="0"/>
                <w:sz w:val="24"/>
              </w:rPr>
              <w:t>P5</w:t>
            </w:r>
          </w:p>
        </w:tc>
        <w:tc>
          <w:tcPr>
            <w:tcW w:type="dxa" w:w="2116"/>
          </w:tcPr>
          <w:p>
            <w:pPr>
              <w:ind w:firstLine="0"/>
              <w:jc w:val="left"/>
            </w:pPr>
            <w:r>
              <w:rPr>
                <w:rFonts w:ascii="Times New Roman" w:hAnsi="Times New Roman" w:eastAsia="宋体"/>
                <w:b w:val="0"/>
                <w:sz w:val="24"/>
              </w:rPr>
              <w:t>文献一：设计原则与 MnO₂ 的合法性</w:t>
            </w:r>
          </w:p>
        </w:tc>
        <w:tc>
          <w:tcPr>
            <w:tcW w:type="dxa" w:w="2116"/>
          </w:tcPr>
          <w:p>
            <w:pPr>
              <w:ind w:firstLine="0"/>
              <w:jc w:val="left"/>
            </w:pPr>
            <w:r>
              <w:rPr>
                <w:rFonts w:ascii="Times New Roman" w:hAnsi="Times New Roman" w:eastAsia="宋体"/>
                <w:b/>
                <w:sz w:val="24"/>
              </w:rPr>
              <w:t>180</w:t>
            </w:r>
          </w:p>
        </w:tc>
        <w:tc>
          <w:tcPr>
            <w:tcW w:type="dxa" w:w="2116"/>
          </w:tcPr>
          <w:p>
            <w:pPr>
              <w:ind w:firstLine="0"/>
              <w:jc w:val="left"/>
            </w:pPr>
            <w:r>
              <w:rPr>
                <w:rFonts w:ascii="Times New Roman" w:hAnsi="Times New Roman" w:eastAsia="宋体"/>
                <w:b/>
                <w:sz w:val="24"/>
              </w:rPr>
              <w:t>1:30</w:t>
            </w:r>
          </w:p>
        </w:tc>
      </w:tr>
      <w:tr>
        <w:tc>
          <w:tcPr>
            <w:tcW w:type="dxa" w:w="2116"/>
          </w:tcPr>
          <w:p>
            <w:pPr>
              <w:ind w:firstLine="0"/>
              <w:jc w:val="left"/>
            </w:pPr>
            <w:r>
              <w:rPr>
                <w:rFonts w:ascii="Times New Roman" w:hAnsi="Times New Roman" w:eastAsia="宋体"/>
                <w:b w:val="0"/>
                <w:sz w:val="24"/>
              </w:rPr>
              <w:t>P6</w:t>
            </w:r>
          </w:p>
        </w:tc>
        <w:tc>
          <w:tcPr>
            <w:tcW w:type="dxa" w:w="2116"/>
          </w:tcPr>
          <w:p>
            <w:pPr>
              <w:ind w:firstLine="0"/>
              <w:jc w:val="left"/>
            </w:pPr>
            <w:r>
              <w:rPr>
                <w:rFonts w:ascii="Times New Roman" w:hAnsi="Times New Roman" w:eastAsia="宋体"/>
                <w:b w:val="0"/>
                <w:sz w:val="24"/>
              </w:rPr>
              <w:t>文献二：重构化学与酸性中的 Ru 稳定化</w:t>
            </w:r>
          </w:p>
        </w:tc>
        <w:tc>
          <w:tcPr>
            <w:tcW w:type="dxa" w:w="2116"/>
          </w:tcPr>
          <w:p>
            <w:pPr>
              <w:ind w:firstLine="0"/>
              <w:jc w:val="left"/>
            </w:pPr>
            <w:r>
              <w:rPr>
                <w:rFonts w:ascii="Times New Roman" w:hAnsi="Times New Roman" w:eastAsia="宋体"/>
                <w:b/>
                <w:sz w:val="24"/>
              </w:rPr>
              <w:t>159</w:t>
            </w:r>
          </w:p>
        </w:tc>
        <w:tc>
          <w:tcPr>
            <w:tcW w:type="dxa" w:w="2116"/>
          </w:tcPr>
          <w:p>
            <w:pPr>
              <w:ind w:firstLine="0"/>
              <w:jc w:val="left"/>
            </w:pPr>
            <w:r>
              <w:rPr>
                <w:rFonts w:ascii="Times New Roman" w:hAnsi="Times New Roman" w:eastAsia="宋体"/>
                <w:b/>
                <w:sz w:val="24"/>
              </w:rPr>
              <w:t>1:20</w:t>
            </w:r>
          </w:p>
        </w:tc>
      </w:tr>
      <w:tr>
        <w:tc>
          <w:tcPr>
            <w:tcW w:type="dxa" w:w="2116"/>
          </w:tcPr>
          <w:p>
            <w:pPr>
              <w:ind w:firstLine="0"/>
              <w:jc w:val="left"/>
            </w:pPr>
            <w:r>
              <w:rPr>
                <w:rFonts w:ascii="Times New Roman" w:hAnsi="Times New Roman" w:eastAsia="宋体"/>
                <w:b w:val="0"/>
                <w:sz w:val="24"/>
              </w:rPr>
              <w:t>P7</w:t>
            </w:r>
          </w:p>
        </w:tc>
        <w:tc>
          <w:tcPr>
            <w:tcW w:type="dxa" w:w="2116"/>
          </w:tcPr>
          <w:p>
            <w:pPr>
              <w:ind w:firstLine="0"/>
              <w:jc w:val="left"/>
            </w:pPr>
            <w:r>
              <w:rPr>
                <w:rFonts w:ascii="Times New Roman" w:hAnsi="Times New Roman" w:eastAsia="宋体"/>
                <w:b w:val="0"/>
                <w:sz w:val="24"/>
              </w:rPr>
              <w:t>文献三：界面环境 / 掺杂 / 器件验证</w:t>
            </w:r>
          </w:p>
        </w:tc>
        <w:tc>
          <w:tcPr>
            <w:tcW w:type="dxa" w:w="2116"/>
          </w:tcPr>
          <w:p>
            <w:pPr>
              <w:ind w:firstLine="0"/>
              <w:jc w:val="left"/>
            </w:pPr>
            <w:r>
              <w:rPr>
                <w:rFonts w:ascii="Times New Roman" w:hAnsi="Times New Roman" w:eastAsia="宋体"/>
                <w:b/>
                <w:sz w:val="24"/>
              </w:rPr>
              <w:t>156</w:t>
            </w:r>
          </w:p>
        </w:tc>
        <w:tc>
          <w:tcPr>
            <w:tcW w:type="dxa" w:w="2116"/>
          </w:tcPr>
          <w:p>
            <w:pPr>
              <w:ind w:firstLine="0"/>
              <w:jc w:val="left"/>
            </w:pPr>
            <w:r>
              <w:rPr>
                <w:rFonts w:ascii="Times New Roman" w:hAnsi="Times New Roman" w:eastAsia="宋体"/>
                <w:b/>
                <w:sz w:val="24"/>
              </w:rPr>
              <w:t>1:20</w:t>
            </w:r>
          </w:p>
        </w:tc>
      </w:tr>
      <w:tr>
        <w:tc>
          <w:tcPr>
            <w:tcW w:type="dxa" w:w="2116"/>
          </w:tcPr>
          <w:p>
            <w:pPr>
              <w:ind w:firstLine="0"/>
              <w:jc w:val="left"/>
            </w:pPr>
            <w:r>
              <w:rPr>
                <w:rFonts w:ascii="Times New Roman" w:hAnsi="Times New Roman" w:eastAsia="宋体"/>
                <w:b w:val="0"/>
                <w:sz w:val="24"/>
              </w:rPr>
              <w:t>P8</w:t>
            </w:r>
          </w:p>
        </w:tc>
        <w:tc>
          <w:tcPr>
            <w:tcW w:type="dxa" w:w="2116"/>
          </w:tcPr>
          <w:p>
            <w:pPr>
              <w:ind w:firstLine="0"/>
              <w:jc w:val="left"/>
            </w:pPr>
            <w:r>
              <w:rPr>
                <w:rFonts w:ascii="Times New Roman" w:hAnsi="Times New Roman" w:eastAsia="宋体"/>
                <w:b w:val="0"/>
                <w:sz w:val="24"/>
              </w:rPr>
              <w:t>缺口与假设：电沉积作为工艺杠杆</w:t>
            </w:r>
          </w:p>
        </w:tc>
        <w:tc>
          <w:tcPr>
            <w:tcW w:type="dxa" w:w="2116"/>
          </w:tcPr>
          <w:p>
            <w:pPr>
              <w:ind w:firstLine="0"/>
              <w:jc w:val="left"/>
            </w:pPr>
            <w:r>
              <w:rPr>
                <w:rFonts w:ascii="Times New Roman" w:hAnsi="Times New Roman" w:eastAsia="宋体"/>
                <w:b/>
                <w:sz w:val="24"/>
              </w:rPr>
              <w:t>154</w:t>
            </w:r>
          </w:p>
        </w:tc>
        <w:tc>
          <w:tcPr>
            <w:tcW w:type="dxa" w:w="2116"/>
          </w:tcPr>
          <w:p>
            <w:pPr>
              <w:ind w:firstLine="0"/>
              <w:jc w:val="left"/>
            </w:pPr>
            <w:r>
              <w:rPr>
                <w:rFonts w:ascii="Times New Roman" w:hAnsi="Times New Roman" w:eastAsia="宋体"/>
                <w:b/>
                <w:sz w:val="24"/>
              </w:rPr>
              <w:t>1:20</w:t>
            </w:r>
          </w:p>
        </w:tc>
      </w:tr>
      <w:tr>
        <w:tc>
          <w:tcPr>
            <w:tcW w:type="dxa" w:w="2116"/>
          </w:tcPr>
          <w:p>
            <w:pPr>
              <w:ind w:firstLine="0"/>
              <w:jc w:val="left"/>
            </w:pPr>
            <w:r>
              <w:rPr>
                <w:rFonts w:ascii="Times New Roman" w:hAnsi="Times New Roman" w:eastAsia="宋体"/>
                <w:b w:val="0"/>
                <w:sz w:val="24"/>
              </w:rPr>
              <w:t>P9</w:t>
            </w:r>
          </w:p>
        </w:tc>
        <w:tc>
          <w:tcPr>
            <w:tcW w:type="dxa" w:w="2116"/>
          </w:tcPr>
          <w:p>
            <w:pPr>
              <w:ind w:firstLine="0"/>
              <w:jc w:val="left"/>
            </w:pPr>
            <w:r>
              <w:rPr>
                <w:rFonts w:ascii="Times New Roman" w:hAnsi="Times New Roman" w:eastAsia="宋体"/>
                <w:b w:val="0"/>
                <w:sz w:val="24"/>
              </w:rPr>
              <w:t>主要风险与 go / no-go 实验</w:t>
            </w:r>
          </w:p>
        </w:tc>
        <w:tc>
          <w:tcPr>
            <w:tcW w:type="dxa" w:w="2116"/>
          </w:tcPr>
          <w:p>
            <w:pPr>
              <w:ind w:firstLine="0"/>
              <w:jc w:val="left"/>
            </w:pPr>
            <w:r>
              <w:rPr>
                <w:rFonts w:ascii="Times New Roman" w:hAnsi="Times New Roman" w:eastAsia="宋体"/>
                <w:b/>
                <w:sz w:val="24"/>
              </w:rPr>
              <w:t>206</w:t>
            </w:r>
          </w:p>
        </w:tc>
        <w:tc>
          <w:tcPr>
            <w:tcW w:type="dxa" w:w="2116"/>
          </w:tcPr>
          <w:p>
            <w:pPr>
              <w:ind w:firstLine="0"/>
              <w:jc w:val="left"/>
            </w:pPr>
            <w:r>
              <w:rPr>
                <w:rFonts w:ascii="Times New Roman" w:hAnsi="Times New Roman" w:eastAsia="宋体"/>
                <w:b/>
                <w:sz w:val="24"/>
              </w:rPr>
              <w:t>1:45</w:t>
            </w:r>
          </w:p>
        </w:tc>
      </w:tr>
      <w:tr>
        <w:tc>
          <w:tcPr>
            <w:tcW w:type="dxa" w:w="2116"/>
          </w:tcPr>
          <w:p>
            <w:pPr>
              <w:ind w:firstLine="0"/>
              <w:jc w:val="left"/>
            </w:pPr>
            <w:r>
              <w:rPr>
                <w:rFonts w:ascii="Times New Roman" w:hAnsi="Times New Roman" w:eastAsia="宋体"/>
                <w:b w:val="0"/>
                <w:sz w:val="24"/>
              </w:rPr>
              <w:t>P10</w:t>
            </w:r>
          </w:p>
        </w:tc>
        <w:tc>
          <w:tcPr>
            <w:tcW w:type="dxa" w:w="2116"/>
          </w:tcPr>
          <w:p>
            <w:pPr>
              <w:ind w:firstLine="0"/>
              <w:jc w:val="left"/>
            </w:pPr>
            <w:r>
              <w:rPr>
                <w:rFonts w:ascii="Times New Roman" w:hAnsi="Times New Roman" w:eastAsia="宋体"/>
                <w:b w:val="0"/>
                <w:sz w:val="24"/>
              </w:rPr>
              <w:t>合成、表征、测试与时间线</w:t>
            </w:r>
          </w:p>
        </w:tc>
        <w:tc>
          <w:tcPr>
            <w:tcW w:type="dxa" w:w="2116"/>
          </w:tcPr>
          <w:p>
            <w:pPr>
              <w:ind w:firstLine="0"/>
              <w:jc w:val="left"/>
            </w:pPr>
            <w:r>
              <w:rPr>
                <w:rFonts w:ascii="Times New Roman" w:hAnsi="Times New Roman" w:eastAsia="宋体"/>
                <w:b/>
                <w:sz w:val="24"/>
              </w:rPr>
              <w:t>161</w:t>
            </w:r>
          </w:p>
        </w:tc>
        <w:tc>
          <w:tcPr>
            <w:tcW w:type="dxa" w:w="2116"/>
          </w:tcPr>
          <w:p>
            <w:pPr>
              <w:ind w:firstLine="0"/>
              <w:jc w:val="left"/>
            </w:pPr>
            <w:r>
              <w:rPr>
                <w:rFonts w:ascii="Times New Roman" w:hAnsi="Times New Roman" w:eastAsia="宋体"/>
                <w:b/>
                <w:sz w:val="24"/>
              </w:rPr>
              <w:t>1:20</w:t>
            </w:r>
          </w:p>
        </w:tc>
      </w:tr>
      <w:tr>
        <w:tc>
          <w:tcPr>
            <w:tcW w:type="dxa" w:w="2116"/>
          </w:tcPr>
          <w:p>
            <w:pPr>
              <w:ind w:firstLine="0"/>
              <w:jc w:val="left"/>
            </w:pPr>
            <w:r>
              <w:rPr>
                <w:rFonts w:ascii="Times New Roman" w:hAnsi="Times New Roman" w:eastAsia="宋体"/>
                <w:b w:val="0"/>
                <w:sz w:val="24"/>
              </w:rPr>
              <w:t>—</w:t>
            </w:r>
          </w:p>
        </w:tc>
        <w:tc>
          <w:tcPr>
            <w:tcW w:type="dxa" w:w="2116"/>
          </w:tcPr>
          <w:p>
            <w:pPr>
              <w:ind w:firstLine="0"/>
              <w:jc w:val="left"/>
            </w:pPr>
            <w:r>
              <w:rPr>
                <w:rFonts w:ascii="Times New Roman" w:hAnsi="Times New Roman" w:eastAsia="宋体"/>
                <w:b w:val="0"/>
                <w:sz w:val="24"/>
              </w:rPr>
              <w:t>收尾句</w:t>
            </w:r>
          </w:p>
        </w:tc>
        <w:tc>
          <w:tcPr>
            <w:tcW w:type="dxa" w:w="2116"/>
          </w:tcPr>
          <w:p>
            <w:pPr>
              <w:ind w:firstLine="0"/>
              <w:jc w:val="left"/>
            </w:pPr>
            <w:r>
              <w:rPr>
                <w:rFonts w:ascii="Times New Roman" w:hAnsi="Times New Roman" w:eastAsia="宋体"/>
                <w:b w:val="0"/>
                <w:sz w:val="24"/>
              </w:rPr>
              <w:t>60</w:t>
            </w:r>
          </w:p>
        </w:tc>
        <w:tc>
          <w:tcPr>
            <w:tcW w:type="dxa" w:w="2116"/>
          </w:tcPr>
          <w:p>
            <w:pPr>
              <w:ind w:firstLine="0"/>
              <w:jc w:val="left"/>
            </w:pPr>
            <w:r>
              <w:rPr>
                <w:rFonts w:ascii="Times New Roman" w:hAnsi="Times New Roman" w:eastAsia="宋体"/>
                <w:b w:val="0"/>
                <w:sz w:val="24"/>
              </w:rPr>
              <w:t>0:30</w:t>
            </w:r>
          </w:p>
        </w:tc>
      </w:tr>
      <w:tr>
        <w:tc>
          <w:tcPr>
            <w:tcW w:type="dxa" w:w="2116"/>
          </w:tcPr>
          <w:p>
            <w:pPr>
              <w:ind w:firstLine="0"/>
              <w:jc w:val="left"/>
            </w:pPr>
            <w:r>
              <w:rPr>
                <w:rFonts w:ascii="Times New Roman" w:hAnsi="Times New Roman" w:eastAsia="宋体"/>
                <w:b/>
                <w:sz w:val="24"/>
              </w:rPr>
              <w:t>合计</w:t>
            </w:r>
          </w:p>
        </w:tc>
        <w:tc>
          <w:tcPr>
            <w:tcW w:type="dxa" w:w="2116"/>
          </w:tcPr>
          <w:p>
            <w:pPr>
              <w:ind w:firstLine="0"/>
              <w:jc w:val="left"/>
            </w:pPr>
            <w:r>
              <w:rPr>
                <w:rFonts w:ascii="Times New Roman" w:hAnsi="Times New Roman" w:eastAsia="宋体"/>
                <w:b/>
                <w:sz w:val="24"/>
              </w:rPr>
              <w:t>1544</w:t>
            </w:r>
          </w:p>
        </w:tc>
        <w:tc>
          <w:tcPr>
            <w:tcW w:type="dxa" w:w="2116"/>
          </w:tcPr>
          <w:p>
            <w:pPr>
              <w:ind w:firstLine="0"/>
              <w:jc w:val="left"/>
            </w:pPr>
            <w:r>
              <w:rPr>
                <w:rFonts w:ascii="Times New Roman" w:hAnsi="Times New Roman" w:eastAsia="宋体"/>
                <w:b/>
                <w:sz w:val="24"/>
              </w:rPr>
              <w:t>≈ 12:50</w:t>
            </w:r>
            <w:r>
              <w:rPr>
                <w:rFonts w:ascii="Times New Roman" w:hAnsi="Times New Roman" w:eastAsia="宋体"/>
                <w:b w:val="0"/>
                <w:sz w:val="24"/>
              </w:rPr>
              <w:t>（P1–P3 未动，P4 起为压缩版）</w:t>
            </w:r>
          </w:p>
        </w:tc>
        <w:tc>
          <w:tcPr>
            <w:tcW w:type="dxa" w:w="2116"/>
          </w:tcPr>
          <w:p/>
        </w:tc>
      </w:tr>
    </w:tbl>
    <w:p/>
    <w:p/>
    <w:p>
      <w:pPr>
        <w:spacing w:before="120" w:after="120"/>
        <w:ind w:left="567" w:right="567"/>
        <w:pBdr>
          <w:left w:val="single" w:sz="12" w:color="6366F1"/>
        </w:pBdr>
      </w:pPr>
      <w:r>
        <w:rPr>
          <w:rFonts w:ascii="Times New Roman" w:hAnsi="Times New Roman" w:eastAsia="宋体"/>
          <w:b w:val="0"/>
          <w:sz w:val="24"/>
        </w:rPr>
        <w:t>用法：</w:t>
      </w:r>
      <w:r>
        <w:rPr>
          <w:rFonts w:ascii="Times New Roman" w:hAnsi="Times New Roman" w:eastAsia="宋体"/>
          <w:b/>
          <w:sz w:val="24"/>
        </w:rPr>
        <w:t>以词数为准</w:t>
      </w:r>
      <w:r>
        <w:rPr>
          <w:rFonts w:ascii="Times New Roman" w:hAnsi="Times New Roman" w:eastAsia="宋体"/>
          <w:b w:val="0"/>
          <w:sz w:val="24"/>
        </w:rPr>
        <w:t>，不要以时间为准。语速偏慢时按页删句，不要临时加句。</w:t>
      </w:r>
    </w:p>
    <w:p/>
    <w:p>
      <w:pPr>
        <w:spacing w:before="120" w:after="120"/>
        <w:pBdr>
          <w:bottom w:val="single" w:sz="6" w:color="CCCCCC"/>
        </w:pBdr>
      </w:pPr>
    </w:p>
    <w:p/>
    <w:p>
      <w:r>
        <w:br w:type="page"/>
      </w:r>
    </w:p>
    <w:p>
      <w:pPr>
        <w:pStyle w:val="2"/>
        <w:pageBreakBefore w:val="0"/>
      </w:pPr>
      <w:r>
        <w:rPr>
          <w:rFonts w:ascii="Times New Roman" w:hAnsi="Times New Roman" w:eastAsia="宋体"/>
          <w:b/>
          <w:sz w:val="44"/>
        </w:rPr>
        <w:t>P1 · 封面</w:t>
      </w:r>
    </w:p>
    <w:p>
      <w:pPr>
        <w:spacing w:line="360" w:lineRule="auto"/>
        <w:ind w:firstLine="420"/>
      </w:pPr>
      <w:r>
        <w:rPr>
          <w:rFonts w:ascii="Times New Roman" w:hAnsi="Times New Roman" w:eastAsia="宋体"/>
          <w:b/>
          <w:sz w:val="24"/>
        </w:rPr>
        <w:t>英文讲稿</w:t>
      </w:r>
    </w:p>
    <w:p/>
    <w:p>
      <w:pPr>
        <w:spacing w:before="120" w:after="120"/>
        <w:ind w:left="567" w:right="567"/>
        <w:pBdr>
          <w:left w:val="single" w:sz="12" w:color="6366F1"/>
        </w:pBdr>
      </w:pPr>
      <w:r>
        <w:rPr>
          <w:rFonts w:ascii="Times New Roman" w:hAnsi="Times New Roman" w:eastAsia="宋体"/>
          <w:b w:val="0"/>
          <w:sz w:val="24"/>
        </w:rPr>
        <w:t>Good afternoon, Professor Xue, Junchen. Thank you for the time.</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val="0"/>
          <w:sz w:val="24"/>
        </w:rPr>
        <w:t xml:space="preserve">My name is Zhao Shen, from the NUS–ECUST joint programme, MSE 311. The title of my final-year project is </w:t>
      </w:r>
      <w:r>
        <w:rPr>
          <w:rFonts w:ascii="Times New Roman" w:hAnsi="Times New Roman" w:eastAsia="宋体"/>
          <w:b/>
          <w:sz w:val="24"/>
        </w:rPr>
        <w:t>"Stabilizing Ruthenium through Ru–O–Mn Interfacial Coupling for Acidic Oxygen Evolution"</w:t>
      </w:r>
      <w:r>
        <w:rPr>
          <w:rFonts w:ascii="Times New Roman" w:hAnsi="Times New Roman" w:eastAsia="宋体"/>
          <w:b w:val="0"/>
          <w:sz w:val="24"/>
        </w:rPr>
        <w:t>.</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val="0"/>
          <w:sz w:val="24"/>
        </w:rPr>
        <w:t xml:space="preserve">Today I would like to cover three things: first, the background — why acidic oxygen evolution is fundamentally a </w:t>
      </w:r>
      <w:r>
        <w:rPr>
          <w:rFonts w:ascii="Times New Roman" w:hAnsi="Times New Roman" w:eastAsia="宋体"/>
          <w:b/>
          <w:sz w:val="24"/>
        </w:rPr>
        <w:t>durability</w:t>
      </w:r>
      <w:r>
        <w:rPr>
          <w:rFonts w:ascii="Times New Roman" w:hAnsi="Times New Roman" w:eastAsia="宋体"/>
          <w:b w:val="0"/>
          <w:sz w:val="24"/>
        </w:rPr>
        <w:t xml:space="preserve"> problem, and why we work on ruthenium at all; second, a review of the </w:t>
      </w:r>
      <w:r>
        <w:rPr>
          <w:rFonts w:ascii="Times New Roman" w:hAnsi="Times New Roman" w:eastAsia="宋体"/>
          <w:b/>
          <w:sz w:val="24"/>
        </w:rPr>
        <w:t>five papers</w:t>
      </w:r>
      <w:r>
        <w:rPr>
          <w:rFonts w:ascii="Times New Roman" w:hAnsi="Times New Roman" w:eastAsia="宋体"/>
          <w:b w:val="0"/>
          <w:sz w:val="24"/>
        </w:rPr>
        <w:t xml:space="preserve"> you assigned me, in the order design principles, reconstruction chemistry, and interface-and-device practice; and third, my </w:t>
      </w:r>
      <w:r>
        <w:rPr>
          <w:rFonts w:ascii="Times New Roman" w:hAnsi="Times New Roman" w:eastAsia="宋体"/>
          <w:b/>
          <w:sz w:val="24"/>
        </w:rPr>
        <w:t>experiment plan</w:t>
      </w:r>
      <w:r>
        <w:rPr>
          <w:rFonts w:ascii="Times New Roman" w:hAnsi="Times New Roman" w:eastAsia="宋体"/>
          <w:b w:val="0"/>
          <w:sz w:val="24"/>
        </w:rPr>
        <w:t>, including the one experiment I want to run first in weeks one to three, which is a go / no-go test.</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val="0"/>
          <w:sz w:val="24"/>
        </w:rPr>
        <w:t>I will keep this to about fifteen minutes, and then I would be glad to take questions — especially on the parts where you think my logic is weak.</w:t>
      </w:r>
    </w:p>
    <w:p/>
    <w:p>
      <w:pPr>
        <w:spacing w:line="360" w:lineRule="auto"/>
        <w:ind w:firstLine="420"/>
      </w:pPr>
      <w:r>
        <w:rPr>
          <w:rFonts w:ascii="Times New Roman" w:hAnsi="Times New Roman" w:eastAsia="宋体"/>
          <w:b/>
          <w:sz w:val="24"/>
        </w:rPr>
        <w:t>中文对照</w:t>
      </w:r>
    </w:p>
    <w:p/>
    <w:p>
      <w:pPr>
        <w:spacing w:before="120" w:after="120"/>
        <w:ind w:left="567" w:right="567"/>
        <w:pBdr>
          <w:left w:val="single" w:sz="12" w:color="6366F1"/>
        </w:pBdr>
      </w:pPr>
      <w:r>
        <w:rPr>
          <w:rFonts w:ascii="Times New Roman" w:hAnsi="Times New Roman" w:eastAsia="宋体"/>
          <w:b w:val="0"/>
          <w:sz w:val="24"/>
        </w:rPr>
        <w:t>薛老师、俊辰老师，下午好，谢谢两位的时间。</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val="0"/>
          <w:sz w:val="24"/>
        </w:rPr>
        <w:t>我是赵申，NUS–ECUST 联合培养项目，MSE 311。我的毕业设计课题题目是</w:t>
      </w:r>
      <w:r>
        <w:rPr>
          <w:rFonts w:ascii="Times New Roman" w:hAnsi="Times New Roman" w:eastAsia="宋体"/>
          <w:b/>
          <w:sz w:val="24"/>
        </w:rPr>
        <w:t>"通过 Ru–O–Mn 界面耦合稳定钌，用于酸性析氧"</w:t>
      </w:r>
      <w:r>
        <w:rPr>
          <w:rFonts w:ascii="Times New Roman" w:hAnsi="Times New Roman" w:eastAsia="宋体"/>
          <w:b w:val="0"/>
          <w:sz w:val="24"/>
        </w:rPr>
        <w:t>。</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val="0"/>
          <w:sz w:val="24"/>
        </w:rPr>
        <w:t>今天讲三件事：第一，背景——为什么酸性析氧本质上是</w:t>
      </w:r>
      <w:r>
        <w:rPr>
          <w:rFonts w:ascii="Times New Roman" w:hAnsi="Times New Roman" w:eastAsia="宋体"/>
          <w:b/>
          <w:sz w:val="24"/>
        </w:rPr>
        <w:t>耐久性</w:t>
      </w:r>
      <w:r>
        <w:rPr>
          <w:rFonts w:ascii="Times New Roman" w:hAnsi="Times New Roman" w:eastAsia="宋体"/>
          <w:b w:val="0"/>
          <w:sz w:val="24"/>
        </w:rPr>
        <w:t>问题，以及我们为什么要做钌；第二，对你们指定给我的</w:t>
      </w:r>
      <w:r>
        <w:rPr>
          <w:rFonts w:ascii="Times New Roman" w:hAnsi="Times New Roman" w:eastAsia="宋体"/>
          <w:b/>
          <w:sz w:val="24"/>
        </w:rPr>
        <w:t>五篇文献</w:t>
      </w:r>
      <w:r>
        <w:rPr>
          <w:rFonts w:ascii="Times New Roman" w:hAnsi="Times New Roman" w:eastAsia="宋体"/>
          <w:b w:val="0"/>
          <w:sz w:val="24"/>
        </w:rPr>
        <w:t>的综述，按"设计原则 → 重构化学 → 界面与器件实践"的顺序；第三，我的</w:t>
      </w:r>
      <w:r>
        <w:rPr>
          <w:rFonts w:ascii="Times New Roman" w:hAnsi="Times New Roman" w:eastAsia="宋体"/>
          <w:b/>
          <w:sz w:val="24"/>
        </w:rPr>
        <w:t>实验方案</w:t>
      </w:r>
      <w:r>
        <w:rPr>
          <w:rFonts w:ascii="Times New Roman" w:hAnsi="Times New Roman" w:eastAsia="宋体"/>
          <w:b w:val="0"/>
          <w:sz w:val="24"/>
        </w:rPr>
        <w:t>，包括我进实验室后前三周想先做的那个实验——一个 go / no-go 判定实验。</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val="0"/>
          <w:sz w:val="24"/>
        </w:rPr>
        <w:t>我会控制在十五分钟左右，之后非常愿意接受提问——特别是你们觉得我逻辑薄弱的地方。</w:t>
      </w:r>
    </w:p>
    <w:p/>
    <w:p>
      <w:pPr>
        <w:spacing w:line="360" w:lineRule="auto"/>
        <w:ind w:firstLine="420"/>
      </w:pPr>
      <w:r>
        <w:rPr>
          <w:rFonts w:ascii="Times New Roman" w:hAnsi="Times New Roman" w:eastAsia="宋体"/>
          <w:b/>
          <w:sz w:val="24"/>
        </w:rPr>
        <w:t>台上提示</w:t>
      </w:r>
      <w:r>
        <w:rPr>
          <w:rFonts w:ascii="Times New Roman" w:hAnsi="Times New Roman" w:eastAsia="宋体"/>
          <w:b w:val="0"/>
          <w:sz w:val="24"/>
        </w:rPr>
        <w:t>：站定、说完题目后停半秒；"durability problem" 重读；最后一句主动请提问，语气放松（这是给 PI 的"欢迎打断"信号）。</w:t>
      </w:r>
    </w:p>
    <w:p/>
    <w:p>
      <w:pPr>
        <w:spacing w:before="120" w:after="120"/>
        <w:pBdr>
          <w:bottom w:val="single" w:sz="6" w:color="CCCCCC"/>
        </w:pBdr>
      </w:pPr>
    </w:p>
    <w:p/>
    <w:p>
      <w:r>
        <w:br w:type="page"/>
      </w:r>
    </w:p>
    <w:p>
      <w:pPr>
        <w:pStyle w:val="2"/>
        <w:pageBreakBefore w:val="0"/>
      </w:pPr>
      <w:r>
        <w:rPr>
          <w:rFonts w:ascii="Times New Roman" w:hAnsi="Times New Roman" w:eastAsia="宋体"/>
          <w:b/>
          <w:sz w:val="44"/>
        </w:rPr>
        <w:t>P2 · 目录</w:t>
      </w:r>
    </w:p>
    <w:p>
      <w:pPr>
        <w:spacing w:line="360" w:lineRule="auto"/>
        <w:ind w:firstLine="420"/>
      </w:pPr>
      <w:r>
        <w:rPr>
          <w:rFonts w:ascii="Times New Roman" w:hAnsi="Times New Roman" w:eastAsia="宋体"/>
          <w:b/>
          <w:sz w:val="24"/>
        </w:rPr>
        <w:t>英文讲稿</w:t>
      </w:r>
    </w:p>
    <w:p/>
    <w:p>
      <w:pPr>
        <w:spacing w:before="120" w:after="120"/>
        <w:ind w:left="567" w:right="567"/>
        <w:pBdr>
          <w:left w:val="single" w:sz="12" w:color="6366F1"/>
        </w:pBdr>
      </w:pPr>
      <w:r>
        <w:rPr>
          <w:rFonts w:ascii="Times New Roman" w:hAnsi="Times New Roman" w:eastAsia="宋体"/>
          <w:b w:val="0"/>
          <w:sz w:val="24"/>
        </w:rPr>
        <w:t xml:space="preserve">Three parts. </w:t>
      </w:r>
      <w:r>
        <w:rPr>
          <w:rFonts w:ascii="Times New Roman" w:hAnsi="Times New Roman" w:eastAsia="宋体"/>
          <w:b/>
          <w:sz w:val="24"/>
        </w:rPr>
        <w:t>Background</w:t>
      </w:r>
      <w:r>
        <w:rPr>
          <w:rFonts w:ascii="Times New Roman" w:hAnsi="Times New Roman" w:eastAsia="宋体"/>
          <w:b w:val="0"/>
          <w:sz w:val="24"/>
        </w:rPr>
        <w:t xml:space="preserve">: why acidic OER is a durability problem rather than an activity problem, and why ruthenium is the right element to attack. </w:t>
      </w:r>
      <w:r>
        <w:rPr>
          <w:rFonts w:ascii="Times New Roman" w:hAnsi="Times New Roman" w:eastAsia="宋体"/>
          <w:b/>
          <w:sz w:val="24"/>
        </w:rPr>
        <w:t>Literature review</w:t>
      </w:r>
      <w:r>
        <w:rPr>
          <w:rFonts w:ascii="Times New Roman" w:hAnsi="Times New Roman" w:eastAsia="宋体"/>
          <w:b w:val="0"/>
          <w:sz w:val="24"/>
        </w:rPr>
        <w:t xml:space="preserve">: the five assigned papers, which conveniently split into design, reconstruction, and interface-and-device practice. </w:t>
      </w:r>
      <w:r>
        <w:rPr>
          <w:rFonts w:ascii="Times New Roman" w:hAnsi="Times New Roman" w:eastAsia="宋体"/>
          <w:b/>
          <w:sz w:val="24"/>
        </w:rPr>
        <w:t>Experiment plan</w:t>
      </w:r>
      <w:r>
        <w:rPr>
          <w:rFonts w:ascii="Times New Roman" w:hAnsi="Times New Roman" w:eastAsia="宋体"/>
          <w:b w:val="0"/>
          <w:sz w:val="24"/>
        </w:rPr>
        <w:t>: synthesis, activation, characterisation, testing — and the go / no-go decision I just mentioned.</w:t>
      </w:r>
    </w:p>
    <w:p/>
    <w:p>
      <w:pPr>
        <w:spacing w:line="360" w:lineRule="auto"/>
        <w:ind w:firstLine="420"/>
      </w:pPr>
      <w:r>
        <w:rPr>
          <w:rFonts w:ascii="Times New Roman" w:hAnsi="Times New Roman" w:eastAsia="宋体"/>
          <w:b/>
          <w:sz w:val="24"/>
        </w:rPr>
        <w:t>中文对照</w:t>
      </w:r>
    </w:p>
    <w:p/>
    <w:p>
      <w:pPr>
        <w:spacing w:before="120" w:after="120"/>
        <w:ind w:left="567" w:right="567"/>
        <w:pBdr>
          <w:left w:val="single" w:sz="12" w:color="6366F1"/>
        </w:pBdr>
      </w:pPr>
      <w:r>
        <w:rPr>
          <w:rFonts w:ascii="Times New Roman" w:hAnsi="Times New Roman" w:eastAsia="宋体"/>
          <w:b w:val="0"/>
          <w:sz w:val="24"/>
        </w:rPr>
        <w:t>分三部分。</w:t>
      </w:r>
      <w:r>
        <w:rPr>
          <w:rFonts w:ascii="Times New Roman" w:hAnsi="Times New Roman" w:eastAsia="宋体"/>
          <w:b/>
          <w:sz w:val="24"/>
        </w:rPr>
        <w:t>背景</w:t>
      </w:r>
      <w:r>
        <w:rPr>
          <w:rFonts w:ascii="Times New Roman" w:hAnsi="Times New Roman" w:eastAsia="宋体"/>
          <w:b w:val="0"/>
          <w:sz w:val="24"/>
        </w:rPr>
        <w:t>：为什么酸性析氧是耐久性问题而不是活性问题，以及为什么该从钌下手。</w:t>
      </w:r>
      <w:r>
        <w:rPr>
          <w:rFonts w:ascii="Times New Roman" w:hAnsi="Times New Roman" w:eastAsia="宋体"/>
          <w:b/>
          <w:sz w:val="24"/>
        </w:rPr>
        <w:t>文献综述</w:t>
      </w:r>
      <w:r>
        <w:rPr>
          <w:rFonts w:ascii="Times New Roman" w:hAnsi="Times New Roman" w:eastAsia="宋体"/>
          <w:b w:val="0"/>
          <w:sz w:val="24"/>
        </w:rPr>
        <w:t>：五篇指定文献，它们恰好可以分成设计、重构、界面与器件实践三块。</w:t>
      </w:r>
      <w:r>
        <w:rPr>
          <w:rFonts w:ascii="Times New Roman" w:hAnsi="Times New Roman" w:eastAsia="宋体"/>
          <w:b/>
          <w:sz w:val="24"/>
        </w:rPr>
        <w:t>实验方案</w:t>
      </w:r>
      <w:r>
        <w:rPr>
          <w:rFonts w:ascii="Times New Roman" w:hAnsi="Times New Roman" w:eastAsia="宋体"/>
          <w:b w:val="0"/>
          <w:sz w:val="24"/>
        </w:rPr>
        <w:t>：合成、活化、表征、测试——以及我刚才提到的 go / no-go 判定。</w:t>
      </w:r>
    </w:p>
    <w:p/>
    <w:p>
      <w:pPr>
        <w:spacing w:line="360" w:lineRule="auto"/>
        <w:ind w:firstLine="420"/>
      </w:pPr>
      <w:r>
        <w:rPr>
          <w:rFonts w:ascii="Times New Roman" w:hAnsi="Times New Roman" w:eastAsia="宋体"/>
          <w:b/>
          <w:sz w:val="24"/>
        </w:rPr>
        <w:t>台上提示</w:t>
      </w:r>
      <w:r>
        <w:rPr>
          <w:rFonts w:ascii="Times New Roman" w:hAnsi="Times New Roman" w:eastAsia="宋体"/>
          <w:b w:val="0"/>
          <w:sz w:val="24"/>
        </w:rPr>
        <w:t>：25 秒，一句一块，</w:t>
      </w:r>
      <w:r>
        <w:rPr>
          <w:rFonts w:ascii="Times New Roman" w:hAnsi="Times New Roman" w:eastAsia="宋体"/>
          <w:b/>
          <w:sz w:val="24"/>
        </w:rPr>
        <w:t>不要念目录</w:t>
      </w:r>
      <w:r>
        <w:rPr>
          <w:rFonts w:ascii="Times New Roman" w:hAnsi="Times New Roman" w:eastAsia="宋体"/>
          <w:b w:val="0"/>
          <w:sz w:val="24"/>
        </w:rPr>
        <w:t>。说完直接翻页。</w:t>
      </w:r>
    </w:p>
    <w:p/>
    <w:p>
      <w:pPr>
        <w:spacing w:before="120" w:after="120"/>
        <w:pBdr>
          <w:bottom w:val="single" w:sz="6" w:color="CCCCCC"/>
        </w:pBdr>
      </w:pPr>
    </w:p>
    <w:p/>
    <w:p>
      <w:r>
        <w:br w:type="page"/>
      </w:r>
    </w:p>
    <w:p>
      <w:pPr>
        <w:pStyle w:val="2"/>
        <w:pageBreakBefore w:val="0"/>
      </w:pPr>
      <w:r>
        <w:rPr>
          <w:rFonts w:ascii="Times New Roman" w:hAnsi="Times New Roman" w:eastAsia="宋体"/>
          <w:b/>
          <w:sz w:val="44"/>
        </w:rPr>
        <w:t>P3 · 背景一：酸性水电解的瓶颈是耐久性</w:t>
      </w:r>
    </w:p>
    <w:p>
      <w:pPr>
        <w:spacing w:line="360" w:lineRule="auto"/>
        <w:ind w:firstLine="420"/>
      </w:pPr>
      <w:r>
        <w:rPr>
          <w:rFonts w:ascii="Times New Roman" w:hAnsi="Times New Roman" w:eastAsia="宋体"/>
          <w:b/>
          <w:sz w:val="24"/>
        </w:rPr>
        <w:t>英文讲稿</w:t>
      </w:r>
    </w:p>
    <w:p/>
    <w:p>
      <w:pPr>
        <w:spacing w:before="120" w:after="120"/>
        <w:ind w:left="567" w:right="567"/>
        <w:pBdr>
          <w:left w:val="single" w:sz="12" w:color="6366F1"/>
        </w:pBdr>
      </w:pPr>
      <w:r>
        <w:rPr>
          <w:rFonts w:ascii="Times New Roman" w:hAnsi="Times New Roman" w:eastAsia="宋体"/>
          <w:b w:val="0"/>
          <w:sz w:val="24"/>
        </w:rPr>
        <w:t>Let me start with why this project exists.</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val="0"/>
          <w:sz w:val="24"/>
        </w:rPr>
        <w:t xml:space="preserve">PEM water electrolysis is the technology that couples well with intermittent renewables: it runs at high current density, it responds fast, and it delivers very pure hydrogen. The catch is the environment at the anode: roughly </w:t>
      </w:r>
      <w:r>
        <w:rPr>
          <w:rFonts w:ascii="Times New Roman" w:hAnsi="Times New Roman" w:eastAsia="宋体"/>
          <w:b/>
          <w:sz w:val="24"/>
        </w:rPr>
        <w:t>one molar proton activity</w:t>
      </w:r>
      <w:r>
        <w:rPr>
          <w:rFonts w:ascii="Times New Roman" w:hAnsi="Times New Roman" w:eastAsia="宋体"/>
          <w:b w:val="0"/>
          <w:sz w:val="24"/>
        </w:rPr>
        <w:t xml:space="preserve"> — in other words, pH zero. In that environment, almost no transition-metal oxide survives. In practice, only iridium and ruthenium oxides do.</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val="0"/>
          <w:sz w:val="24"/>
        </w:rPr>
        <w:t xml:space="preserve">And iridium is among the scarcest elements on earth. Even iridium oxide is not inert — at high potential it dissolves as the soluble complex </w:t>
      </w:r>
      <w:r>
        <w:rPr>
          <w:rFonts w:ascii="Times New Roman" w:hAnsi="Times New Roman" w:eastAsia="宋体"/>
          <w:b/>
          <w:sz w:val="24"/>
        </w:rPr>
        <w:t>[</w:t>
      </w:r>
      <w:r>
        <w:rPr>
          <w:rFonts w:ascii="Times New Roman" w:hAnsi="Times New Roman" w:eastAsia="宋体"/>
          <w:b/>
          <w:sz w:val="24"/>
        </w:rPr>
        <w:t>IrO4]2-</w:t>
      </w:r>
      <w:r>
        <w:rPr>
          <w:rFonts w:ascii="Times New Roman" w:hAnsi="Times New Roman" w:eastAsia="宋体"/>
          <w:b w:val="0"/>
          <w:sz w:val="24"/>
        </w:rPr>
        <w:t xml:space="preserve">. So the real constraint on the cost of a PEM stack is </w:t>
      </w:r>
      <w:r>
        <w:rPr>
          <w:rFonts w:ascii="Times New Roman" w:hAnsi="Times New Roman" w:eastAsia="宋体"/>
          <w:b/>
          <w:sz w:val="24"/>
        </w:rPr>
        <w:t>not activity; it is durability at low noble-metal loading</w:t>
      </w:r>
      <w:r>
        <w:rPr>
          <w:rFonts w:ascii="Times New Roman" w:hAnsi="Times New Roman" w:eastAsia="宋体"/>
          <w:b w:val="0"/>
          <w:sz w:val="24"/>
        </w:rPr>
        <w:t>. That is the problem my project sits inside.</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val="0"/>
          <w:sz w:val="24"/>
        </w:rPr>
        <w:t>[</w:t>
      </w:r>
      <w:r>
        <w:rPr>
          <w:rFonts w:ascii="Times New Roman" w:hAnsi="Times New Roman" w:eastAsia="宋体"/>
          <w:b w:val="0"/>
          <w:sz w:val="24"/>
        </w:rPr>
        <w:t>指向右侧示意图] On the right is a schematic of the cell. The anode is the acidic, oxygen-evolving side — and that anode interface is exactly what I will be working on.</w:t>
      </w:r>
    </w:p>
    <w:p/>
    <w:p>
      <w:pPr>
        <w:spacing w:line="360" w:lineRule="auto"/>
        <w:ind w:firstLine="420"/>
      </w:pPr>
      <w:r>
        <w:rPr>
          <w:rFonts w:ascii="Times New Roman" w:hAnsi="Times New Roman" w:eastAsia="宋体"/>
          <w:b/>
          <w:sz w:val="24"/>
        </w:rPr>
        <w:t>中文对照</w:t>
      </w:r>
    </w:p>
    <w:p/>
    <w:p>
      <w:pPr>
        <w:spacing w:before="120" w:after="120"/>
        <w:ind w:left="567" w:right="567"/>
        <w:pBdr>
          <w:left w:val="single" w:sz="12" w:color="6366F1"/>
        </w:pBdr>
      </w:pPr>
      <w:r>
        <w:rPr>
          <w:rFonts w:ascii="Times New Roman" w:hAnsi="Times New Roman" w:eastAsia="宋体"/>
          <w:b w:val="0"/>
          <w:sz w:val="24"/>
        </w:rPr>
        <w:t>先说这个课题为什么存在。</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val="0"/>
          <w:sz w:val="24"/>
        </w:rPr>
        <w:t>PEM 水电解是与间歇性可再生能源匹配得最好的技术：高电流密度、响应快、产氢纯度很高。问题出在阳极环境：大约</w:t>
      </w:r>
      <w:r>
        <w:rPr>
          <w:rFonts w:ascii="Times New Roman" w:hAnsi="Times New Roman" w:eastAsia="宋体"/>
          <w:b/>
          <w:sz w:val="24"/>
        </w:rPr>
        <w:t>1 M 的质子活度</w:t>
      </w:r>
      <w:r>
        <w:rPr>
          <w:rFonts w:ascii="Times New Roman" w:hAnsi="Times New Roman" w:eastAsia="宋体"/>
          <w:b w:val="0"/>
          <w:sz w:val="24"/>
        </w:rPr>
        <w:t>——也就是 pH 0。在这种环境里，几乎没有任何过渡金属氧化物能存活，实际上只有铱和钌的氧化物可以。</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val="0"/>
          <w:sz w:val="24"/>
        </w:rPr>
        <w:t xml:space="preserve">而铱是地球上最稀缺的元素之一。而且即便是氧化铱也不是惰性的——在高电位下它会以可溶配合物 </w:t>
      </w:r>
      <w:r>
        <w:rPr>
          <w:rFonts w:ascii="Times New Roman" w:hAnsi="Times New Roman" w:eastAsia="宋体"/>
          <w:b/>
          <w:sz w:val="24"/>
        </w:rPr>
        <w:t>[</w:t>
      </w:r>
      <w:r>
        <w:rPr>
          <w:rFonts w:ascii="Times New Roman" w:hAnsi="Times New Roman" w:eastAsia="宋体"/>
          <w:b/>
          <w:sz w:val="24"/>
        </w:rPr>
        <w:t>IrO4]2-</w:t>
      </w:r>
      <w:r>
        <w:rPr>
          <w:rFonts w:ascii="Times New Roman" w:hAnsi="Times New Roman" w:eastAsia="宋体"/>
          <w:b w:val="0"/>
          <w:sz w:val="24"/>
        </w:rPr>
        <w:t xml:space="preserve"> 的形式溶解。所以 PEM 电解槽成本的真正约束</w:t>
      </w:r>
      <w:r>
        <w:rPr>
          <w:rFonts w:ascii="Times New Roman" w:hAnsi="Times New Roman" w:eastAsia="宋体"/>
          <w:b/>
          <w:sz w:val="24"/>
        </w:rPr>
        <w:t>不是活性，而是低贵金属载量下的耐久性</w:t>
      </w:r>
      <w:r>
        <w:rPr>
          <w:rFonts w:ascii="Times New Roman" w:hAnsi="Times New Roman" w:eastAsia="宋体"/>
          <w:b w:val="0"/>
          <w:sz w:val="24"/>
        </w:rPr>
        <w:t>。我的课题就落在这个问题里。</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val="0"/>
          <w:sz w:val="24"/>
        </w:rPr>
        <w:t>[</w:t>
      </w:r>
      <w:r>
        <w:rPr>
          <w:rFonts w:ascii="Times New Roman" w:hAnsi="Times New Roman" w:eastAsia="宋体"/>
          <w:b w:val="0"/>
          <w:sz w:val="24"/>
        </w:rPr>
        <w:t>指向右侧示意图] 右边是电解槽示意图。阳极就是酸性、析氧的那一侧——而那个阳极界面，正是我要做工作的地方。</w:t>
      </w:r>
    </w:p>
    <w:p/>
    <w:p>
      <w:pPr>
        <w:spacing w:line="360" w:lineRule="auto"/>
        <w:ind w:firstLine="420"/>
      </w:pPr>
      <w:r>
        <w:rPr>
          <w:rFonts w:ascii="Times New Roman" w:hAnsi="Times New Roman" w:eastAsia="宋体"/>
          <w:b/>
          <w:sz w:val="24"/>
        </w:rPr>
        <w:t>台上提示</w:t>
      </w:r>
      <w:r>
        <w:rPr>
          <w:rFonts w:ascii="Times New Roman" w:hAnsi="Times New Roman" w:eastAsia="宋体"/>
          <w:b w:val="0"/>
          <w:sz w:val="24"/>
        </w:rPr>
        <w:t>：这一段是</w:t>
      </w:r>
      <w:r>
        <w:rPr>
          <w:rFonts w:ascii="Times New Roman" w:hAnsi="Times New Roman" w:eastAsia="宋体"/>
          <w:b/>
          <w:sz w:val="24"/>
        </w:rPr>
        <w:t>立论</w:t>
      </w:r>
      <w:r>
        <w:rPr>
          <w:rFonts w:ascii="Times New Roman" w:hAnsi="Times New Roman" w:eastAsia="宋体"/>
          <w:b w:val="0"/>
          <w:sz w:val="24"/>
        </w:rPr>
        <w:t>，语速放慢。"not activity; it is durability" 中间停顿。指向示意图时手不要挡住图。</w:t>
      </w:r>
    </w:p>
    <w:p/>
    <w:p>
      <w:pPr>
        <w:spacing w:before="120" w:after="120"/>
        <w:pBdr>
          <w:bottom w:val="single" w:sz="6" w:color="CCCCCC"/>
        </w:pBdr>
      </w:pPr>
    </w:p>
    <w:p/>
    <w:p>
      <w:r>
        <w:br w:type="page"/>
      </w:r>
    </w:p>
    <w:p>
      <w:pPr>
        <w:pStyle w:val="2"/>
        <w:pageBreakBefore w:val="0"/>
      </w:pPr>
      <w:r>
        <w:rPr>
          <w:rFonts w:ascii="Times New Roman" w:hAnsi="Times New Roman" w:eastAsia="宋体"/>
          <w:b/>
          <w:sz w:val="44"/>
        </w:rPr>
        <w:t>P4 · 背景二：Ru 的悖论——更活泼、更便宜，但更不稳定</w:t>
      </w:r>
    </w:p>
    <w:p>
      <w:pPr>
        <w:spacing w:line="360" w:lineRule="auto"/>
        <w:ind w:firstLine="420"/>
      </w:pPr>
      <w:r>
        <w:rPr>
          <w:rFonts w:ascii="Times New Roman" w:hAnsi="Times New Roman" w:eastAsia="宋体"/>
          <w:b/>
          <w:sz w:val="24"/>
        </w:rPr>
        <w:t>英文讲稿</w:t>
      </w:r>
    </w:p>
    <w:p/>
    <w:p>
      <w:pPr>
        <w:spacing w:before="120" w:after="120"/>
        <w:ind w:left="567" w:right="567"/>
        <w:pBdr>
          <w:left w:val="single" w:sz="12" w:color="6366F1"/>
        </w:pBdr>
      </w:pPr>
      <w:r>
        <w:rPr>
          <w:rFonts w:ascii="Times New Roman" w:hAnsi="Times New Roman" w:eastAsia="宋体"/>
          <w:b w:val="0"/>
          <w:sz w:val="24"/>
        </w:rPr>
        <w:t>Ruthenium was selected for two reasons. First, RuO2 is more active than IrO2 for the oxygen evolution reaction, and ruthenium is much cheaper and more abundant than iridium. Second, its limitation is stability, which is the property this project can change.</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val="0"/>
          <w:sz w:val="24"/>
        </w:rPr>
        <w:t>Ruthenium fails through two channels. The first is over-oxidation: ruthenium is oxidised beyond +4 to soluble RuO4 and leaves the electrode. The second is lattice-oxygen participation: lattice oxygen is consumed by the reaction, and the metal is released with it.</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val="0"/>
          <w:sz w:val="24"/>
        </w:rPr>
        <w:t>These channels are connected to a design trade-off, in which a higher O 2p band centre increases activity but decreases stability. The objective is therefore stabilisation rather than higher activity, and any stabilisation result requires a dissolution measurement, not only an overpotential.</w:t>
      </w:r>
    </w:p>
    <w:p/>
    <w:p>
      <w:pPr>
        <w:spacing w:line="360" w:lineRule="auto"/>
        <w:ind w:firstLine="420"/>
      </w:pPr>
      <w:r>
        <w:rPr>
          <w:rFonts w:ascii="Times New Roman" w:hAnsi="Times New Roman" w:eastAsia="宋体"/>
          <w:b/>
          <w:sz w:val="24"/>
        </w:rPr>
        <w:t>中文对照</w:t>
      </w:r>
    </w:p>
    <w:p/>
    <w:p>
      <w:pPr>
        <w:spacing w:before="120" w:after="120"/>
        <w:ind w:left="567" w:right="567"/>
        <w:pBdr>
          <w:left w:val="single" w:sz="12" w:color="6366F1"/>
        </w:pBdr>
      </w:pPr>
      <w:r>
        <w:rPr>
          <w:rFonts w:ascii="Times New Roman" w:hAnsi="Times New Roman" w:eastAsia="宋体"/>
          <w:b w:val="0"/>
          <w:sz w:val="24"/>
        </w:rPr>
        <w:t>选择钌有两个原因。第一，在析氧反应中 RuO₂ 比 IrO₂ 更活泼，而钌比铱便宜得多、储量也丰富得多。第二，它的短板是稳定性，而这正是本课题可以改变的性质。</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val="0"/>
          <w:sz w:val="24"/>
        </w:rPr>
        <w:t>钌的失效有两条通道。第一条是过氧化：钌被氧化越过 +4 价，生成可溶的 RuO₄ 并离开电极。第二条是晶格氧参与：晶格氧被反应消耗，金属随之脱离。</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val="0"/>
          <w:sz w:val="24"/>
        </w:rPr>
        <w:t>这两条通道与一个设计权衡相关：O 2p 带中心越高，活性越高、稳定性越低。因此目标是稳定化，而不是提高活性；任何稳定化的结论都需要溶解测量支持，而不能只用过电位。</w:t>
      </w:r>
    </w:p>
    <w:p/>
    <w:p>
      <w:pPr>
        <w:spacing w:line="360" w:lineRule="auto"/>
        <w:ind w:firstLine="420"/>
      </w:pPr>
      <w:r>
        <w:rPr>
          <w:rFonts w:ascii="Times New Roman" w:hAnsi="Times New Roman" w:eastAsia="宋体"/>
          <w:b/>
          <w:sz w:val="24"/>
        </w:rPr>
        <w:t>台上提示</w:t>
      </w:r>
      <w:r>
        <w:rPr>
          <w:rFonts w:ascii="Times New Roman" w:hAnsi="Times New Roman" w:eastAsia="宋体"/>
          <w:b w:val="0"/>
          <w:sz w:val="24"/>
        </w:rPr>
        <w:t>：指左框（两条通道）→ 指下方权衡框。两句结论放慢：</w:t>
      </w:r>
      <w:r>
        <w:rPr>
          <w:rFonts w:ascii="Consolas" w:hAnsi="Consolas" w:eastAsia="Consolas"/>
          <w:sz w:val="24"/>
          <w:shd w:fill="F0F0F0"/>
        </w:rPr>
        <w:t>stabilisation rather than higher activity</w:t>
      </w:r>
      <w:r>
        <w:rPr>
          <w:rFonts w:ascii="Times New Roman" w:hAnsi="Times New Roman" w:eastAsia="宋体"/>
          <w:b w:val="0"/>
          <w:sz w:val="24"/>
        </w:rPr>
        <w:t>、</w:t>
      </w:r>
      <w:r>
        <w:rPr>
          <w:rFonts w:ascii="Consolas" w:hAnsi="Consolas" w:eastAsia="Consolas"/>
          <w:sz w:val="24"/>
          <w:shd w:fill="F0F0F0"/>
        </w:rPr>
        <w:t>requires a dissolution measurement</w:t>
      </w:r>
      <w:r>
        <w:rPr>
          <w:rFonts w:ascii="Times New Roman" w:hAnsi="Times New Roman" w:eastAsia="宋体"/>
          <w:b w:val="0"/>
          <w:sz w:val="24"/>
        </w:rPr>
        <w:t>。</w:t>
      </w:r>
    </w:p>
    <w:p/>
    <w:p>
      <w:pPr>
        <w:spacing w:before="120" w:after="120"/>
        <w:pBdr>
          <w:bottom w:val="single" w:sz="6" w:color="CCCCCC"/>
        </w:pBdr>
      </w:pPr>
    </w:p>
    <w:p/>
    <w:p>
      <w:r>
        <w:br w:type="page"/>
      </w:r>
    </w:p>
    <w:p>
      <w:pPr>
        <w:pStyle w:val="2"/>
        <w:pageBreakBefore w:val="0"/>
      </w:pPr>
      <w:r>
        <w:rPr>
          <w:rFonts w:ascii="Times New Roman" w:hAnsi="Times New Roman" w:eastAsia="宋体"/>
          <w:b/>
          <w:sz w:val="44"/>
        </w:rPr>
        <w:t>P5 · 文献一：设计原则，以及为什么 MnO2 是被允许的</w:t>
      </w:r>
    </w:p>
    <w:p>
      <w:pPr>
        <w:spacing w:line="360" w:lineRule="auto"/>
        <w:ind w:firstLine="420"/>
      </w:pPr>
      <w:r>
        <w:rPr>
          <w:rFonts w:ascii="Times New Roman" w:hAnsi="Times New Roman" w:eastAsia="宋体"/>
          <w:b/>
          <w:sz w:val="24"/>
        </w:rPr>
        <w:t>英文讲稿</w:t>
      </w:r>
    </w:p>
    <w:p/>
    <w:p>
      <w:pPr>
        <w:spacing w:before="120" w:after="120"/>
        <w:ind w:left="567" w:right="567"/>
        <w:pBdr>
          <w:left w:val="single" w:sz="12" w:color="6366F1"/>
        </w:pBdr>
      </w:pPr>
      <w:r>
        <w:rPr>
          <w:rFonts w:ascii="Times New Roman" w:hAnsi="Times New Roman" w:eastAsia="宋体"/>
          <w:b w:val="0"/>
          <w:sz w:val="24"/>
        </w:rPr>
        <w:t xml:space="preserve">This slide gives the design rules from the review. The left figure shows the four steps of oxygen evolution. If all four steps had the same free energy, 1.23 electronvolts, the sum would be 4.92 electronvolts and the overpotential would be zero. On oxide surfaces this is not observed, because the intermediates </w:t>
      </w:r>
      <w:r>
        <w:rPr>
          <w:rFonts w:ascii="Times New Roman" w:hAnsi="Times New Roman" w:eastAsia="宋体"/>
          <w:b w:val="0"/>
          <w:i/>
          <w:sz w:val="24"/>
        </w:rPr>
        <w:t xml:space="preserve">OH and </w:t>
      </w:r>
      <w:r>
        <w:rPr>
          <w:rFonts w:ascii="Times New Roman" w:hAnsi="Times New Roman" w:eastAsia="宋体"/>
          <w:b w:val="0"/>
          <w:sz w:val="24"/>
        </w:rPr>
        <w:t>OOH are connected by a scaling relation and their free energies differ by about 3.2 electronvolts. The steps therefore become uneven. In this schematic the largest step is 1.60 electronvolts, which is 0.37 volts above 1.23 volts. This is the scaling limit for the adsorbate evolution mechanism.</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val="0"/>
          <w:sz w:val="24"/>
        </w:rPr>
        <w:t>The right figure shows the volcano relation: activity is highest at an intermediate adsorption energy. The proton-acceptor route changes the mechanism. Nickel or cobalt in RuO2 activates a bridging oxygen and lowers the determining step to 1.49 or 1.33 electronvolts, that is 0.26 or 0.10 volts, below the 0.37 volt limit.</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val="0"/>
          <w:sz w:val="24"/>
        </w:rPr>
        <w:t>Two further results support manganese. Gamma-MnO2 has been reported to operate for 8,000 hours at pH 2, and Mn3+ provides the optimal eg occupancy, eg equal to one. The same review also states that a suitable potential window must be identified.</w:t>
      </w:r>
    </w:p>
    <w:p/>
    <w:p>
      <w:pPr>
        <w:spacing w:line="360" w:lineRule="auto"/>
        <w:ind w:firstLine="420"/>
      </w:pPr>
      <w:r>
        <w:rPr>
          <w:rFonts w:ascii="Times New Roman" w:hAnsi="Times New Roman" w:eastAsia="宋体"/>
          <w:b/>
          <w:sz w:val="24"/>
        </w:rPr>
        <w:t>中文对照</w:t>
      </w:r>
    </w:p>
    <w:p/>
    <w:p>
      <w:pPr>
        <w:spacing w:before="120" w:after="120"/>
        <w:ind w:left="567" w:right="567"/>
        <w:pBdr>
          <w:left w:val="single" w:sz="12" w:color="6366F1"/>
        </w:pBdr>
      </w:pPr>
      <w:r>
        <w:rPr>
          <w:rFonts w:ascii="Times New Roman" w:hAnsi="Times New Roman" w:eastAsia="宋体"/>
          <w:b w:val="0"/>
          <w:sz w:val="24"/>
        </w:rPr>
        <w:t>这一页是综述里的设计规则。左图是析氧的四个步骤。如果四步的自由能都等于 1.23 eV，总和为 4.92 eV，过电位为零。在氧化物表面观察不到这种情况，因为中间体 ∗OH 与 ∗OOH 之间存在标度关系，两者自由能相差约 3.2 eV。因此台阶并不均匀。本示意图中最大台阶为 1.60 eV，比 1.23 V 高 0.37 V。这就是吸附质演化机制的标度上限。</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val="0"/>
          <w:sz w:val="24"/>
        </w:rPr>
        <w:t>右图是火山关系：活性在中等吸附能处最高。质子受体路线改变了机理：RuO₂ 中的镍或钴活化桥氧，把决速步降到 1.49 或 1.33 eV，即 0.26 或 0.10 V，低于 0.37 V 的上限。</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val="0"/>
          <w:sz w:val="24"/>
        </w:rPr>
        <w:t>还有两条结果支持使用锰。γ-MnO₂ 被报道可在 pH 2 下运行 8,000 小时；Mn³⁺ 提供最优的 eg 占据数，eg 等于 1。同一篇综述也指出，必须先确定合适的电位窗口。</w:t>
      </w:r>
    </w:p>
    <w:p/>
    <w:p>
      <w:pPr>
        <w:spacing w:line="360" w:lineRule="auto"/>
        <w:ind w:firstLine="420"/>
      </w:pPr>
      <w:r>
        <w:rPr>
          <w:rFonts w:ascii="Times New Roman" w:hAnsi="Times New Roman" w:eastAsia="宋体"/>
          <w:b/>
          <w:sz w:val="24"/>
        </w:rPr>
        <w:t>台上提示</w:t>
      </w:r>
      <w:r>
        <w:rPr>
          <w:rFonts w:ascii="Times New Roman" w:hAnsi="Times New Roman" w:eastAsia="宋体"/>
          <w:b w:val="0"/>
          <w:sz w:val="24"/>
        </w:rPr>
        <w:t>：左手点最大台阶 → 右手点火山顶 → 点 1.49/1.33 eV 那行注释。最后一句是过渡到 P9 的钩子。</w:t>
      </w:r>
    </w:p>
    <w:p/>
    <w:p>
      <w:pPr>
        <w:spacing w:before="120" w:after="120"/>
        <w:pBdr>
          <w:bottom w:val="single" w:sz="6" w:color="CCCCCC"/>
        </w:pBdr>
      </w:pPr>
    </w:p>
    <w:p/>
    <w:p>
      <w:r>
        <w:br w:type="page"/>
      </w:r>
    </w:p>
    <w:p>
      <w:pPr>
        <w:pStyle w:val="2"/>
        <w:pageBreakBefore w:val="0"/>
      </w:pPr>
      <w:r>
        <w:rPr>
          <w:rFonts w:ascii="Times New Roman" w:hAnsi="Times New Roman" w:eastAsia="宋体"/>
          <w:b/>
          <w:sz w:val="44"/>
        </w:rPr>
        <w:t>P6 · 文献二：重构化学，以及酸性中的 Ru 稳定化</w:t>
      </w:r>
    </w:p>
    <w:p>
      <w:pPr>
        <w:spacing w:line="360" w:lineRule="auto"/>
        <w:ind w:firstLine="420"/>
      </w:pPr>
      <w:r>
        <w:rPr>
          <w:rFonts w:ascii="Times New Roman" w:hAnsi="Times New Roman" w:eastAsia="宋体"/>
          <w:b/>
          <w:sz w:val="24"/>
        </w:rPr>
        <w:t>英文讲稿</w:t>
      </w:r>
    </w:p>
    <w:p/>
    <w:p>
      <w:pPr>
        <w:spacing w:before="120" w:after="120"/>
        <w:ind w:left="567" w:right="567"/>
        <w:pBdr>
          <w:left w:val="single" w:sz="12" w:color="6366F1"/>
        </w:pBdr>
      </w:pPr>
      <w:r>
        <w:rPr>
          <w:rFonts w:ascii="Times New Roman" w:hAnsi="Times New Roman" w:eastAsia="宋体"/>
          <w:b w:val="0"/>
          <w:sz w:val="24"/>
        </w:rPr>
        <w:t>The second paper concerns reconstruction. The film that is deposited is not the catalyst. During activation the surface converts to an oxyhydroxide, MOOH, and this is the active phase. The review describes four reconstruction mechanisms and six factors that control the activity of the reconstructed surface: exposed edge facets, residual dopant cations, unsaturated coordination and vacancies, adsorbed oxyanions, hybrid interfaces with electron transfer through bridging oxygen, and strain, which broadens the eg band.</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val="0"/>
          <w:sz w:val="24"/>
        </w:rPr>
        <w:t>Two points are directly relevant to the plan. First, the activation protocol is an experimental variable: cyclic voltammetry gives complete oxidation, chronopotentiometry gives partial oxidation, and full reconstruction can take eight hours or more. Second, in acid, ruthenium fails through RuO4 formation and lattice-oxygen participation, and two stabilisation routes are established: confinement as single-atom sites, and an increase in the oxygen-vacancy formation energy. The review also records a precedent: ruthenium on alpha-MnO2 prepared by cation exchange, with an overpotential of 161 millivolts and a lifetime above 200 hours.</w:t>
      </w:r>
    </w:p>
    <w:p/>
    <w:p>
      <w:pPr>
        <w:spacing w:line="360" w:lineRule="auto"/>
        <w:ind w:firstLine="420"/>
      </w:pPr>
      <w:r>
        <w:rPr>
          <w:rFonts w:ascii="Times New Roman" w:hAnsi="Times New Roman" w:eastAsia="宋体"/>
          <w:b/>
          <w:sz w:val="24"/>
        </w:rPr>
        <w:t>中文对照</w:t>
      </w:r>
    </w:p>
    <w:p/>
    <w:p>
      <w:pPr>
        <w:spacing w:before="120" w:after="120"/>
        <w:ind w:left="567" w:right="567"/>
        <w:pBdr>
          <w:left w:val="single" w:sz="12" w:color="6366F1"/>
        </w:pBdr>
      </w:pPr>
      <w:r>
        <w:rPr>
          <w:rFonts w:ascii="Times New Roman" w:hAnsi="Times New Roman" w:eastAsia="宋体"/>
          <w:b w:val="0"/>
          <w:sz w:val="24"/>
        </w:rPr>
        <w:t>第二篇文献讨论重构。沉积得到的膜不是催化剂。活化过程中表面转变为羟基氧化物 MOOH，这才是活性相。综述描述了四种重构机制，以及控制重构表面活性的六个因素：暴露的边缘晶面、残留的掺杂阳离子、不饱和配位与空位、吸附的含氧阴离子、通过桥氧传递电子的杂化界面，以及使 eg 带展宽的应变。</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val="0"/>
          <w:sz w:val="24"/>
        </w:rPr>
        <w:t>有两点与方案直接相关。第一，活化程序是实验变量：循环伏安给出完全氧化，恒电流给出部分氧化，完全重构可能需要八小时以上。第二，在酸性中钌通过生成 RuO₄ 与晶格氧参与失效，已有两类稳定化路线：限域为单原子位点，以及提高氧空位形成能。综述还记载了一个先例：通过阳离子交换制备的 α-MnO₂ 负载钌，过电位 161 mV，寿命超过 200 小时。</w:t>
      </w:r>
    </w:p>
    <w:p/>
    <w:p>
      <w:pPr>
        <w:spacing w:line="360" w:lineRule="auto"/>
        <w:ind w:firstLine="420"/>
      </w:pPr>
      <w:r>
        <w:rPr>
          <w:rFonts w:ascii="Times New Roman" w:hAnsi="Times New Roman" w:eastAsia="宋体"/>
          <w:b/>
          <w:sz w:val="24"/>
        </w:rPr>
        <w:t>台上提示</w:t>
      </w:r>
      <w:r>
        <w:rPr>
          <w:rFonts w:ascii="Times New Roman" w:hAnsi="Times New Roman" w:eastAsia="宋体"/>
          <w:b w:val="0"/>
          <w:sz w:val="24"/>
        </w:rPr>
        <w:t>：第一句重读——</w:t>
      </w:r>
      <w:r>
        <w:rPr>
          <w:rFonts w:ascii="Consolas" w:hAnsi="Consolas" w:eastAsia="Consolas"/>
          <w:sz w:val="24"/>
          <w:shd w:fill="F0F0F0"/>
        </w:rPr>
        <w:t>The film that is deposited is not the catalyst</w:t>
      </w:r>
      <w:r>
        <w:rPr>
          <w:rFonts w:ascii="Times New Roman" w:hAnsi="Times New Roman" w:eastAsia="宋体"/>
          <w:b w:val="0"/>
          <w:sz w:val="24"/>
        </w:rPr>
        <w:t xml:space="preserve">。提到先例时必须说 </w:t>
      </w:r>
      <w:r>
        <w:rPr>
          <w:rFonts w:ascii="Consolas" w:hAnsi="Consolas" w:eastAsia="Consolas"/>
          <w:sz w:val="24"/>
          <w:shd w:fill="F0F0F0"/>
        </w:rPr>
        <w:t>as recorded in our group's review</w:t>
      </w:r>
      <w:r>
        <w:rPr>
          <w:rFonts w:ascii="Times New Roman" w:hAnsi="Times New Roman" w:eastAsia="宋体"/>
          <w:b w:val="0"/>
          <w:sz w:val="24"/>
        </w:rPr>
        <w:t>。</w:t>
      </w:r>
    </w:p>
    <w:p/>
    <w:p>
      <w:pPr>
        <w:spacing w:before="120" w:after="120"/>
        <w:pBdr>
          <w:bottom w:val="single" w:sz="6" w:color="CCCCCC"/>
        </w:pBdr>
      </w:pPr>
    </w:p>
    <w:p/>
    <w:p>
      <w:r>
        <w:br w:type="page"/>
      </w:r>
    </w:p>
    <w:p>
      <w:pPr>
        <w:pStyle w:val="2"/>
        <w:pageBreakBefore w:val="0"/>
      </w:pPr>
      <w:r>
        <w:rPr>
          <w:rFonts w:ascii="Times New Roman" w:hAnsi="Times New Roman" w:eastAsia="宋体"/>
          <w:b/>
          <w:sz w:val="44"/>
        </w:rPr>
        <w:t>P7 · 文献三：界面环境、掺杂实践、器件级验证</w:t>
      </w:r>
    </w:p>
    <w:p>
      <w:pPr>
        <w:spacing w:line="360" w:lineRule="auto"/>
        <w:ind w:firstLine="420"/>
      </w:pPr>
      <w:r>
        <w:rPr>
          <w:rFonts w:ascii="Times New Roman" w:hAnsi="Times New Roman" w:eastAsia="宋体"/>
          <w:b/>
          <w:sz w:val="24"/>
        </w:rPr>
        <w:t>英文讲稿</w:t>
      </w:r>
    </w:p>
    <w:p/>
    <w:p>
      <w:pPr>
        <w:spacing w:before="120" w:after="120"/>
        <w:ind w:left="567" w:right="567"/>
        <w:pBdr>
          <w:left w:val="single" w:sz="12" w:color="6366F1"/>
        </w:pBdr>
      </w:pPr>
      <w:r>
        <w:rPr>
          <w:rFonts w:ascii="Times New Roman" w:hAnsi="Times New Roman" w:eastAsia="宋体"/>
          <w:b w:val="0"/>
          <w:sz w:val="24"/>
        </w:rPr>
        <w:t>This slide gives one result from each of the remaining three papers.</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val="0"/>
          <w:sz w:val="24"/>
        </w:rPr>
        <w:t>The first is that the local environment around the active site controls stability. In that work a hard-Lewis-acid layer keeps the local pH near 14 at 1.6 volts, which gives more than 200 hours in seawater with about 98 per cent oxygen selectivity. The local environment is therefore a design variable, and it differs from the bulk.</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val="0"/>
          <w:sz w:val="24"/>
        </w:rPr>
        <w:t>The second is that doping stabilises the metal, and that the work is not complete until it is tested in a device. A chromium-doped amorphous oxide gives 268 millivolts at 10 milliamps per square centimetre, and the electrolyser runs for 120 hours with a decay below 4.9 millivolts per hour.</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val="0"/>
          <w:sz w:val="24"/>
        </w:rPr>
        <w:t>The third is that a protecting unit can be redox-active: in that structure a variable-valence second metal buffers the oxidative charge.</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val="0"/>
          <w:sz w:val="24"/>
        </w:rPr>
        <w:t>The gap is therefore not the chemistry. It is the construction of the interface: how to build Ru-O-Mn controllably and on a larger scale.</w:t>
      </w:r>
    </w:p>
    <w:p/>
    <w:p>
      <w:pPr>
        <w:spacing w:line="360" w:lineRule="auto"/>
        <w:ind w:firstLine="420"/>
      </w:pPr>
      <w:r>
        <w:rPr>
          <w:rFonts w:ascii="Times New Roman" w:hAnsi="Times New Roman" w:eastAsia="宋体"/>
          <w:b/>
          <w:sz w:val="24"/>
        </w:rPr>
        <w:t>中文对照</w:t>
      </w:r>
    </w:p>
    <w:p/>
    <w:p>
      <w:pPr>
        <w:spacing w:before="120" w:after="120"/>
        <w:ind w:left="567" w:right="567"/>
        <w:pBdr>
          <w:left w:val="single" w:sz="12" w:color="6366F1"/>
        </w:pBdr>
      </w:pPr>
      <w:r>
        <w:rPr>
          <w:rFonts w:ascii="Times New Roman" w:hAnsi="Times New Roman" w:eastAsia="宋体"/>
          <w:b w:val="0"/>
          <w:sz w:val="24"/>
        </w:rPr>
        <w:t>这一页是其余三篇文献各一条结果。</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val="0"/>
          <w:sz w:val="24"/>
        </w:rPr>
        <w:t>第一条：活性位点周围的局部环境决定稳定性。那项工作用硬路易斯酸层把局部 pH 在 1.6 V 时保持在 14 附近，从而在海水中获得超过 200 小时寿命和约 98% 的氧气选择性。因此局部环境是一个设计变量，并且与本体不同。</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val="0"/>
          <w:sz w:val="24"/>
        </w:rPr>
        <w:t>第二条：掺杂可以稳定金属，而且工作必须做到器件验证才算完成。铬掺杂非晶氧化物在 10 mA cm⁻² 下过电位 268 mV，电解槽运行 120 小时，衰减低于 4.9 mV h⁻¹。</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val="0"/>
          <w:sz w:val="24"/>
        </w:rPr>
        <w:t>第三条：保护单元可以是变价的——在该结构中，变价第二金属缓冲氧化电荷。</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val="0"/>
          <w:sz w:val="24"/>
        </w:rPr>
        <w:t>因此缺口不在化学，而在界面的构建：如何可控且更大规模地构建 Ru–O–Mn。</w:t>
      </w:r>
    </w:p>
    <w:p/>
    <w:p>
      <w:pPr>
        <w:spacing w:line="360" w:lineRule="auto"/>
        <w:ind w:firstLine="420"/>
      </w:pPr>
      <w:r>
        <w:rPr>
          <w:rFonts w:ascii="Times New Roman" w:hAnsi="Times New Roman" w:eastAsia="宋体"/>
          <w:b/>
          <w:sz w:val="24"/>
        </w:rPr>
        <w:t>台上提示</w:t>
      </w:r>
      <w:r>
        <w:rPr>
          <w:rFonts w:ascii="Times New Roman" w:hAnsi="Times New Roman" w:eastAsia="宋体"/>
          <w:b w:val="0"/>
          <w:sz w:val="24"/>
        </w:rPr>
        <w:t xml:space="preserve">：三条各一句结论 + 一个数字，不要展开。器件那句话要说全称 </w:t>
      </w:r>
      <w:r>
        <w:rPr>
          <w:rFonts w:ascii="Consolas" w:hAnsi="Consolas" w:eastAsia="Consolas"/>
          <w:sz w:val="24"/>
          <w:shd w:fill="F0F0F0"/>
        </w:rPr>
        <w:t>anion-exchange-membrane electrolyser</w:t>
      </w:r>
      <w:r>
        <w:rPr>
          <w:rFonts w:ascii="Times New Roman" w:hAnsi="Times New Roman" w:eastAsia="宋体"/>
          <w:b w:val="0"/>
          <w:sz w:val="24"/>
        </w:rPr>
        <w:t>。</w:t>
      </w:r>
    </w:p>
    <w:p/>
    <w:p>
      <w:pPr>
        <w:spacing w:before="120" w:after="120"/>
        <w:pBdr>
          <w:bottom w:val="single" w:sz="6" w:color="CCCCCC"/>
        </w:pBdr>
      </w:pPr>
    </w:p>
    <w:p/>
    <w:p>
      <w:r>
        <w:br w:type="page"/>
      </w:r>
    </w:p>
    <w:p>
      <w:pPr>
        <w:pStyle w:val="2"/>
        <w:pageBreakBefore w:val="0"/>
      </w:pPr>
      <w:r>
        <w:rPr>
          <w:rFonts w:ascii="Times New Roman" w:hAnsi="Times New Roman" w:eastAsia="宋体"/>
          <w:b/>
          <w:sz w:val="44"/>
        </w:rPr>
        <w:t>P8 · 缺口与假设：电沉积作为工艺杠杆</w:t>
      </w:r>
    </w:p>
    <w:p>
      <w:pPr>
        <w:spacing w:line="360" w:lineRule="auto"/>
        <w:ind w:firstLine="420"/>
      </w:pPr>
      <w:r>
        <w:rPr>
          <w:rFonts w:ascii="Times New Roman" w:hAnsi="Times New Roman" w:eastAsia="宋体"/>
          <w:b/>
          <w:sz w:val="24"/>
        </w:rPr>
        <w:t>英文讲稿</w:t>
      </w:r>
    </w:p>
    <w:p/>
    <w:p>
      <w:pPr>
        <w:spacing w:before="120" w:after="120"/>
        <w:ind w:left="567" w:right="567"/>
        <w:pBdr>
          <w:left w:val="single" w:sz="12" w:color="6366F1"/>
        </w:pBdr>
      </w:pPr>
      <w:r>
        <w:rPr>
          <w:rFonts w:ascii="Times New Roman" w:hAnsi="Times New Roman" w:eastAsia="宋体"/>
          <w:b w:val="0"/>
          <w:sz w:val="24"/>
        </w:rPr>
        <w:t>This slide states the hypothesis. Route A is a MnO2 shell around a RuO2 core. In this design the shell dissolves first, and the coating then fails. Route B places ruthenium inside the MnO2 framework so that the two share oxygen, forming Ru-O-Mn.</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val="0"/>
          <w:sz w:val="24"/>
        </w:rPr>
        <w:t>The material hypothesis is that electrodeposited MnO2 acts as both support and redox mediator: the Mn3+/Mn4+ couple and the surface hydroxyl groups absorb oxidative charge and hold ruthenium near +4, outside the RuO4 window.</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val="0"/>
          <w:sz w:val="24"/>
        </w:rPr>
        <w:t>The process hypothesis is that deposition parameters control the phase, the morphology and the density of edge sites, so that the density and configuration of the coupling can be scanned. The variables are the host deposition, at 7 milliamps per square centimetre for 15 minutes, about 6.3 coulombs per square centimetre, with a two-fold gradient; the current and the bath pH; and the route for ruthenium: co-deposition, impregnation or cation exchange. This process control is not available in the literature.</w:t>
      </w:r>
    </w:p>
    <w:p/>
    <w:p>
      <w:pPr>
        <w:spacing w:line="360" w:lineRule="auto"/>
        <w:ind w:firstLine="420"/>
      </w:pPr>
      <w:r>
        <w:rPr>
          <w:rFonts w:ascii="Times New Roman" w:hAnsi="Times New Roman" w:eastAsia="宋体"/>
          <w:b/>
          <w:sz w:val="24"/>
        </w:rPr>
        <w:t>中文对照</w:t>
      </w:r>
    </w:p>
    <w:p/>
    <w:p>
      <w:pPr>
        <w:spacing w:before="120" w:after="120"/>
        <w:ind w:left="567" w:right="567"/>
        <w:pBdr>
          <w:left w:val="single" w:sz="12" w:color="6366F1"/>
        </w:pBdr>
      </w:pPr>
      <w:r>
        <w:rPr>
          <w:rFonts w:ascii="Times New Roman" w:hAnsi="Times New Roman" w:eastAsia="宋体"/>
          <w:b w:val="0"/>
          <w:sz w:val="24"/>
        </w:rPr>
        <w:t>这一页说明假设。Route A 是在 RuO₂ 核外包一层 MnO₂ 壳。在这种设计中壳先溶解，包覆层随后失效。Route B 把钌放进 MnO₂ 骨架内部，使两者共享氧，形成 Ru–O–Mn。</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val="0"/>
          <w:sz w:val="24"/>
        </w:rPr>
        <w:t>材料假设：电沉积 MnO₂ 同时作为载体与氧化还原介质——Mn³⁺/Mn⁴⁺ 电对与表面羟基吸收氧化电荷，使钌保持在 +4 附近，处于 RuO₄ 窗口之外。</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val="0"/>
          <w:sz w:val="24"/>
        </w:rPr>
        <w:t>工艺假设：沉积参数控制物相、形貌与边缘位密度，因此耦合的密度与构型可以被扫描。变量包括：宿主沉积，7 mA cm⁻² 持续 15 分钟，约 6.3 C cm⁻²，并设两倍梯度；电流与浴 pH；以及钌的引入路线——共沉积、浸渍或阳离子交换。这种工艺可控性在现有文献中是没有的。</w:t>
      </w:r>
    </w:p>
    <w:p/>
    <w:p>
      <w:pPr>
        <w:spacing w:line="360" w:lineRule="auto"/>
        <w:ind w:firstLine="420"/>
      </w:pPr>
      <w:r>
        <w:rPr>
          <w:rFonts w:ascii="Times New Roman" w:hAnsi="Times New Roman" w:eastAsia="宋体"/>
          <w:b/>
          <w:sz w:val="24"/>
        </w:rPr>
        <w:t>台上提示</w:t>
      </w:r>
      <w:r>
        <w:rPr>
          <w:rFonts w:ascii="Times New Roman" w:hAnsi="Times New Roman" w:eastAsia="宋体"/>
          <w:b w:val="0"/>
          <w:sz w:val="24"/>
        </w:rPr>
        <w:t>：Route A / Route B 用手分开指。</w:t>
      </w:r>
      <w:r>
        <w:rPr>
          <w:rFonts w:ascii="Consolas" w:hAnsi="Consolas" w:eastAsia="Consolas"/>
          <w:sz w:val="24"/>
          <w:shd w:fill="F0F0F0"/>
        </w:rPr>
        <w:t>support and redox mediator</w:t>
      </w:r>
      <w:r>
        <w:rPr>
          <w:rFonts w:ascii="Times New Roman" w:hAnsi="Times New Roman" w:eastAsia="宋体"/>
          <w:b w:val="0"/>
          <w:sz w:val="24"/>
        </w:rPr>
        <w:t xml:space="preserve"> 与 </w:t>
      </w:r>
      <w:r>
        <w:rPr>
          <w:rFonts w:ascii="Consolas" w:hAnsi="Consolas" w:eastAsia="Consolas"/>
          <w:sz w:val="24"/>
          <w:shd w:fill="F0F0F0"/>
        </w:rPr>
        <w:t>not available in the literature</w:t>
      </w:r>
      <w:r>
        <w:rPr>
          <w:rFonts w:ascii="Times New Roman" w:hAnsi="Times New Roman" w:eastAsia="宋体"/>
          <w:b w:val="0"/>
          <w:sz w:val="24"/>
        </w:rPr>
        <w:t xml:space="preserve"> 两句放慢。</w:t>
      </w:r>
    </w:p>
    <w:p/>
    <w:p>
      <w:pPr>
        <w:spacing w:before="120" w:after="120"/>
        <w:pBdr>
          <w:bottom w:val="single" w:sz="6" w:color="CCCCCC"/>
        </w:pBdr>
      </w:pPr>
    </w:p>
    <w:p/>
    <w:p>
      <w:r>
        <w:br w:type="page"/>
      </w:r>
    </w:p>
    <w:p>
      <w:pPr>
        <w:pStyle w:val="2"/>
        <w:pageBreakBefore w:val="0"/>
      </w:pPr>
      <w:r>
        <w:rPr>
          <w:rFonts w:ascii="Times New Roman" w:hAnsi="Times New Roman" w:eastAsia="宋体"/>
          <w:b/>
          <w:sz w:val="44"/>
        </w:rPr>
        <w:t>P9 · 主要风险，以及我们的 go / no-go 实验</w:t>
      </w:r>
    </w:p>
    <w:p>
      <w:pPr>
        <w:spacing w:line="360" w:lineRule="auto"/>
        <w:ind w:firstLine="420"/>
      </w:pPr>
      <w:r>
        <w:rPr>
          <w:rFonts w:ascii="Times New Roman" w:hAnsi="Times New Roman" w:eastAsia="宋体"/>
          <w:b/>
          <w:sz w:val="24"/>
        </w:rPr>
        <w:t>英文讲稿</w:t>
      </w:r>
    </w:p>
    <w:p/>
    <w:p>
      <w:pPr>
        <w:spacing w:before="120" w:after="120"/>
        <w:ind w:left="567" w:right="567"/>
        <w:pBdr>
          <w:left w:val="single" w:sz="12" w:color="6366F1"/>
        </w:pBdr>
      </w:pPr>
      <w:r>
        <w:rPr>
          <w:rFonts w:ascii="Times New Roman" w:hAnsi="Times New Roman" w:eastAsia="宋体"/>
          <w:b w:val="0"/>
          <w:sz w:val="24"/>
        </w:rPr>
        <w:t>The largest risk in this project is manganese, not ruthenium. In acid, MnO2 is stable only within a narrow potential range. Below about 1.4 volts against SHE, manganese dissolves as Mn2+. Between about 1.4 and 1.6 volts the dioxide is stable. Above about 1.6 volts permanganate can form, and it is soluble. Oxygen evolution requires more than 1.23 volts, so the overlap between the two ranges is small. This is the meaning of the review statement that a suitable potential window must be identified. If this window is narrow, or if it shifts under load, a MnO2 coating would dissolve before the ruthenium beneath it.</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val="0"/>
          <w:sz w:val="24"/>
        </w:rPr>
        <w:t>The first experiment is therefore a decision test in weeks one to three, with four parts. First, a potential-step dissolution scan from 1.40 to 1.90 volts against RHE, with each step collected separately. Second, segmented ICP-MS, with ruthenium and manganese measured separately. Third, in-situ Raman, to detect the permanganate band near 839 reciprocal centimetres. Fourth, four controls: MnO2 only, RuO2, impregnated, and substituted.</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val="0"/>
          <w:sz w:val="24"/>
        </w:rPr>
        <w:t>The decision rule is shown on the slide. If manganese dissolves much faster than ruthenium and cannot be suppressed, the MnO2 phase or the oxygen coordination will be changed, or ruthenium will be introduced first. Otherwise the work continues to interface engineering and the parameter sweep.</w:t>
      </w:r>
    </w:p>
    <w:p/>
    <w:p>
      <w:pPr>
        <w:spacing w:line="360" w:lineRule="auto"/>
        <w:ind w:firstLine="420"/>
      </w:pPr>
      <w:r>
        <w:rPr>
          <w:rFonts w:ascii="Times New Roman" w:hAnsi="Times New Roman" w:eastAsia="宋体"/>
          <w:b/>
          <w:sz w:val="24"/>
        </w:rPr>
        <w:t>中文对照</w:t>
      </w:r>
    </w:p>
    <w:p/>
    <w:p>
      <w:pPr>
        <w:spacing w:before="120" w:after="120"/>
        <w:ind w:left="567" w:right="567"/>
        <w:pBdr>
          <w:left w:val="single" w:sz="12" w:color="6366F1"/>
        </w:pBdr>
      </w:pPr>
      <w:r>
        <w:rPr>
          <w:rFonts w:ascii="Times New Roman" w:hAnsi="Times New Roman" w:eastAsia="宋体"/>
          <w:b w:val="0"/>
          <w:sz w:val="24"/>
        </w:rPr>
        <w:t>本课题最大的风险是锰，不是钌。在酸性中，MnO₂ 只在一个狭窄的电位区间内稳定。低于约 1.4 V（vs SHE），锰以 Mn²⁺ 溶解；约 1.4 至 1.6 V 之间二氧化锰稳定；高于约 1.6 V 可能生成可溶的高锰酸根。析氧需要高于 1.23 V，因此两个区间的重叠很小。这就是综述所说"必须先确定合适的电位窗口"的含义。如果这个窗口很窄，或在负载下发生移动，MnO₂ 包覆层会在其下方的钌之前先溶解。</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val="0"/>
          <w:sz w:val="24"/>
        </w:rPr>
        <w:t>因此第一个实验是前三周的判定实验，包含四部分。第一，电位阶跃溶出扫描，从 1.40 到 1.90 V（vs RHE），每个电位段单独收集。第二，分段 ICP-MS，钌与锰分开测量。第三，原位拉曼，检测 839 cm⁻¹ 附近的高锰酸根谱带。第四，四个对照：只有 MnO₂、RuO₂、浸渍、取代。</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val="0"/>
          <w:sz w:val="24"/>
        </w:rPr>
        <w:t>判定规则在幻灯片上。如果锰的溶解明显快于钌且无法抑制，就改变 MnO₂ 的物相或氧配位，或者先引入钌；否则继续进入界面工程与参数扫描。</w:t>
      </w:r>
    </w:p>
    <w:p/>
    <w:p>
      <w:pPr>
        <w:spacing w:line="360" w:lineRule="auto"/>
        <w:ind w:firstLine="420"/>
      </w:pPr>
      <w:r>
        <w:rPr>
          <w:rFonts w:ascii="Times New Roman" w:hAnsi="Times New Roman" w:eastAsia="宋体"/>
          <w:b/>
          <w:sz w:val="24"/>
        </w:rPr>
        <w:t>台上提示</w:t>
      </w:r>
      <w:r>
        <w:rPr>
          <w:rFonts w:ascii="Times New Roman" w:hAnsi="Times New Roman" w:eastAsia="宋体"/>
          <w:b w:val="0"/>
          <w:sz w:val="24"/>
        </w:rPr>
        <w:t>：</w:t>
      </w:r>
      <w:r>
        <w:rPr>
          <w:rFonts w:ascii="Consolas" w:hAnsi="Consolas" w:eastAsia="Consolas"/>
          <w:sz w:val="24"/>
          <w:shd w:fill="F0F0F0"/>
        </w:rPr>
        <w:t>manganese, not ruthenium</w:t>
      </w:r>
      <w:r>
        <w:rPr>
          <w:rFonts w:ascii="Times New Roman" w:hAnsi="Times New Roman" w:eastAsia="宋体"/>
          <w:b w:val="0"/>
          <w:sz w:val="24"/>
        </w:rPr>
        <w:t xml:space="preserve"> 重读。左图三段电位用手沿横轴走。结尾补一句量化口径：同一电位段内 Mn 速率 ≥ Ru 的 5 倍且无钝化趋势，或出现 839 cm⁻¹ 谱带，即判 no-go。</w:t>
      </w:r>
    </w:p>
    <w:p/>
    <w:p>
      <w:pPr>
        <w:spacing w:before="120" w:after="120"/>
        <w:pBdr>
          <w:bottom w:val="single" w:sz="6" w:color="CCCCCC"/>
        </w:pBdr>
      </w:pPr>
    </w:p>
    <w:p/>
    <w:p>
      <w:r>
        <w:br w:type="page"/>
      </w:r>
    </w:p>
    <w:p>
      <w:pPr>
        <w:pStyle w:val="2"/>
        <w:pageBreakBefore w:val="0"/>
      </w:pPr>
      <w:r>
        <w:rPr>
          <w:rFonts w:ascii="Times New Roman" w:hAnsi="Times New Roman" w:eastAsia="宋体"/>
          <w:b/>
          <w:sz w:val="44"/>
        </w:rPr>
        <w:t>P10 · 合成、表征、测试与时间线</w:t>
      </w:r>
    </w:p>
    <w:p>
      <w:pPr>
        <w:spacing w:line="360" w:lineRule="auto"/>
        <w:ind w:firstLine="420"/>
      </w:pPr>
      <w:r>
        <w:rPr>
          <w:rFonts w:ascii="Times New Roman" w:hAnsi="Times New Roman" w:eastAsia="宋体"/>
          <w:b/>
          <w:sz w:val="24"/>
        </w:rPr>
        <w:t>英文讲稿</w:t>
      </w:r>
    </w:p>
    <w:p/>
    <w:p>
      <w:pPr>
        <w:spacing w:before="120" w:after="120"/>
        <w:ind w:left="567" w:right="567"/>
        <w:pBdr>
          <w:left w:val="single" w:sz="12" w:color="6366F1"/>
        </w:pBdr>
      </w:pPr>
      <w:r>
        <w:rPr>
          <w:rFonts w:ascii="Times New Roman" w:hAnsi="Times New Roman" w:eastAsia="宋体"/>
          <w:b w:val="0"/>
          <w:sz w:val="24"/>
        </w:rPr>
        <w:t>The plan has four parts.</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val="0"/>
          <w:sz w:val="24"/>
        </w:rPr>
        <w:t>Synthesis. MnO2 is electrodeposited on titanium mesh or titanium felt. The host deposition is 7 milliamps per square centimetre for 15 minutes, about 6.3 coulombs per square centimetre, with a two-fold gradient. The current and the bath pH are variables. Ruthenium is introduced at a near-single-atom level, and one activation protocol is fixed for all samples.</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val="0"/>
          <w:sz w:val="24"/>
        </w:rPr>
        <w:t>Characterisation. Paired XRD, Raman, XPS and HRTEM-EDS before and after activation; operando XAS at both the ruthenium and the manganese K-edges, which is the decisive measurement for Ru-O-Mn; and EPR for oxygen vacancies.</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val="0"/>
          <w:sz w:val="24"/>
        </w:rPr>
        <w:t>Testing. iR-corrected LSV for the overpotential at 10 milliamps per square centimetre, the Tafel slope and EIS; normalisation by mass and by electrochemically active surface area; and long-term chronopotentiometry with segmented ICP-MS, reported with a stability number.</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val="0"/>
          <w:sz w:val="24"/>
        </w:rPr>
        <w:t>Device. One single-cell test, reported as current density, duration and retention, with Faradaic efficiency.</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val="0"/>
          <w:sz w:val="24"/>
        </w:rPr>
        <w:t>The milestones are 8 October 2026 for entry to the laboratory, 6 January 2027 for the mid-term review, and April 2027 for the final report.</w:t>
      </w:r>
    </w:p>
    <w:p/>
    <w:p>
      <w:pPr>
        <w:spacing w:line="360" w:lineRule="auto"/>
        <w:ind w:firstLine="420"/>
      </w:pPr>
      <w:r>
        <w:rPr>
          <w:rFonts w:ascii="Times New Roman" w:hAnsi="Times New Roman" w:eastAsia="宋体"/>
          <w:b/>
          <w:sz w:val="24"/>
        </w:rPr>
        <w:t>中文对照</w:t>
      </w:r>
    </w:p>
    <w:p/>
    <w:p>
      <w:pPr>
        <w:spacing w:before="120" w:after="120"/>
        <w:ind w:left="567" w:right="567"/>
        <w:pBdr>
          <w:left w:val="single" w:sz="12" w:color="6366F1"/>
        </w:pBdr>
      </w:pPr>
      <w:r>
        <w:rPr>
          <w:rFonts w:ascii="Times New Roman" w:hAnsi="Times New Roman" w:eastAsia="宋体"/>
          <w:b w:val="0"/>
          <w:sz w:val="24"/>
        </w:rPr>
        <w:t>方案分四部分。</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val="0"/>
          <w:sz w:val="24"/>
        </w:rPr>
        <w:t>合成。MnO₂ 电沉积在钛网或钛毡上。宿主沉积为 7 mA cm⁻² 持续 15 分钟，约 6.3 C cm⁻²，并设两倍梯度；电流与浴 pH 为变量；钌以近单原子载量引入；所有样品固定同一套活化程序。</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val="0"/>
          <w:sz w:val="24"/>
        </w:rPr>
        <w:t>表征。活化前后配对做 XRD、拉曼、XPS 与 HRTEM-EDS；在钌与锰的 K 边同时做 operando XAS，这是判断 Ru–O–Mn 的决定性测量；用 EPR 测氧空位。</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val="0"/>
          <w:sz w:val="24"/>
        </w:rPr>
        <w:t>测试。iR 校正的 LSV 给出 10 mA cm⁻² 下的过电位、Tafel 斜率与 EIS；用质量与电化学活性面积双重归一化；长时恒电流配分段 ICP-MS，并给出稳定数。</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val="0"/>
          <w:sz w:val="24"/>
        </w:rPr>
        <w:t>器件。做一次单电池测试，按电流密度、时长与保持率报数，并给出法拉第效率。</w:t>
      </w:r>
    </w:p>
    <w:p>
      <w:pPr>
        <w:spacing w:before="120" w:after="120"/>
        <w:ind w:left="567" w:right="567"/>
        <w:pBdr>
          <w:left w:val="single" w:sz="12" w:color="6366F1"/>
        </w:pBdr>
      </w:pPr>
    </w:p>
    <w:p>
      <w:pPr>
        <w:spacing w:before="120" w:after="120"/>
        <w:ind w:left="567" w:right="567"/>
        <w:pBdr>
          <w:left w:val="single" w:sz="12" w:color="6366F1"/>
        </w:pBdr>
      </w:pPr>
      <w:r>
        <w:rPr>
          <w:rFonts w:ascii="Times New Roman" w:hAnsi="Times New Roman" w:eastAsia="宋体"/>
          <w:b w:val="0"/>
          <w:sz w:val="24"/>
        </w:rPr>
        <w:t>里程碑为：2026 年 10 月 8 日进实验室，2027 年 1 月 6 日中期评审，2027 年 4 月最终报告。</w:t>
      </w:r>
    </w:p>
    <w:p/>
    <w:p>
      <w:pPr>
        <w:spacing w:line="360" w:lineRule="auto"/>
        <w:ind w:firstLine="420"/>
      </w:pPr>
      <w:r>
        <w:rPr>
          <w:rFonts w:ascii="Times New Roman" w:hAnsi="Times New Roman" w:eastAsia="宋体"/>
          <w:b/>
          <w:sz w:val="24"/>
        </w:rPr>
        <w:t>台上提示</w:t>
      </w:r>
      <w:r>
        <w:rPr>
          <w:rFonts w:ascii="Times New Roman" w:hAnsi="Times New Roman" w:eastAsia="宋体"/>
          <w:b w:val="0"/>
          <w:sz w:val="24"/>
        </w:rPr>
        <w:t>：不逐行念，每块只读粗体那一句（Synthesis / Characterisation / Testing / Device），其余指一下。</w:t>
      </w:r>
    </w:p>
    <w:p/>
    <w:p>
      <w:pPr>
        <w:spacing w:before="120" w:after="120"/>
        <w:pBdr>
          <w:bottom w:val="single" w:sz="6" w:color="CCCCCC"/>
        </w:pBdr>
      </w:pPr>
    </w:p>
    <w:p/>
    <w:p>
      <w:r>
        <w:br w:type="page"/>
      </w:r>
    </w:p>
    <w:p>
      <w:pPr>
        <w:pStyle w:val="2"/>
        <w:pageBreakBefore w:val="0"/>
      </w:pPr>
      <w:r>
        <w:rPr>
          <w:rFonts w:ascii="Times New Roman" w:hAnsi="Times New Roman" w:eastAsia="宋体"/>
          <w:b/>
          <w:sz w:val="44"/>
        </w:rPr>
        <w:t>收尾句（说完 P10 立刻说，不要等提问）</w:t>
      </w:r>
    </w:p>
    <w:p>
      <w:pPr>
        <w:spacing w:line="360" w:lineRule="auto"/>
        <w:ind w:firstLine="420"/>
      </w:pPr>
      <w:r>
        <w:rPr>
          <w:rFonts w:ascii="Times New Roman" w:hAnsi="Times New Roman" w:eastAsia="宋体"/>
          <w:b/>
          <w:sz w:val="24"/>
        </w:rPr>
        <w:t>英文</w:t>
      </w:r>
    </w:p>
    <w:p/>
    <w:p>
      <w:pPr>
        <w:spacing w:before="120" w:after="120"/>
        <w:ind w:left="567" w:right="567"/>
        <w:pBdr>
          <w:left w:val="single" w:sz="12" w:color="6366F1"/>
        </w:pBdr>
      </w:pPr>
      <w:r>
        <w:rPr>
          <w:rFonts w:ascii="Times New Roman" w:hAnsi="Times New Roman" w:eastAsia="宋体"/>
          <w:b w:val="0"/>
          <w:sz w:val="24"/>
        </w:rPr>
        <w:t>To summarise: the literature provides the chemistry and the design rules, and the contribution of this project is to make the Ru-O-Mn interface a controllable process. The next step is the dissolution scan, starting on 8 October. I will report the ruthenium and manganese dissolution rates as a function of potential. Thank you. I am ready for questions.</w:t>
      </w:r>
    </w:p>
    <w:p/>
    <w:p>
      <w:pPr>
        <w:spacing w:line="360" w:lineRule="auto"/>
        <w:ind w:firstLine="420"/>
      </w:pPr>
      <w:r>
        <w:rPr>
          <w:rFonts w:ascii="Times New Roman" w:hAnsi="Times New Roman" w:eastAsia="宋体"/>
          <w:b/>
          <w:sz w:val="24"/>
        </w:rPr>
        <w:t>中文</w:t>
      </w:r>
    </w:p>
    <w:p/>
    <w:p>
      <w:pPr>
        <w:spacing w:before="120" w:after="120"/>
        <w:ind w:left="567" w:right="567"/>
        <w:pBdr>
          <w:left w:val="single" w:sz="12" w:color="6366F1"/>
        </w:pBdr>
      </w:pPr>
      <w:r>
        <w:rPr>
          <w:rFonts w:ascii="Times New Roman" w:hAnsi="Times New Roman" w:eastAsia="宋体"/>
          <w:b w:val="0"/>
          <w:sz w:val="24"/>
        </w:rPr>
        <w:t>总结一下：文献提供了化学原理与设计规则，本课题的贡献是把 Ru–O–Mn 界面变成一个可控的工艺。下一步是溶出扫描，从 10 月 8 日开始。我会汇报钌与锰的溶解速率随电位的变化。谢谢，可以提问。</w:t>
      </w:r>
    </w:p>
    <w:p/>
    <w:p>
      <w:pPr>
        <w:spacing w:before="120" w:after="120"/>
        <w:pBdr>
          <w:bottom w:val="single" w:sz="6" w:color="CCCCCC"/>
        </w:pBdr>
      </w:pPr>
    </w:p>
    <w:p/>
    <w:p>
      <w:r>
        <w:br w:type="page"/>
      </w:r>
    </w:p>
    <w:p>
      <w:pPr>
        <w:pStyle w:val="2"/>
        <w:pageBreakBefore w:val="0"/>
      </w:pPr>
      <w:r>
        <w:rPr>
          <w:rFonts w:ascii="Times New Roman" w:hAnsi="Times New Roman" w:eastAsia="宋体"/>
          <w:b/>
          <w:sz w:val="44"/>
        </w:rPr>
        <w:t>Q&amp;A 预案（10 问，英文答句 + 中文）</w:t>
      </w:r>
    </w:p>
    <w:tbl>
      <w:tblPr>
        <w:tblStyle w:val="21"/>
        <w:tblW w:type="auto" w:w="0"/>
        <w:jc w:val="center"/>
        <w:tblLook w:firstColumn="1" w:firstRow="1" w:lastColumn="0" w:lastRow="0" w:noHBand="0" w:noVBand="1" w:val="04A0"/>
      </w:tblPr>
      <w:tblGrid>
        <w:gridCol w:w="2822"/>
        <w:gridCol w:w="2822"/>
        <w:gridCol w:w="2822"/>
      </w:tblGrid>
      <w:tr>
        <w:tc>
          <w:tcPr>
            <w:tcW w:type="dxa" w:w="122"/>
            <w:shd w:fill="D9D9D9"/>
          </w:tcPr>
          <w:p>
            <w:pPr>
              <w:ind w:firstLine="0"/>
              <w:jc w:val="center"/>
            </w:pPr>
            <w:r>
              <w:rPr>
                <w:rFonts w:ascii="Times New Roman" w:hAnsi="Times New Roman" w:eastAsia="宋体"/>
                <w:b w:val="0"/>
                <w:sz w:val="20"/>
              </w:rPr>
              <w:t>#</w:t>
            </w:r>
          </w:p>
        </w:tc>
        <w:tc>
          <w:tcPr>
            <w:tcW w:type="dxa" w:w="1398"/>
            <w:shd w:fill="D9D9D9"/>
          </w:tcPr>
          <w:p>
            <w:pPr>
              <w:ind w:firstLine="0"/>
              <w:jc w:val="center"/>
            </w:pPr>
            <w:r>
              <w:rPr>
                <w:rFonts w:ascii="Times New Roman" w:hAnsi="Times New Roman" w:eastAsia="宋体"/>
                <w:b w:val="0"/>
                <w:sz w:val="20"/>
              </w:rPr>
              <w:t>可能的问题</w:t>
            </w:r>
          </w:p>
        </w:tc>
        <w:tc>
          <w:tcPr>
            <w:tcW w:type="dxa" w:w="6942"/>
            <w:shd w:fill="D9D9D9"/>
          </w:tcPr>
          <w:p>
            <w:pPr>
              <w:ind w:firstLine="0"/>
              <w:jc w:val="center"/>
            </w:pPr>
            <w:r>
              <w:rPr>
                <w:rFonts w:ascii="Times New Roman" w:hAnsi="Times New Roman" w:eastAsia="宋体"/>
                <w:b w:val="0"/>
                <w:sz w:val="20"/>
              </w:rPr>
              <w:t>英文答句（可直接念）</w:t>
            </w:r>
          </w:p>
        </w:tc>
      </w:tr>
      <w:tr>
        <w:tc>
          <w:tcPr>
            <w:tcW w:type="dxa" w:w="2822"/>
          </w:tcPr>
          <w:p>
            <w:pPr>
              <w:ind w:firstLine="0"/>
              <w:jc w:val="left"/>
            </w:pPr>
            <w:r>
              <w:rPr>
                <w:rFonts w:ascii="Times New Roman" w:hAnsi="Times New Roman" w:eastAsia="宋体"/>
                <w:b w:val="0"/>
                <w:sz w:val="24"/>
              </w:rPr>
              <w:t>1</w:t>
            </w:r>
          </w:p>
        </w:tc>
        <w:tc>
          <w:tcPr>
            <w:tcW w:type="dxa" w:w="2822"/>
          </w:tcPr>
          <w:p>
            <w:pPr>
              <w:ind w:firstLine="0"/>
              <w:jc w:val="left"/>
            </w:pPr>
            <w:r>
              <w:rPr>
                <w:rFonts w:ascii="Times New Roman" w:hAnsi="Times New Roman" w:eastAsia="宋体"/>
                <w:b w:val="0"/>
                <w:sz w:val="24"/>
              </w:rPr>
              <w:t>Why Ru–O–Mn and not simply a MnO2 coating?</w:t>
            </w:r>
          </w:p>
        </w:tc>
        <w:tc>
          <w:tcPr>
            <w:tcW w:type="dxa" w:w="2822"/>
          </w:tcPr>
          <w:p>
            <w:pPr>
              <w:ind w:firstLine="0"/>
              <w:jc w:val="left"/>
            </w:pPr>
            <w:r>
              <w:rPr>
                <w:rFonts w:ascii="Times New Roman" w:hAnsi="Times New Roman" w:eastAsia="宋体"/>
                <w:b w:val="0"/>
                <w:sz w:val="24"/>
              </w:rPr>
              <w:t>"Because a coating is only as good as its weakest component — the MnO2 shell would dissolve first. Putting Ru into the framework makes the two share oxygen, so the stabilising element cannot leave independently."</w:t>
            </w:r>
          </w:p>
        </w:tc>
      </w:tr>
      <w:tr>
        <w:tc>
          <w:tcPr>
            <w:tcW w:type="dxa" w:w="2822"/>
          </w:tcPr>
          <w:p>
            <w:pPr>
              <w:ind w:firstLine="0"/>
              <w:jc w:val="left"/>
            </w:pPr>
            <w:r>
              <w:rPr>
                <w:rFonts w:ascii="Times New Roman" w:hAnsi="Times New Roman" w:eastAsia="宋体"/>
                <w:b w:val="0"/>
                <w:sz w:val="24"/>
              </w:rPr>
              <w:t>2</w:t>
            </w:r>
          </w:p>
        </w:tc>
        <w:tc>
          <w:tcPr>
            <w:tcW w:type="dxa" w:w="2822"/>
          </w:tcPr>
          <w:p>
            <w:pPr>
              <w:ind w:firstLine="0"/>
              <w:jc w:val="left"/>
            </w:pPr>
            <w:r>
              <w:rPr>
                <w:rFonts w:ascii="Times New Roman" w:hAnsi="Times New Roman" w:eastAsia="宋体"/>
                <w:b w:val="0"/>
                <w:sz w:val="24"/>
              </w:rPr>
              <w:t>Is MnO2 really stable in acid?</w:t>
            </w:r>
          </w:p>
        </w:tc>
        <w:tc>
          <w:tcPr>
            <w:tcW w:type="dxa" w:w="2822"/>
          </w:tcPr>
          <w:p>
            <w:pPr>
              <w:ind w:firstLine="0"/>
              <w:jc w:val="left"/>
            </w:pPr>
            <w:r>
              <w:rPr>
                <w:rFonts w:ascii="Times New Roman" w:hAnsi="Times New Roman" w:eastAsia="宋体"/>
                <w:b w:val="0"/>
                <w:sz w:val="24"/>
              </w:rPr>
              <w:t>"It has been reported for 8,000 hours at pH 2, but only within a suitable potential window — which is exactly why measuring that window is my first experiment."</w:t>
            </w:r>
          </w:p>
        </w:tc>
      </w:tr>
      <w:tr>
        <w:tc>
          <w:tcPr>
            <w:tcW w:type="dxa" w:w="2822"/>
          </w:tcPr>
          <w:p>
            <w:pPr>
              <w:ind w:firstLine="0"/>
              <w:jc w:val="left"/>
            </w:pPr>
            <w:r>
              <w:rPr>
                <w:rFonts w:ascii="Times New Roman" w:hAnsi="Times New Roman" w:eastAsia="宋体"/>
                <w:b w:val="0"/>
                <w:sz w:val="24"/>
              </w:rPr>
              <w:t>3</w:t>
            </w:r>
          </w:p>
        </w:tc>
        <w:tc>
          <w:tcPr>
            <w:tcW w:type="dxa" w:w="2822"/>
          </w:tcPr>
          <w:p>
            <w:pPr>
              <w:ind w:firstLine="0"/>
              <w:jc w:val="left"/>
            </w:pPr>
            <w:r>
              <w:rPr>
                <w:rFonts w:ascii="Times New Roman" w:hAnsi="Times New Roman" w:eastAsia="宋体"/>
                <w:b w:val="0"/>
                <w:sz w:val="24"/>
              </w:rPr>
              <w:t>How is this different from the Ru/alpha-MnO2 precedent?</w:t>
            </w:r>
          </w:p>
        </w:tc>
        <w:tc>
          <w:tcPr>
            <w:tcW w:type="dxa" w:w="2822"/>
          </w:tcPr>
          <w:p>
            <w:pPr>
              <w:ind w:firstLine="0"/>
              <w:jc w:val="left"/>
            </w:pPr>
            <w:r>
              <w:rPr>
                <w:rFonts w:ascii="Times New Roman" w:hAnsi="Times New Roman" w:eastAsia="宋体"/>
                <w:b w:val="0"/>
                <w:sz w:val="24"/>
              </w:rPr>
              <w:t>"The precedent established the chemistry: cation exchange, oxide path mechanism, no oxygen vacancies, 161 millivolts, over 200 hours. What it does not provide is process control — deposition charge, current, bath pH, and therefore the density of coupling. That is the gap I work in."</w:t>
            </w:r>
          </w:p>
        </w:tc>
      </w:tr>
      <w:tr>
        <w:tc>
          <w:tcPr>
            <w:tcW w:type="dxa" w:w="2822"/>
          </w:tcPr>
          <w:p>
            <w:pPr>
              <w:ind w:firstLine="0"/>
              <w:jc w:val="left"/>
            </w:pPr>
            <w:r>
              <w:rPr>
                <w:rFonts w:ascii="Times New Roman" w:hAnsi="Times New Roman" w:eastAsia="宋体"/>
                <w:b w:val="0"/>
                <w:sz w:val="24"/>
              </w:rPr>
              <w:t>4</w:t>
            </w:r>
          </w:p>
        </w:tc>
        <w:tc>
          <w:tcPr>
            <w:tcW w:type="dxa" w:w="2822"/>
          </w:tcPr>
          <w:p>
            <w:pPr>
              <w:ind w:firstLine="0"/>
              <w:jc w:val="left"/>
            </w:pPr>
            <w:r>
              <w:rPr>
                <w:rFonts w:ascii="Times New Roman" w:hAnsi="Times New Roman" w:eastAsia="宋体"/>
                <w:b w:val="0"/>
                <w:sz w:val="24"/>
              </w:rPr>
              <w:t>What if electrodeposition cannot put Ru into the lattice?</w:t>
            </w:r>
          </w:p>
        </w:tc>
        <w:tc>
          <w:tcPr>
            <w:tcW w:type="dxa" w:w="2822"/>
          </w:tcPr>
          <w:p>
            <w:pPr>
              <w:ind w:firstLine="0"/>
              <w:jc w:val="left"/>
            </w:pPr>
            <w:r>
              <w:rPr>
                <w:rFonts w:ascii="Times New Roman" w:hAnsi="Times New Roman" w:eastAsia="宋体"/>
                <w:b w:val="0"/>
                <w:sz w:val="24"/>
              </w:rPr>
              <w:t>"Then the cation-exchange route is the fallback, and the substituted-versus-impregnated control in the go / no-go tells me which one I actually have."</w:t>
            </w:r>
          </w:p>
        </w:tc>
      </w:tr>
      <w:tr>
        <w:tc>
          <w:tcPr>
            <w:tcW w:type="dxa" w:w="2822"/>
          </w:tcPr>
          <w:p>
            <w:pPr>
              <w:ind w:firstLine="0"/>
              <w:jc w:val="left"/>
            </w:pPr>
            <w:r>
              <w:rPr>
                <w:rFonts w:ascii="Times New Roman" w:hAnsi="Times New Roman" w:eastAsia="宋体"/>
                <w:b w:val="0"/>
                <w:sz w:val="24"/>
              </w:rPr>
              <w:t>5</w:t>
            </w:r>
          </w:p>
        </w:tc>
        <w:tc>
          <w:tcPr>
            <w:tcW w:type="dxa" w:w="2822"/>
          </w:tcPr>
          <w:p>
            <w:pPr>
              <w:ind w:firstLine="0"/>
              <w:jc w:val="left"/>
            </w:pPr>
            <w:r>
              <w:rPr>
                <w:rFonts w:ascii="Times New Roman" w:hAnsi="Times New Roman" w:eastAsia="宋体"/>
                <w:b w:val="0"/>
                <w:sz w:val="24"/>
              </w:rPr>
              <w:t>What is your baseline?</w:t>
            </w:r>
          </w:p>
        </w:tc>
        <w:tc>
          <w:tcPr>
            <w:tcW w:type="dxa" w:w="2822"/>
          </w:tcPr>
          <w:p>
            <w:pPr>
              <w:ind w:firstLine="0"/>
              <w:jc w:val="left"/>
            </w:pPr>
            <w:r>
              <w:rPr>
                <w:rFonts w:ascii="Times New Roman" w:hAnsi="Times New Roman" w:eastAsia="宋体"/>
                <w:b w:val="0"/>
                <w:sz w:val="24"/>
              </w:rPr>
              <w:t>"Two baselines: MnO2 only and RuO2 — so that any change can be attributed to the interface rather than to either component alone."</w:t>
            </w:r>
          </w:p>
        </w:tc>
      </w:tr>
      <w:tr>
        <w:tc>
          <w:tcPr>
            <w:tcW w:type="dxa" w:w="2822"/>
          </w:tcPr>
          <w:p>
            <w:pPr>
              <w:ind w:firstLine="0"/>
              <w:jc w:val="left"/>
            </w:pPr>
            <w:r>
              <w:rPr>
                <w:rFonts w:ascii="Times New Roman" w:hAnsi="Times New Roman" w:eastAsia="宋体"/>
                <w:b w:val="0"/>
                <w:sz w:val="24"/>
              </w:rPr>
              <w:t>6</w:t>
            </w:r>
          </w:p>
        </w:tc>
        <w:tc>
          <w:tcPr>
            <w:tcW w:type="dxa" w:w="2822"/>
          </w:tcPr>
          <w:p>
            <w:pPr>
              <w:ind w:firstLine="0"/>
              <w:jc w:val="left"/>
            </w:pPr>
            <w:r>
              <w:rPr>
                <w:rFonts w:ascii="Times New Roman" w:hAnsi="Times New Roman" w:eastAsia="宋体"/>
                <w:b w:val="0"/>
                <w:sz w:val="24"/>
              </w:rPr>
              <w:t>How will you prove that Ru is stabilised?</w:t>
            </w:r>
          </w:p>
        </w:tc>
        <w:tc>
          <w:tcPr>
            <w:tcW w:type="dxa" w:w="2822"/>
          </w:tcPr>
          <w:p>
            <w:pPr>
              <w:ind w:firstLine="0"/>
              <w:jc w:val="left"/>
            </w:pPr>
            <w:r>
              <w:rPr>
                <w:rFonts w:ascii="Times New Roman" w:hAnsi="Times New Roman" w:eastAsia="宋体"/>
                <w:b w:val="0"/>
                <w:sz w:val="24"/>
              </w:rPr>
              <w:t>"With dissolution-based metrics, not overpotential: segmented ICP-MS for Ru and Mn, and a stability number — oxygen evolved per dissolved metal atom."</w:t>
            </w:r>
          </w:p>
        </w:tc>
      </w:tr>
      <w:tr>
        <w:tc>
          <w:tcPr>
            <w:tcW w:type="dxa" w:w="2822"/>
          </w:tcPr>
          <w:p>
            <w:pPr>
              <w:ind w:firstLine="0"/>
              <w:jc w:val="left"/>
            </w:pPr>
            <w:r>
              <w:rPr>
                <w:rFonts w:ascii="Times New Roman" w:hAnsi="Times New Roman" w:eastAsia="宋体"/>
                <w:b w:val="0"/>
                <w:sz w:val="24"/>
              </w:rPr>
              <w:t>7</w:t>
            </w:r>
          </w:p>
        </w:tc>
        <w:tc>
          <w:tcPr>
            <w:tcW w:type="dxa" w:w="2822"/>
          </w:tcPr>
          <w:p>
            <w:pPr>
              <w:ind w:firstLine="0"/>
              <w:jc w:val="left"/>
            </w:pPr>
            <w:r>
              <w:rPr>
                <w:rFonts w:ascii="Times New Roman" w:hAnsi="Times New Roman" w:eastAsia="宋体"/>
                <w:b w:val="0"/>
                <w:sz w:val="24"/>
              </w:rPr>
              <w:t>Why operando XAS?</w:t>
            </w:r>
          </w:p>
        </w:tc>
        <w:tc>
          <w:tcPr>
            <w:tcW w:type="dxa" w:w="2822"/>
          </w:tcPr>
          <w:p>
            <w:pPr>
              <w:ind w:firstLine="0"/>
              <w:jc w:val="left"/>
            </w:pPr>
            <w:r>
              <w:rPr>
                <w:rFonts w:ascii="Times New Roman" w:hAnsi="Times New Roman" w:eastAsia="宋体"/>
                <w:b w:val="0"/>
                <w:sz w:val="24"/>
              </w:rPr>
              <w:t>"Because Ru–O–Mn coupling is a local-structure claim; the Ru and Mn K-edges measured in the same experiment are the direct test of it."</w:t>
            </w:r>
          </w:p>
        </w:tc>
      </w:tr>
      <w:tr>
        <w:tc>
          <w:tcPr>
            <w:tcW w:type="dxa" w:w="2822"/>
          </w:tcPr>
          <w:p>
            <w:pPr>
              <w:ind w:firstLine="0"/>
              <w:jc w:val="left"/>
            </w:pPr>
            <w:r>
              <w:rPr>
                <w:rFonts w:ascii="Times New Roman" w:hAnsi="Times New Roman" w:eastAsia="宋体"/>
                <w:b w:val="0"/>
                <w:sz w:val="24"/>
              </w:rPr>
              <w:t>8</w:t>
            </w:r>
          </w:p>
        </w:tc>
        <w:tc>
          <w:tcPr>
            <w:tcW w:type="dxa" w:w="2822"/>
          </w:tcPr>
          <w:p>
            <w:pPr>
              <w:ind w:firstLine="0"/>
              <w:jc w:val="left"/>
            </w:pPr>
            <w:r>
              <w:rPr>
                <w:rFonts w:ascii="Times New Roman" w:hAnsi="Times New Roman" w:eastAsia="宋体"/>
                <w:b w:val="0"/>
                <w:sz w:val="24"/>
              </w:rPr>
              <w:t>What is your biggest risk?</w:t>
            </w:r>
          </w:p>
        </w:tc>
        <w:tc>
          <w:tcPr>
            <w:tcW w:type="dxa" w:w="2822"/>
          </w:tcPr>
          <w:p>
            <w:pPr>
              <w:ind w:firstLine="0"/>
              <w:jc w:val="left"/>
            </w:pPr>
            <w:r>
              <w:rPr>
                <w:rFonts w:ascii="Times New Roman" w:hAnsi="Times New Roman" w:eastAsia="宋体"/>
                <w:b w:val="0"/>
                <w:sz w:val="24"/>
              </w:rPr>
              <w:t>"Manganese dissolving before ruthenium. That is why the first three weeks are a binary go / no-go rather than an optimisation."</w:t>
            </w:r>
          </w:p>
        </w:tc>
      </w:tr>
      <w:tr>
        <w:tc>
          <w:tcPr>
            <w:tcW w:type="dxa" w:w="2822"/>
          </w:tcPr>
          <w:p>
            <w:pPr>
              <w:ind w:firstLine="0"/>
              <w:jc w:val="left"/>
            </w:pPr>
            <w:r>
              <w:rPr>
                <w:rFonts w:ascii="Times New Roman" w:hAnsi="Times New Roman" w:eastAsia="宋体"/>
                <w:b w:val="0"/>
                <w:sz w:val="24"/>
              </w:rPr>
              <w:t>9</w:t>
            </w:r>
          </w:p>
        </w:tc>
        <w:tc>
          <w:tcPr>
            <w:tcW w:type="dxa" w:w="2822"/>
          </w:tcPr>
          <w:p>
            <w:pPr>
              <w:ind w:firstLine="0"/>
              <w:jc w:val="left"/>
            </w:pPr>
            <w:r>
              <w:rPr>
                <w:rFonts w:ascii="Times New Roman" w:hAnsi="Times New Roman" w:eastAsia="宋体"/>
                <w:b w:val="0"/>
                <w:sz w:val="24"/>
              </w:rPr>
              <w:t>Timeframe — is three weeks realistic for the go / no-go?</w:t>
            </w:r>
          </w:p>
        </w:tc>
        <w:tc>
          <w:tcPr>
            <w:tcW w:type="dxa" w:w="2822"/>
          </w:tcPr>
          <w:p>
            <w:pPr>
              <w:ind w:firstLine="0"/>
              <w:jc w:val="left"/>
            </w:pPr>
            <w:r>
              <w:rPr>
                <w:rFonts w:ascii="Times New Roman" w:hAnsi="Times New Roman" w:eastAsia="宋体"/>
                <w:b w:val="0"/>
                <w:sz w:val="24"/>
              </w:rPr>
              <w:t>"Yes, because it answers only one question: which element leaves first, and at which potential."</w:t>
            </w:r>
          </w:p>
        </w:tc>
      </w:tr>
      <w:tr>
        <w:tc>
          <w:tcPr>
            <w:tcW w:type="dxa" w:w="2822"/>
          </w:tcPr>
          <w:p>
            <w:pPr>
              <w:ind w:firstLine="0"/>
              <w:jc w:val="left"/>
            </w:pPr>
            <w:r>
              <w:rPr>
                <w:rFonts w:ascii="Times New Roman" w:hAnsi="Times New Roman" w:eastAsia="宋体"/>
                <w:b w:val="0"/>
                <w:sz w:val="24"/>
              </w:rPr>
              <w:t>10</w:t>
            </w:r>
          </w:p>
        </w:tc>
        <w:tc>
          <w:tcPr>
            <w:tcW w:type="dxa" w:w="2822"/>
          </w:tcPr>
          <w:p>
            <w:pPr>
              <w:ind w:firstLine="0"/>
              <w:jc w:val="left"/>
            </w:pPr>
            <w:r>
              <w:rPr>
                <w:rFonts w:ascii="Times New Roman" w:hAnsi="Times New Roman" w:eastAsia="宋体"/>
                <w:b w:val="0"/>
                <w:sz w:val="24"/>
              </w:rPr>
              <w:t>What will you show me next time?</w:t>
            </w:r>
          </w:p>
        </w:tc>
        <w:tc>
          <w:tcPr>
            <w:tcW w:type="dxa" w:w="2822"/>
          </w:tcPr>
          <w:p>
            <w:pPr>
              <w:ind w:firstLine="0"/>
              <w:jc w:val="left"/>
            </w:pPr>
            <w:r>
              <w:rPr>
                <w:rFonts w:ascii="Times New Roman" w:hAnsi="Times New Roman" w:eastAsia="宋体"/>
                <w:b w:val="0"/>
                <w:sz w:val="24"/>
              </w:rPr>
              <w:t>"The ruthenium-versus-manganese dissolution profile as a function of potential, plus the Raman check for the permanganate band, and the phase decision that follows from it."</w:t>
            </w:r>
          </w:p>
        </w:tc>
      </w:tr>
    </w:tbl>
    <w:p/>
    <w:p/>
    <w:p>
      <w:pPr>
        <w:spacing w:line="360" w:lineRule="auto"/>
        <w:ind w:firstLine="420"/>
      </w:pPr>
      <w:r>
        <w:rPr>
          <w:rFonts w:ascii="Times New Roman" w:hAnsi="Times New Roman" w:eastAsia="宋体"/>
          <w:b/>
          <w:sz w:val="24"/>
        </w:rPr>
        <w:t>中文要点</w:t>
      </w:r>
      <w:r>
        <w:rPr>
          <w:rFonts w:ascii="Times New Roman" w:hAnsi="Times New Roman" w:eastAsia="宋体"/>
          <w:b w:val="0"/>
          <w:sz w:val="24"/>
        </w:rPr>
        <w:t>：1 = 包覆层最弱环；2 = 8000 h 有先例但窗口要先测；3 = 先例给化学、不给工艺；4 = 阳离子交换兜底 + 取代/浸渍对照判读；5 = 两个基线（纯 MnO2 / RuO2）；6 = 用溶解指标而非过电位证明稳定；7 = Ru/Mn K 边同测直证界面；8 = Mn 先溶；9 = 只回答"谁先走、在哪个电位"；10 = 承诺下次带溶出曲线。</w:t>
      </w:r>
    </w:p>
    <w:p/>
    <w:p>
      <w:pPr>
        <w:spacing w:before="120" w:after="120"/>
        <w:pBdr>
          <w:bottom w:val="single" w:sz="6" w:color="CCCCCC"/>
        </w:pBdr>
      </w:pPr>
    </w:p>
    <w:p/>
    <w:p>
      <w:r>
        <w:br w:type="page"/>
      </w:r>
    </w:p>
    <w:p>
      <w:pPr>
        <w:pStyle w:val="2"/>
        <w:pageBreakBefore w:val="0"/>
      </w:pPr>
      <w:r>
        <w:rPr>
          <w:rFonts w:ascii="Times New Roman" w:hAnsi="Times New Roman" w:eastAsia="宋体"/>
          <w:b/>
          <w:sz w:val="44"/>
        </w:rPr>
        <w:t>§13 技术词与化合物音标表</w:t>
      </w:r>
    </w:p>
    <w:p>
      <w:pPr>
        <w:spacing w:line="360" w:lineRule="auto"/>
        <w:ind w:firstLine="420"/>
      </w:pPr>
      <w:r>
        <w:rPr>
          <w:rFonts w:ascii="Times New Roman" w:hAnsi="Times New Roman" w:eastAsia="宋体"/>
          <w:b w:val="0"/>
          <w:sz w:val="24"/>
        </w:rPr>
        <w:t>读法说明：音标以英式／通用美式为基准，</w:t>
      </w:r>
      <w:r>
        <w:rPr>
          <w:rFonts w:ascii="Consolas" w:hAnsi="Consolas" w:eastAsia="Consolas"/>
          <w:sz w:val="24"/>
          <w:shd w:fill="F0F0F0"/>
        </w:rPr>
        <w:t>ˈ</w:t>
      </w:r>
      <w:r>
        <w:rPr>
          <w:rFonts w:ascii="Times New Roman" w:hAnsi="Times New Roman" w:eastAsia="宋体"/>
          <w:b w:val="0"/>
          <w:sz w:val="24"/>
        </w:rPr>
        <w:t xml:space="preserve"> 后为重音，"≈" 后给中文谐音提示（只求能开口，不求精确）。</w:t>
      </w:r>
    </w:p>
    <w:p/>
    <w:p>
      <w:pPr>
        <w:pStyle w:val="4"/>
        <w:pageBreakBefore w:val="0"/>
      </w:pPr>
      <w:r>
        <w:rPr>
          <w:rFonts w:ascii="Times New Roman" w:hAnsi="Times New Roman" w:eastAsia="宋体"/>
          <w:b/>
          <w:sz w:val="32"/>
        </w:rPr>
        <w:t>13.1 元素与化合物</w:t>
      </w:r>
    </w:p>
    <w:tbl>
      <w:tblPr>
        <w:tblStyle w:val="21"/>
        <w:tblW w:type="auto" w:w="0"/>
        <w:jc w:val="center"/>
        <w:tblLook w:firstColumn="1" w:firstRow="1" w:lastColumn="0" w:lastRow="0" w:noHBand="0" w:noVBand="1" w:val="04A0"/>
      </w:tblPr>
      <w:tblGrid>
        <w:gridCol w:w="2822"/>
        <w:gridCol w:w="2822"/>
        <w:gridCol w:w="2822"/>
      </w:tblGrid>
      <w:tr>
        <w:tc>
          <w:tcPr>
            <w:tcW w:type="dxa" w:w="2268"/>
            <w:shd w:fill="D9D9D9"/>
          </w:tcPr>
          <w:p>
            <w:pPr>
              <w:ind w:firstLine="0"/>
              <w:jc w:val="center"/>
            </w:pPr>
            <w:r>
              <w:rPr>
                <w:rFonts w:ascii="Times New Roman" w:hAnsi="Times New Roman" w:eastAsia="宋体"/>
                <w:b w:val="0"/>
                <w:sz w:val="20"/>
              </w:rPr>
              <w:t>词</w:t>
            </w:r>
          </w:p>
        </w:tc>
        <w:tc>
          <w:tcPr>
            <w:tcW w:type="dxa" w:w="2181"/>
            <w:shd w:fill="D9D9D9"/>
          </w:tcPr>
          <w:p>
            <w:pPr>
              <w:ind w:firstLine="0"/>
              <w:jc w:val="center"/>
            </w:pPr>
            <w:r>
              <w:rPr>
                <w:rFonts w:ascii="Times New Roman" w:hAnsi="Times New Roman" w:eastAsia="宋体"/>
                <w:b w:val="0"/>
                <w:sz w:val="20"/>
              </w:rPr>
              <w:t>音标</w:t>
            </w:r>
          </w:p>
        </w:tc>
        <w:tc>
          <w:tcPr>
            <w:tcW w:type="dxa" w:w="4013"/>
            <w:shd w:fill="D9D9D9"/>
          </w:tcPr>
          <w:p>
            <w:pPr>
              <w:ind w:firstLine="0"/>
              <w:jc w:val="center"/>
            </w:pPr>
            <w:r>
              <w:rPr>
                <w:rFonts w:ascii="Times New Roman" w:hAnsi="Times New Roman" w:eastAsia="宋体"/>
                <w:b w:val="0"/>
                <w:sz w:val="20"/>
              </w:rPr>
              <w:t>谐音提示</w:t>
            </w:r>
          </w:p>
        </w:tc>
      </w:tr>
      <w:tr>
        <w:tc>
          <w:tcPr>
            <w:tcW w:type="dxa" w:w="2822"/>
          </w:tcPr>
          <w:p>
            <w:pPr>
              <w:ind w:firstLine="0"/>
              <w:jc w:val="left"/>
            </w:pPr>
            <w:r>
              <w:rPr>
                <w:rFonts w:ascii="Times New Roman" w:hAnsi="Times New Roman" w:eastAsia="宋体"/>
                <w:b w:val="0"/>
                <w:sz w:val="24"/>
              </w:rPr>
              <w:t>ruthenium</w:t>
            </w:r>
          </w:p>
        </w:tc>
        <w:tc>
          <w:tcPr>
            <w:tcW w:type="dxa" w:w="2822"/>
          </w:tcPr>
          <w:p>
            <w:pPr>
              <w:ind w:firstLine="0"/>
              <w:jc w:val="left"/>
            </w:pPr>
            <w:r>
              <w:rPr>
                <w:rFonts w:ascii="Times New Roman" w:hAnsi="Times New Roman" w:eastAsia="宋体"/>
                <w:b w:val="0"/>
                <w:sz w:val="24"/>
              </w:rPr>
              <w:t>/ruːˈθiːniəm/</w:t>
            </w:r>
          </w:p>
        </w:tc>
        <w:tc>
          <w:tcPr>
            <w:tcW w:type="dxa" w:w="2822"/>
          </w:tcPr>
          <w:p>
            <w:pPr>
              <w:ind w:firstLine="0"/>
              <w:jc w:val="left"/>
            </w:pPr>
            <w:r>
              <w:rPr>
                <w:rFonts w:ascii="Times New Roman" w:hAnsi="Times New Roman" w:eastAsia="宋体"/>
                <w:b w:val="0"/>
                <w:sz w:val="24"/>
              </w:rPr>
              <w:t>ru-THEE-ni-um（θ 咬舌）</w:t>
            </w:r>
          </w:p>
        </w:tc>
      </w:tr>
      <w:tr>
        <w:tc>
          <w:tcPr>
            <w:tcW w:type="dxa" w:w="2822"/>
          </w:tcPr>
          <w:p>
            <w:pPr>
              <w:ind w:firstLine="0"/>
              <w:jc w:val="left"/>
            </w:pPr>
            <w:r>
              <w:rPr>
                <w:rFonts w:ascii="Times New Roman" w:hAnsi="Times New Roman" w:eastAsia="宋体"/>
                <w:b w:val="0"/>
                <w:sz w:val="24"/>
              </w:rPr>
              <w:t>iridium</w:t>
            </w:r>
          </w:p>
        </w:tc>
        <w:tc>
          <w:tcPr>
            <w:tcW w:type="dxa" w:w="2822"/>
          </w:tcPr>
          <w:p>
            <w:pPr>
              <w:ind w:firstLine="0"/>
              <w:jc w:val="left"/>
            </w:pPr>
            <w:r>
              <w:rPr>
                <w:rFonts w:ascii="Times New Roman" w:hAnsi="Times New Roman" w:eastAsia="宋体"/>
                <w:b w:val="0"/>
                <w:sz w:val="24"/>
              </w:rPr>
              <w:t>/ɪˈrɪdiəm/</w:t>
            </w:r>
          </w:p>
        </w:tc>
        <w:tc>
          <w:tcPr>
            <w:tcW w:type="dxa" w:w="2822"/>
          </w:tcPr>
          <w:p>
            <w:pPr>
              <w:ind w:firstLine="0"/>
              <w:jc w:val="left"/>
            </w:pPr>
            <w:r>
              <w:rPr>
                <w:rFonts w:ascii="Times New Roman" w:hAnsi="Times New Roman" w:eastAsia="宋体"/>
                <w:b w:val="0"/>
                <w:sz w:val="24"/>
              </w:rPr>
              <w:t>i-RI-di-um</w:t>
            </w:r>
          </w:p>
        </w:tc>
      </w:tr>
      <w:tr>
        <w:tc>
          <w:tcPr>
            <w:tcW w:type="dxa" w:w="2822"/>
          </w:tcPr>
          <w:p>
            <w:pPr>
              <w:ind w:firstLine="0"/>
              <w:jc w:val="left"/>
            </w:pPr>
            <w:r>
              <w:rPr>
                <w:rFonts w:ascii="Times New Roman" w:hAnsi="Times New Roman" w:eastAsia="宋体"/>
                <w:b w:val="0"/>
                <w:sz w:val="24"/>
              </w:rPr>
              <w:t>manganese</w:t>
            </w:r>
          </w:p>
        </w:tc>
        <w:tc>
          <w:tcPr>
            <w:tcW w:type="dxa" w:w="2822"/>
          </w:tcPr>
          <w:p>
            <w:pPr>
              <w:ind w:firstLine="0"/>
              <w:jc w:val="left"/>
            </w:pPr>
            <w:r>
              <w:rPr>
                <w:rFonts w:ascii="Times New Roman" w:hAnsi="Times New Roman" w:eastAsia="宋体"/>
                <w:b w:val="0"/>
                <w:sz w:val="24"/>
              </w:rPr>
              <w:t>/ˈmæŋɡəniːz/</w:t>
            </w:r>
          </w:p>
        </w:tc>
        <w:tc>
          <w:tcPr>
            <w:tcW w:type="dxa" w:w="2822"/>
          </w:tcPr>
          <w:p>
            <w:pPr>
              <w:ind w:firstLine="0"/>
              <w:jc w:val="left"/>
            </w:pPr>
            <w:r>
              <w:rPr>
                <w:rFonts w:ascii="Times New Roman" w:hAnsi="Times New Roman" w:eastAsia="宋体"/>
                <w:b w:val="0"/>
                <w:sz w:val="24"/>
              </w:rPr>
              <w:t>MANG-guh-neez（美式常说 /ˈmæŋɡənɪs/ MANG-guh-nis）</w:t>
            </w:r>
          </w:p>
        </w:tc>
      </w:tr>
      <w:tr>
        <w:tc>
          <w:tcPr>
            <w:tcW w:type="dxa" w:w="2822"/>
          </w:tcPr>
          <w:p>
            <w:pPr>
              <w:ind w:firstLine="0"/>
              <w:jc w:val="left"/>
            </w:pPr>
            <w:r>
              <w:rPr>
                <w:rFonts w:ascii="Times New Roman" w:hAnsi="Times New Roman" w:eastAsia="宋体"/>
                <w:b w:val="0"/>
                <w:sz w:val="24"/>
              </w:rPr>
              <w:t>oxygen</w:t>
            </w:r>
          </w:p>
        </w:tc>
        <w:tc>
          <w:tcPr>
            <w:tcW w:type="dxa" w:w="2822"/>
          </w:tcPr>
          <w:p>
            <w:pPr>
              <w:ind w:firstLine="0"/>
              <w:jc w:val="left"/>
            </w:pPr>
            <w:r>
              <w:rPr>
                <w:rFonts w:ascii="Times New Roman" w:hAnsi="Times New Roman" w:eastAsia="宋体"/>
                <w:b w:val="0"/>
                <w:sz w:val="24"/>
              </w:rPr>
              <w:t>/ˈɒksɪdʒən/</w:t>
            </w:r>
          </w:p>
        </w:tc>
        <w:tc>
          <w:tcPr>
            <w:tcW w:type="dxa" w:w="2822"/>
          </w:tcPr>
          <w:p>
            <w:pPr>
              <w:ind w:firstLine="0"/>
              <w:jc w:val="left"/>
            </w:pPr>
            <w:r>
              <w:rPr>
                <w:rFonts w:ascii="Times New Roman" w:hAnsi="Times New Roman" w:eastAsia="宋体"/>
                <w:b w:val="0"/>
                <w:sz w:val="24"/>
              </w:rPr>
              <w:t>OK-si-jen</w:t>
            </w:r>
          </w:p>
        </w:tc>
      </w:tr>
      <w:tr>
        <w:tc>
          <w:tcPr>
            <w:tcW w:type="dxa" w:w="2822"/>
          </w:tcPr>
          <w:p>
            <w:pPr>
              <w:ind w:firstLine="0"/>
              <w:jc w:val="left"/>
            </w:pPr>
            <w:r>
              <w:rPr>
                <w:rFonts w:ascii="Times New Roman" w:hAnsi="Times New Roman" w:eastAsia="宋体"/>
                <w:b w:val="0"/>
                <w:sz w:val="24"/>
              </w:rPr>
              <w:t>hydrogen</w:t>
            </w:r>
          </w:p>
        </w:tc>
        <w:tc>
          <w:tcPr>
            <w:tcW w:type="dxa" w:w="2822"/>
          </w:tcPr>
          <w:p>
            <w:pPr>
              <w:ind w:firstLine="0"/>
              <w:jc w:val="left"/>
            </w:pPr>
            <w:r>
              <w:rPr>
                <w:rFonts w:ascii="Times New Roman" w:hAnsi="Times New Roman" w:eastAsia="宋体"/>
                <w:b w:val="0"/>
                <w:sz w:val="24"/>
              </w:rPr>
              <w:t>/ˈhaɪdrədʒən/</w:t>
            </w:r>
          </w:p>
        </w:tc>
        <w:tc>
          <w:tcPr>
            <w:tcW w:type="dxa" w:w="2822"/>
          </w:tcPr>
          <w:p>
            <w:pPr>
              <w:ind w:firstLine="0"/>
              <w:jc w:val="left"/>
            </w:pPr>
            <w:r>
              <w:rPr>
                <w:rFonts w:ascii="Times New Roman" w:hAnsi="Times New Roman" w:eastAsia="宋体"/>
                <w:b w:val="0"/>
                <w:sz w:val="24"/>
              </w:rPr>
              <w:t>HY-druh-jen</w:t>
            </w:r>
          </w:p>
        </w:tc>
      </w:tr>
      <w:tr>
        <w:tc>
          <w:tcPr>
            <w:tcW w:type="dxa" w:w="2822"/>
          </w:tcPr>
          <w:p>
            <w:pPr>
              <w:ind w:firstLine="0"/>
              <w:jc w:val="left"/>
            </w:pPr>
            <w:r>
              <w:rPr>
                <w:rFonts w:ascii="Times New Roman" w:hAnsi="Times New Roman" w:eastAsia="宋体"/>
                <w:b w:val="0"/>
                <w:sz w:val="24"/>
              </w:rPr>
              <w:t>titanium</w:t>
            </w:r>
          </w:p>
        </w:tc>
        <w:tc>
          <w:tcPr>
            <w:tcW w:type="dxa" w:w="2822"/>
          </w:tcPr>
          <w:p>
            <w:pPr>
              <w:ind w:firstLine="0"/>
              <w:jc w:val="left"/>
            </w:pPr>
            <w:r>
              <w:rPr>
                <w:rFonts w:ascii="Times New Roman" w:hAnsi="Times New Roman" w:eastAsia="宋体"/>
                <w:b w:val="0"/>
                <w:sz w:val="24"/>
              </w:rPr>
              <w:t>/tɪˈteɪniəm/</w:t>
            </w:r>
          </w:p>
        </w:tc>
        <w:tc>
          <w:tcPr>
            <w:tcW w:type="dxa" w:w="2822"/>
          </w:tcPr>
          <w:p>
            <w:pPr>
              <w:ind w:firstLine="0"/>
              <w:jc w:val="left"/>
            </w:pPr>
            <w:r>
              <w:rPr>
                <w:rFonts w:ascii="Times New Roman" w:hAnsi="Times New Roman" w:eastAsia="宋体"/>
                <w:b w:val="0"/>
                <w:sz w:val="24"/>
              </w:rPr>
              <w:t>ti-TAY-ni-um</w:t>
            </w:r>
          </w:p>
        </w:tc>
      </w:tr>
      <w:tr>
        <w:tc>
          <w:tcPr>
            <w:tcW w:type="dxa" w:w="2822"/>
          </w:tcPr>
          <w:p>
            <w:pPr>
              <w:ind w:firstLine="0"/>
              <w:jc w:val="left"/>
            </w:pPr>
            <w:r>
              <w:rPr>
                <w:rFonts w:ascii="Times New Roman" w:hAnsi="Times New Roman" w:eastAsia="宋体"/>
                <w:b w:val="0"/>
                <w:sz w:val="24"/>
              </w:rPr>
              <w:t>chromium</w:t>
            </w:r>
          </w:p>
        </w:tc>
        <w:tc>
          <w:tcPr>
            <w:tcW w:type="dxa" w:w="2822"/>
          </w:tcPr>
          <w:p>
            <w:pPr>
              <w:ind w:firstLine="0"/>
              <w:jc w:val="left"/>
            </w:pPr>
            <w:r>
              <w:rPr>
                <w:rFonts w:ascii="Times New Roman" w:hAnsi="Times New Roman" w:eastAsia="宋体"/>
                <w:b w:val="0"/>
                <w:sz w:val="24"/>
              </w:rPr>
              <w:t>/ˈkrəʊmiəm/</w:t>
            </w:r>
          </w:p>
        </w:tc>
        <w:tc>
          <w:tcPr>
            <w:tcW w:type="dxa" w:w="2822"/>
          </w:tcPr>
          <w:p>
            <w:pPr>
              <w:ind w:firstLine="0"/>
              <w:jc w:val="left"/>
            </w:pPr>
            <w:r>
              <w:rPr>
                <w:rFonts w:ascii="Times New Roman" w:hAnsi="Times New Roman" w:eastAsia="宋体"/>
                <w:b w:val="0"/>
                <w:sz w:val="24"/>
              </w:rPr>
              <w:t>KROH-mi-um</w:t>
            </w:r>
          </w:p>
        </w:tc>
      </w:tr>
      <w:tr>
        <w:tc>
          <w:tcPr>
            <w:tcW w:type="dxa" w:w="2822"/>
          </w:tcPr>
          <w:p>
            <w:pPr>
              <w:ind w:firstLine="0"/>
              <w:jc w:val="left"/>
            </w:pPr>
            <w:r>
              <w:rPr>
                <w:rFonts w:ascii="Times New Roman" w:hAnsi="Times New Roman" w:eastAsia="宋体"/>
                <w:b w:val="0"/>
                <w:sz w:val="24"/>
              </w:rPr>
              <w:t>nickel</w:t>
            </w:r>
          </w:p>
        </w:tc>
        <w:tc>
          <w:tcPr>
            <w:tcW w:type="dxa" w:w="2822"/>
          </w:tcPr>
          <w:p>
            <w:pPr>
              <w:ind w:firstLine="0"/>
              <w:jc w:val="left"/>
            </w:pPr>
            <w:r>
              <w:rPr>
                <w:rFonts w:ascii="Times New Roman" w:hAnsi="Times New Roman" w:eastAsia="宋体"/>
                <w:b w:val="0"/>
                <w:sz w:val="24"/>
              </w:rPr>
              <w:t>/ˈnɪkl/</w:t>
            </w:r>
          </w:p>
        </w:tc>
        <w:tc>
          <w:tcPr>
            <w:tcW w:type="dxa" w:w="2822"/>
          </w:tcPr>
          <w:p>
            <w:pPr>
              <w:ind w:firstLine="0"/>
              <w:jc w:val="left"/>
            </w:pPr>
            <w:r>
              <w:rPr>
                <w:rFonts w:ascii="Times New Roman" w:hAnsi="Times New Roman" w:eastAsia="宋体"/>
                <w:b w:val="0"/>
                <w:sz w:val="24"/>
              </w:rPr>
              <w:t>NI-kl</w:t>
            </w:r>
          </w:p>
        </w:tc>
      </w:tr>
      <w:tr>
        <w:tc>
          <w:tcPr>
            <w:tcW w:type="dxa" w:w="2822"/>
          </w:tcPr>
          <w:p>
            <w:pPr>
              <w:ind w:firstLine="0"/>
              <w:jc w:val="left"/>
            </w:pPr>
            <w:r>
              <w:rPr>
                <w:rFonts w:ascii="Times New Roman" w:hAnsi="Times New Roman" w:eastAsia="宋体"/>
                <w:b w:val="0"/>
                <w:sz w:val="24"/>
              </w:rPr>
              <w:t>cobalt</w:t>
            </w:r>
          </w:p>
        </w:tc>
        <w:tc>
          <w:tcPr>
            <w:tcW w:type="dxa" w:w="2822"/>
          </w:tcPr>
          <w:p>
            <w:pPr>
              <w:ind w:firstLine="0"/>
              <w:jc w:val="left"/>
            </w:pPr>
            <w:r>
              <w:rPr>
                <w:rFonts w:ascii="Times New Roman" w:hAnsi="Times New Roman" w:eastAsia="宋体"/>
                <w:b w:val="0"/>
                <w:sz w:val="24"/>
              </w:rPr>
              <w:t>/ˈkəʊbɔːlt/</w:t>
            </w:r>
          </w:p>
        </w:tc>
        <w:tc>
          <w:tcPr>
            <w:tcW w:type="dxa" w:w="2822"/>
          </w:tcPr>
          <w:p>
            <w:pPr>
              <w:ind w:firstLine="0"/>
              <w:jc w:val="left"/>
            </w:pPr>
            <w:r>
              <w:rPr>
                <w:rFonts w:ascii="Times New Roman" w:hAnsi="Times New Roman" w:eastAsia="宋体"/>
                <w:b w:val="0"/>
                <w:sz w:val="24"/>
              </w:rPr>
              <w:t>KOH-bolt</w:t>
            </w:r>
          </w:p>
        </w:tc>
      </w:tr>
      <w:tr>
        <w:tc>
          <w:tcPr>
            <w:tcW w:type="dxa" w:w="2822"/>
          </w:tcPr>
          <w:p>
            <w:pPr>
              <w:ind w:firstLine="0"/>
              <w:jc w:val="left"/>
            </w:pPr>
            <w:r>
              <w:rPr>
                <w:rFonts w:ascii="Times New Roman" w:hAnsi="Times New Roman" w:eastAsia="宋体"/>
                <w:b w:val="0"/>
                <w:sz w:val="24"/>
              </w:rPr>
              <w:t>ruthenium dioxide (RuO2)</w:t>
            </w:r>
          </w:p>
        </w:tc>
        <w:tc>
          <w:tcPr>
            <w:tcW w:type="dxa" w:w="2822"/>
          </w:tcPr>
          <w:p>
            <w:pPr>
              <w:ind w:firstLine="0"/>
              <w:jc w:val="left"/>
            </w:pPr>
            <w:r>
              <w:rPr>
                <w:rFonts w:ascii="Times New Roman" w:hAnsi="Times New Roman" w:eastAsia="宋体"/>
                <w:b w:val="0"/>
                <w:sz w:val="24"/>
              </w:rPr>
              <w:t>/ruːˈθiːniəm daɪˈɒksaɪd/</w:t>
            </w:r>
          </w:p>
        </w:tc>
        <w:tc>
          <w:tcPr>
            <w:tcW w:type="dxa" w:w="2822"/>
          </w:tcPr>
          <w:p>
            <w:pPr>
              <w:ind w:firstLine="0"/>
              <w:jc w:val="left"/>
            </w:pPr>
            <w:r>
              <w:rPr>
                <w:rFonts w:ascii="Times New Roman" w:hAnsi="Times New Roman" w:eastAsia="宋体"/>
                <w:b w:val="0"/>
                <w:sz w:val="24"/>
              </w:rPr>
              <w:t>ru-THEE-ni-um dy-OK-side</w:t>
            </w:r>
          </w:p>
        </w:tc>
      </w:tr>
      <w:tr>
        <w:tc>
          <w:tcPr>
            <w:tcW w:type="dxa" w:w="2822"/>
          </w:tcPr>
          <w:p>
            <w:pPr>
              <w:ind w:firstLine="0"/>
              <w:jc w:val="left"/>
            </w:pPr>
            <w:r>
              <w:rPr>
                <w:rFonts w:ascii="Times New Roman" w:hAnsi="Times New Roman" w:eastAsia="宋体"/>
                <w:b w:val="0"/>
                <w:sz w:val="24"/>
              </w:rPr>
              <w:t>ruthenium tetroxide (RuO4)</w:t>
            </w:r>
          </w:p>
        </w:tc>
        <w:tc>
          <w:tcPr>
            <w:tcW w:type="dxa" w:w="2822"/>
          </w:tcPr>
          <w:p>
            <w:pPr>
              <w:ind w:firstLine="0"/>
              <w:jc w:val="left"/>
            </w:pPr>
            <w:r>
              <w:rPr>
                <w:rFonts w:ascii="Times New Roman" w:hAnsi="Times New Roman" w:eastAsia="宋体"/>
                <w:b w:val="0"/>
                <w:sz w:val="24"/>
              </w:rPr>
              <w:t>/ruːˈθiːniəm teˈtrɒksaɪd/</w:t>
            </w:r>
          </w:p>
        </w:tc>
        <w:tc>
          <w:tcPr>
            <w:tcW w:type="dxa" w:w="2822"/>
          </w:tcPr>
          <w:p>
            <w:pPr>
              <w:ind w:firstLine="0"/>
              <w:jc w:val="left"/>
            </w:pPr>
            <w:r>
              <w:rPr>
                <w:rFonts w:ascii="Times New Roman" w:hAnsi="Times New Roman" w:eastAsia="宋体"/>
                <w:b w:val="0"/>
                <w:sz w:val="24"/>
              </w:rPr>
              <w:t>te-TROK-side</w:t>
            </w:r>
          </w:p>
        </w:tc>
      </w:tr>
      <w:tr>
        <w:tc>
          <w:tcPr>
            <w:tcW w:type="dxa" w:w="2822"/>
          </w:tcPr>
          <w:p>
            <w:pPr>
              <w:ind w:firstLine="0"/>
              <w:jc w:val="left"/>
            </w:pPr>
            <w:r>
              <w:rPr>
                <w:rFonts w:ascii="Times New Roman" w:hAnsi="Times New Roman" w:eastAsia="宋体"/>
                <w:b w:val="0"/>
                <w:sz w:val="24"/>
              </w:rPr>
              <w:t>iridium dioxide (IrO2)</w:t>
            </w:r>
          </w:p>
        </w:tc>
        <w:tc>
          <w:tcPr>
            <w:tcW w:type="dxa" w:w="2822"/>
          </w:tcPr>
          <w:p>
            <w:pPr>
              <w:ind w:firstLine="0"/>
              <w:jc w:val="left"/>
            </w:pPr>
            <w:r>
              <w:rPr>
                <w:rFonts w:ascii="Times New Roman" w:hAnsi="Times New Roman" w:eastAsia="宋体"/>
                <w:b w:val="0"/>
                <w:sz w:val="24"/>
              </w:rPr>
              <w:t>/ɪˈrɪdiəm daɪˈɒksaɪd/</w:t>
            </w:r>
          </w:p>
        </w:tc>
        <w:tc>
          <w:tcPr>
            <w:tcW w:type="dxa" w:w="2822"/>
          </w:tcPr>
          <w:p>
            <w:pPr>
              <w:ind w:firstLine="0"/>
              <w:jc w:val="left"/>
            </w:pPr>
            <w:r>
              <w:rPr>
                <w:rFonts w:ascii="Times New Roman" w:hAnsi="Times New Roman" w:eastAsia="宋体"/>
                <w:b w:val="0"/>
                <w:sz w:val="24"/>
              </w:rPr>
              <w:t>—</w:t>
            </w:r>
          </w:p>
        </w:tc>
      </w:tr>
      <w:tr>
        <w:tc>
          <w:tcPr>
            <w:tcW w:type="dxa" w:w="2822"/>
          </w:tcPr>
          <w:p>
            <w:pPr>
              <w:ind w:firstLine="0"/>
              <w:jc w:val="left"/>
            </w:pPr>
            <w:r>
              <w:rPr>
                <w:rFonts w:ascii="Times New Roman" w:hAnsi="Times New Roman" w:eastAsia="宋体"/>
                <w:b w:val="0"/>
                <w:sz w:val="24"/>
              </w:rPr>
              <w:t>manganese dioxide (MnO2)</w:t>
            </w:r>
          </w:p>
        </w:tc>
        <w:tc>
          <w:tcPr>
            <w:tcW w:type="dxa" w:w="2822"/>
          </w:tcPr>
          <w:p>
            <w:pPr>
              <w:ind w:firstLine="0"/>
              <w:jc w:val="left"/>
            </w:pPr>
            <w:r>
              <w:rPr>
                <w:rFonts w:ascii="Times New Roman" w:hAnsi="Times New Roman" w:eastAsia="宋体"/>
                <w:b w:val="0"/>
                <w:sz w:val="24"/>
              </w:rPr>
              <w:t>/ˈmæŋɡəniːz daɪˈɒksaɪd/</w:t>
            </w:r>
          </w:p>
        </w:tc>
        <w:tc>
          <w:tcPr>
            <w:tcW w:type="dxa" w:w="2822"/>
          </w:tcPr>
          <w:p>
            <w:pPr>
              <w:ind w:firstLine="0"/>
              <w:jc w:val="left"/>
            </w:pPr>
            <w:r>
              <w:rPr>
                <w:rFonts w:ascii="Times New Roman" w:hAnsi="Times New Roman" w:eastAsia="宋体"/>
                <w:b w:val="0"/>
                <w:sz w:val="24"/>
              </w:rPr>
              <w:t>—</w:t>
            </w:r>
          </w:p>
        </w:tc>
      </w:tr>
      <w:tr>
        <w:tc>
          <w:tcPr>
            <w:tcW w:type="dxa" w:w="2822"/>
          </w:tcPr>
          <w:p>
            <w:pPr>
              <w:ind w:firstLine="0"/>
              <w:jc w:val="left"/>
            </w:pPr>
            <w:r>
              <w:rPr>
                <w:rFonts w:ascii="Times New Roman" w:hAnsi="Times New Roman" w:eastAsia="宋体"/>
                <w:b w:val="0"/>
                <w:sz w:val="24"/>
              </w:rPr>
              <w:t>permanganate</w:t>
            </w:r>
          </w:p>
        </w:tc>
        <w:tc>
          <w:tcPr>
            <w:tcW w:type="dxa" w:w="2822"/>
          </w:tcPr>
          <w:p>
            <w:pPr>
              <w:ind w:firstLine="0"/>
              <w:jc w:val="left"/>
            </w:pPr>
            <w:r>
              <w:rPr>
                <w:rFonts w:ascii="Times New Roman" w:hAnsi="Times New Roman" w:eastAsia="宋体"/>
                <w:b w:val="0"/>
                <w:sz w:val="24"/>
              </w:rPr>
              <w:t>/pəˈmæŋɡəneɪt/</w:t>
            </w:r>
          </w:p>
        </w:tc>
        <w:tc>
          <w:tcPr>
            <w:tcW w:type="dxa" w:w="2822"/>
          </w:tcPr>
          <w:p>
            <w:pPr>
              <w:ind w:firstLine="0"/>
              <w:jc w:val="left"/>
            </w:pPr>
            <w:r>
              <w:rPr>
                <w:rFonts w:ascii="Times New Roman" w:hAnsi="Times New Roman" w:eastAsia="宋体"/>
                <w:b w:val="0"/>
                <w:sz w:val="24"/>
              </w:rPr>
              <w:t>per-MANG-guh-nayt</w:t>
            </w:r>
          </w:p>
        </w:tc>
      </w:tr>
      <w:tr>
        <w:tc>
          <w:tcPr>
            <w:tcW w:type="dxa" w:w="2822"/>
          </w:tcPr>
          <w:p>
            <w:pPr>
              <w:ind w:firstLine="0"/>
              <w:jc w:val="left"/>
            </w:pPr>
            <w:r>
              <w:rPr>
                <w:rFonts w:ascii="Times New Roman" w:hAnsi="Times New Roman" w:eastAsia="宋体"/>
                <w:b w:val="0"/>
                <w:sz w:val="24"/>
              </w:rPr>
              <w:t>gamma-MnO2 (γ)</w:t>
            </w:r>
          </w:p>
        </w:tc>
        <w:tc>
          <w:tcPr>
            <w:tcW w:type="dxa" w:w="2822"/>
          </w:tcPr>
          <w:p>
            <w:pPr>
              <w:ind w:firstLine="0"/>
              <w:jc w:val="left"/>
            </w:pPr>
            <w:r>
              <w:rPr>
                <w:rFonts w:ascii="Times New Roman" w:hAnsi="Times New Roman" w:eastAsia="宋体"/>
                <w:b w:val="0"/>
                <w:sz w:val="24"/>
              </w:rPr>
              <w:t>/ˈɡæmə/</w:t>
            </w:r>
          </w:p>
        </w:tc>
        <w:tc>
          <w:tcPr>
            <w:tcW w:type="dxa" w:w="2822"/>
          </w:tcPr>
          <w:p>
            <w:pPr>
              <w:ind w:firstLine="0"/>
              <w:jc w:val="left"/>
            </w:pPr>
            <w:r>
              <w:rPr>
                <w:rFonts w:ascii="Times New Roman" w:hAnsi="Times New Roman" w:eastAsia="宋体"/>
                <w:b w:val="0"/>
                <w:sz w:val="24"/>
              </w:rPr>
              <w:t>GAM-muh</w:t>
            </w:r>
          </w:p>
        </w:tc>
      </w:tr>
      <w:tr>
        <w:tc>
          <w:tcPr>
            <w:tcW w:type="dxa" w:w="2822"/>
          </w:tcPr>
          <w:p>
            <w:pPr>
              <w:ind w:firstLine="0"/>
              <w:jc w:val="left"/>
            </w:pPr>
            <w:r>
              <w:rPr>
                <w:rFonts w:ascii="Times New Roman" w:hAnsi="Times New Roman" w:eastAsia="宋体"/>
                <w:b w:val="0"/>
                <w:sz w:val="24"/>
              </w:rPr>
              <w:t>alpha-MnO2 (α)</w:t>
            </w:r>
          </w:p>
        </w:tc>
        <w:tc>
          <w:tcPr>
            <w:tcW w:type="dxa" w:w="2822"/>
          </w:tcPr>
          <w:p>
            <w:pPr>
              <w:ind w:firstLine="0"/>
              <w:jc w:val="left"/>
            </w:pPr>
            <w:r>
              <w:rPr>
                <w:rFonts w:ascii="Times New Roman" w:hAnsi="Times New Roman" w:eastAsia="宋体"/>
                <w:b w:val="0"/>
                <w:sz w:val="24"/>
              </w:rPr>
              <w:t>/ˈælfə/</w:t>
            </w:r>
          </w:p>
        </w:tc>
        <w:tc>
          <w:tcPr>
            <w:tcW w:type="dxa" w:w="2822"/>
          </w:tcPr>
          <w:p>
            <w:pPr>
              <w:ind w:firstLine="0"/>
              <w:jc w:val="left"/>
            </w:pPr>
            <w:r>
              <w:rPr>
                <w:rFonts w:ascii="Times New Roman" w:hAnsi="Times New Roman" w:eastAsia="宋体"/>
                <w:b w:val="0"/>
                <w:sz w:val="24"/>
              </w:rPr>
              <w:t>AL-fuh</w:t>
            </w:r>
          </w:p>
        </w:tc>
      </w:tr>
      <w:tr>
        <w:tc>
          <w:tcPr>
            <w:tcW w:type="dxa" w:w="2822"/>
          </w:tcPr>
          <w:p>
            <w:pPr>
              <w:ind w:firstLine="0"/>
              <w:jc w:val="left"/>
            </w:pPr>
            <w:r>
              <w:rPr>
                <w:rFonts w:ascii="Times New Roman" w:hAnsi="Times New Roman" w:eastAsia="宋体"/>
                <w:b w:val="0"/>
                <w:sz w:val="24"/>
              </w:rPr>
              <w:t>oxyhydroxide (MOOH)</w:t>
            </w:r>
          </w:p>
        </w:tc>
        <w:tc>
          <w:tcPr>
            <w:tcW w:type="dxa" w:w="2822"/>
          </w:tcPr>
          <w:p>
            <w:pPr>
              <w:ind w:firstLine="0"/>
              <w:jc w:val="left"/>
            </w:pPr>
            <w:r>
              <w:rPr>
                <w:rFonts w:ascii="Times New Roman" w:hAnsi="Times New Roman" w:eastAsia="宋体"/>
                <w:b w:val="0"/>
                <w:sz w:val="24"/>
              </w:rPr>
              <w:t>/ˌɒksiˌhaɪˈdrɒksaɪd/</w:t>
            </w:r>
          </w:p>
        </w:tc>
        <w:tc>
          <w:tcPr>
            <w:tcW w:type="dxa" w:w="2822"/>
          </w:tcPr>
          <w:p>
            <w:pPr>
              <w:ind w:firstLine="0"/>
              <w:jc w:val="left"/>
            </w:pPr>
            <w:r>
              <w:rPr>
                <w:rFonts w:ascii="Times New Roman" w:hAnsi="Times New Roman" w:eastAsia="宋体"/>
                <w:b w:val="0"/>
                <w:sz w:val="24"/>
              </w:rPr>
              <w:t>ok-si-hy-DROK-side</w:t>
            </w:r>
          </w:p>
        </w:tc>
      </w:tr>
      <w:tr>
        <w:tc>
          <w:tcPr>
            <w:tcW w:type="dxa" w:w="2822"/>
          </w:tcPr>
          <w:p>
            <w:pPr>
              <w:ind w:firstLine="0"/>
              <w:jc w:val="left"/>
            </w:pPr>
            <w:r>
              <w:rPr>
                <w:rFonts w:ascii="Times New Roman" w:hAnsi="Times New Roman" w:eastAsia="宋体"/>
                <w:b w:val="0"/>
                <w:sz w:val="24"/>
              </w:rPr>
              <w:t>hydroxide</w:t>
            </w:r>
          </w:p>
        </w:tc>
        <w:tc>
          <w:tcPr>
            <w:tcW w:type="dxa" w:w="2822"/>
          </w:tcPr>
          <w:p>
            <w:pPr>
              <w:ind w:firstLine="0"/>
              <w:jc w:val="left"/>
            </w:pPr>
            <w:r>
              <w:rPr>
                <w:rFonts w:ascii="Times New Roman" w:hAnsi="Times New Roman" w:eastAsia="宋体"/>
                <w:b w:val="0"/>
                <w:sz w:val="24"/>
              </w:rPr>
              <w:t>/haɪˈdrɒksaɪd/</w:t>
            </w:r>
          </w:p>
        </w:tc>
        <w:tc>
          <w:tcPr>
            <w:tcW w:type="dxa" w:w="2822"/>
          </w:tcPr>
          <w:p>
            <w:pPr>
              <w:ind w:firstLine="0"/>
              <w:jc w:val="left"/>
            </w:pPr>
            <w:r>
              <w:rPr>
                <w:rFonts w:ascii="Times New Roman" w:hAnsi="Times New Roman" w:eastAsia="宋体"/>
                <w:b w:val="0"/>
                <w:sz w:val="24"/>
              </w:rPr>
              <w:t>hy-DROK-side</w:t>
            </w:r>
          </w:p>
        </w:tc>
      </w:tr>
      <w:tr>
        <w:tc>
          <w:tcPr>
            <w:tcW w:type="dxa" w:w="2822"/>
          </w:tcPr>
          <w:p>
            <w:pPr>
              <w:ind w:firstLine="0"/>
              <w:jc w:val="left"/>
            </w:pPr>
            <w:r>
              <w:rPr>
                <w:rFonts w:ascii="Times New Roman" w:hAnsi="Times New Roman" w:eastAsia="宋体"/>
                <w:b w:val="0"/>
                <w:sz w:val="24"/>
              </w:rPr>
              <w:t>hydroxyl</w:t>
            </w:r>
          </w:p>
        </w:tc>
        <w:tc>
          <w:tcPr>
            <w:tcW w:type="dxa" w:w="2822"/>
          </w:tcPr>
          <w:p>
            <w:pPr>
              <w:ind w:firstLine="0"/>
              <w:jc w:val="left"/>
            </w:pPr>
            <w:r>
              <w:rPr>
                <w:rFonts w:ascii="Times New Roman" w:hAnsi="Times New Roman" w:eastAsia="宋体"/>
                <w:b w:val="0"/>
                <w:sz w:val="24"/>
              </w:rPr>
              <w:t>/haɪˈdrɒksɪl/</w:t>
            </w:r>
          </w:p>
        </w:tc>
        <w:tc>
          <w:tcPr>
            <w:tcW w:type="dxa" w:w="2822"/>
          </w:tcPr>
          <w:p>
            <w:pPr>
              <w:ind w:firstLine="0"/>
              <w:jc w:val="left"/>
            </w:pPr>
            <w:r>
              <w:rPr>
                <w:rFonts w:ascii="Times New Roman" w:hAnsi="Times New Roman" w:eastAsia="宋体"/>
                <w:b w:val="0"/>
                <w:sz w:val="24"/>
              </w:rPr>
              <w:t>hy-DROK-sil</w:t>
            </w:r>
          </w:p>
        </w:tc>
      </w:tr>
      <w:tr>
        <w:tc>
          <w:tcPr>
            <w:tcW w:type="dxa" w:w="2822"/>
          </w:tcPr>
          <w:p>
            <w:pPr>
              <w:ind w:firstLine="0"/>
              <w:jc w:val="left"/>
            </w:pPr>
            <w:r>
              <w:rPr>
                <w:rFonts w:ascii="Times New Roman" w:hAnsi="Times New Roman" w:eastAsia="宋体"/>
                <w:b w:val="0"/>
                <w:sz w:val="24"/>
              </w:rPr>
              <w:t>lattice</w:t>
            </w:r>
          </w:p>
        </w:tc>
        <w:tc>
          <w:tcPr>
            <w:tcW w:type="dxa" w:w="2822"/>
          </w:tcPr>
          <w:p>
            <w:pPr>
              <w:ind w:firstLine="0"/>
              <w:jc w:val="left"/>
            </w:pPr>
            <w:r>
              <w:rPr>
                <w:rFonts w:ascii="Times New Roman" w:hAnsi="Times New Roman" w:eastAsia="宋体"/>
                <w:b w:val="0"/>
                <w:sz w:val="24"/>
              </w:rPr>
              <w:t>/ˈlætɪs/</w:t>
            </w:r>
          </w:p>
        </w:tc>
        <w:tc>
          <w:tcPr>
            <w:tcW w:type="dxa" w:w="2822"/>
          </w:tcPr>
          <w:p>
            <w:pPr>
              <w:ind w:firstLine="0"/>
              <w:jc w:val="left"/>
            </w:pPr>
            <w:r>
              <w:rPr>
                <w:rFonts w:ascii="Times New Roman" w:hAnsi="Times New Roman" w:eastAsia="宋体"/>
                <w:b w:val="0"/>
                <w:sz w:val="24"/>
              </w:rPr>
              <w:t>LAT-iss</w:t>
            </w:r>
          </w:p>
        </w:tc>
      </w:tr>
      <w:tr>
        <w:tc>
          <w:tcPr>
            <w:tcW w:type="dxa" w:w="2822"/>
          </w:tcPr>
          <w:p>
            <w:pPr>
              <w:ind w:firstLine="0"/>
              <w:jc w:val="left"/>
            </w:pPr>
            <w:r>
              <w:rPr>
                <w:rFonts w:ascii="Times New Roman" w:hAnsi="Times New Roman" w:eastAsia="宋体"/>
                <w:b w:val="0"/>
                <w:sz w:val="24"/>
              </w:rPr>
              <w:t>cation</w:t>
            </w:r>
          </w:p>
        </w:tc>
        <w:tc>
          <w:tcPr>
            <w:tcW w:type="dxa" w:w="2822"/>
          </w:tcPr>
          <w:p>
            <w:pPr>
              <w:ind w:firstLine="0"/>
              <w:jc w:val="left"/>
            </w:pPr>
            <w:r>
              <w:rPr>
                <w:rFonts w:ascii="Times New Roman" w:hAnsi="Times New Roman" w:eastAsia="宋体"/>
                <w:b w:val="0"/>
                <w:sz w:val="24"/>
              </w:rPr>
              <w:t>/ˈkætaɪən/</w:t>
            </w:r>
          </w:p>
        </w:tc>
        <w:tc>
          <w:tcPr>
            <w:tcW w:type="dxa" w:w="2822"/>
          </w:tcPr>
          <w:p>
            <w:pPr>
              <w:ind w:firstLine="0"/>
              <w:jc w:val="left"/>
            </w:pPr>
            <w:r>
              <w:rPr>
                <w:rFonts w:ascii="Times New Roman" w:hAnsi="Times New Roman" w:eastAsia="宋体"/>
                <w:b w:val="0"/>
                <w:sz w:val="24"/>
              </w:rPr>
              <w:t>KAT-eye-on</w:t>
            </w:r>
          </w:p>
        </w:tc>
      </w:tr>
      <w:tr>
        <w:tc>
          <w:tcPr>
            <w:tcW w:type="dxa" w:w="2822"/>
          </w:tcPr>
          <w:p>
            <w:pPr>
              <w:ind w:firstLine="0"/>
              <w:jc w:val="left"/>
            </w:pPr>
            <w:r>
              <w:rPr>
                <w:rFonts w:ascii="Times New Roman" w:hAnsi="Times New Roman" w:eastAsia="宋体"/>
                <w:b w:val="0"/>
                <w:sz w:val="24"/>
              </w:rPr>
              <w:t>anion</w:t>
            </w:r>
          </w:p>
        </w:tc>
        <w:tc>
          <w:tcPr>
            <w:tcW w:type="dxa" w:w="2822"/>
          </w:tcPr>
          <w:p>
            <w:pPr>
              <w:ind w:firstLine="0"/>
              <w:jc w:val="left"/>
            </w:pPr>
            <w:r>
              <w:rPr>
                <w:rFonts w:ascii="Times New Roman" w:hAnsi="Times New Roman" w:eastAsia="宋体"/>
                <w:b w:val="0"/>
                <w:sz w:val="24"/>
              </w:rPr>
              <w:t>/ˈænaɪən/</w:t>
            </w:r>
          </w:p>
        </w:tc>
        <w:tc>
          <w:tcPr>
            <w:tcW w:type="dxa" w:w="2822"/>
          </w:tcPr>
          <w:p>
            <w:pPr>
              <w:ind w:firstLine="0"/>
              <w:jc w:val="left"/>
            </w:pPr>
            <w:r>
              <w:rPr>
                <w:rFonts w:ascii="Times New Roman" w:hAnsi="Times New Roman" w:eastAsia="宋体"/>
                <w:b w:val="0"/>
                <w:sz w:val="24"/>
              </w:rPr>
              <w:t>AN-eye-on</w:t>
            </w:r>
          </w:p>
        </w:tc>
      </w:tr>
      <w:tr>
        <w:tc>
          <w:tcPr>
            <w:tcW w:type="dxa" w:w="2822"/>
          </w:tcPr>
          <w:p>
            <w:pPr>
              <w:ind w:firstLine="0"/>
              <w:jc w:val="left"/>
            </w:pPr>
            <w:r>
              <w:rPr>
                <w:rFonts w:ascii="Times New Roman" w:hAnsi="Times New Roman" w:eastAsia="宋体"/>
                <w:b w:val="0"/>
                <w:sz w:val="24"/>
              </w:rPr>
              <w:t>vacancy</w:t>
            </w:r>
          </w:p>
        </w:tc>
        <w:tc>
          <w:tcPr>
            <w:tcW w:type="dxa" w:w="2822"/>
          </w:tcPr>
          <w:p>
            <w:pPr>
              <w:ind w:firstLine="0"/>
              <w:jc w:val="left"/>
            </w:pPr>
            <w:r>
              <w:rPr>
                <w:rFonts w:ascii="Times New Roman" w:hAnsi="Times New Roman" w:eastAsia="宋体"/>
                <w:b w:val="0"/>
                <w:sz w:val="24"/>
              </w:rPr>
              <w:t>/ˈveɪkənsi/</w:t>
            </w:r>
          </w:p>
        </w:tc>
        <w:tc>
          <w:tcPr>
            <w:tcW w:type="dxa" w:w="2822"/>
          </w:tcPr>
          <w:p>
            <w:pPr>
              <w:ind w:firstLine="0"/>
              <w:jc w:val="left"/>
            </w:pPr>
            <w:r>
              <w:rPr>
                <w:rFonts w:ascii="Times New Roman" w:hAnsi="Times New Roman" w:eastAsia="宋体"/>
                <w:b w:val="0"/>
                <w:sz w:val="24"/>
              </w:rPr>
              <w:t>VAY-kun-see</w:t>
            </w:r>
          </w:p>
        </w:tc>
      </w:tr>
      <w:tr>
        <w:tc>
          <w:tcPr>
            <w:tcW w:type="dxa" w:w="2822"/>
          </w:tcPr>
          <w:p>
            <w:pPr>
              <w:ind w:firstLine="0"/>
              <w:jc w:val="left"/>
            </w:pPr>
            <w:r>
              <w:rPr>
                <w:rFonts w:ascii="Times New Roman" w:hAnsi="Times New Roman" w:eastAsia="宋体"/>
                <w:b w:val="0"/>
                <w:sz w:val="24"/>
              </w:rPr>
              <w:t>octahedral</w:t>
            </w:r>
          </w:p>
        </w:tc>
        <w:tc>
          <w:tcPr>
            <w:tcW w:type="dxa" w:w="2822"/>
          </w:tcPr>
          <w:p>
            <w:pPr>
              <w:ind w:firstLine="0"/>
              <w:jc w:val="left"/>
            </w:pPr>
            <w:r>
              <w:rPr>
                <w:rFonts w:ascii="Times New Roman" w:hAnsi="Times New Roman" w:eastAsia="宋体"/>
                <w:b w:val="0"/>
                <w:sz w:val="24"/>
              </w:rPr>
              <w:t>/ˌɒktəˈhiːdrəl/</w:t>
            </w:r>
          </w:p>
        </w:tc>
        <w:tc>
          <w:tcPr>
            <w:tcW w:type="dxa" w:w="2822"/>
          </w:tcPr>
          <w:p>
            <w:pPr>
              <w:ind w:firstLine="0"/>
              <w:jc w:val="left"/>
            </w:pPr>
            <w:r>
              <w:rPr>
                <w:rFonts w:ascii="Times New Roman" w:hAnsi="Times New Roman" w:eastAsia="宋体"/>
                <w:b w:val="0"/>
                <w:sz w:val="24"/>
              </w:rPr>
              <w:t>ok-tuh-HEE-drul</w:t>
            </w:r>
          </w:p>
        </w:tc>
      </w:tr>
      <w:tr>
        <w:tc>
          <w:tcPr>
            <w:tcW w:type="dxa" w:w="2822"/>
          </w:tcPr>
          <w:p>
            <w:pPr>
              <w:ind w:firstLine="0"/>
              <w:jc w:val="left"/>
            </w:pPr>
            <w:r>
              <w:rPr>
                <w:rFonts w:ascii="Times New Roman" w:hAnsi="Times New Roman" w:eastAsia="宋体"/>
                <w:b w:val="0"/>
                <w:sz w:val="24"/>
              </w:rPr>
              <w:t>coordination</w:t>
            </w:r>
          </w:p>
        </w:tc>
        <w:tc>
          <w:tcPr>
            <w:tcW w:type="dxa" w:w="2822"/>
          </w:tcPr>
          <w:p>
            <w:pPr>
              <w:ind w:firstLine="0"/>
              <w:jc w:val="left"/>
            </w:pPr>
            <w:r>
              <w:rPr>
                <w:rFonts w:ascii="Times New Roman" w:hAnsi="Times New Roman" w:eastAsia="宋体"/>
                <w:b w:val="0"/>
                <w:sz w:val="24"/>
              </w:rPr>
              <w:t>/kəʊˌɔːdɪˈneɪʃn/</w:t>
            </w:r>
          </w:p>
        </w:tc>
        <w:tc>
          <w:tcPr>
            <w:tcW w:type="dxa" w:w="2822"/>
          </w:tcPr>
          <w:p>
            <w:pPr>
              <w:ind w:firstLine="0"/>
              <w:jc w:val="left"/>
            </w:pPr>
            <w:r>
              <w:rPr>
                <w:rFonts w:ascii="Times New Roman" w:hAnsi="Times New Roman" w:eastAsia="宋体"/>
                <w:b w:val="0"/>
                <w:sz w:val="24"/>
              </w:rPr>
              <w:t>ko-or-di-NAY-shun</w:t>
            </w:r>
          </w:p>
        </w:tc>
      </w:tr>
      <w:tr>
        <w:tc>
          <w:tcPr>
            <w:tcW w:type="dxa" w:w="2822"/>
          </w:tcPr>
          <w:p>
            <w:pPr>
              <w:ind w:firstLine="0"/>
              <w:jc w:val="left"/>
            </w:pPr>
            <w:r>
              <w:rPr>
                <w:rFonts w:ascii="Times New Roman" w:hAnsi="Times New Roman" w:eastAsia="宋体"/>
                <w:b w:val="0"/>
                <w:sz w:val="24"/>
              </w:rPr>
              <w:t>strain</w:t>
            </w:r>
          </w:p>
        </w:tc>
        <w:tc>
          <w:tcPr>
            <w:tcW w:type="dxa" w:w="2822"/>
          </w:tcPr>
          <w:p>
            <w:pPr>
              <w:ind w:firstLine="0"/>
              <w:jc w:val="left"/>
            </w:pPr>
            <w:r>
              <w:rPr>
                <w:rFonts w:ascii="Times New Roman" w:hAnsi="Times New Roman" w:eastAsia="宋体"/>
                <w:b w:val="0"/>
                <w:sz w:val="24"/>
              </w:rPr>
              <w:t>/streɪn/</w:t>
            </w:r>
          </w:p>
        </w:tc>
        <w:tc>
          <w:tcPr>
            <w:tcW w:type="dxa" w:w="2822"/>
          </w:tcPr>
          <w:p>
            <w:pPr>
              <w:ind w:firstLine="0"/>
              <w:jc w:val="left"/>
            </w:pPr>
            <w:r>
              <w:rPr>
                <w:rFonts w:ascii="Times New Roman" w:hAnsi="Times New Roman" w:eastAsia="宋体"/>
                <w:b w:val="0"/>
                <w:sz w:val="24"/>
              </w:rPr>
              <w:t>—</w:t>
            </w:r>
          </w:p>
        </w:tc>
      </w:tr>
      <w:tr>
        <w:tc>
          <w:tcPr>
            <w:tcW w:type="dxa" w:w="2822"/>
          </w:tcPr>
          <w:p>
            <w:pPr>
              <w:ind w:firstLine="0"/>
              <w:jc w:val="left"/>
            </w:pPr>
            <w:r>
              <w:rPr>
                <w:rFonts w:ascii="Times New Roman" w:hAnsi="Times New Roman" w:eastAsia="宋体"/>
                <w:b w:val="0"/>
                <w:sz w:val="24"/>
              </w:rPr>
              <w:t>adsorption</w:t>
            </w:r>
          </w:p>
        </w:tc>
        <w:tc>
          <w:tcPr>
            <w:tcW w:type="dxa" w:w="2822"/>
          </w:tcPr>
          <w:p>
            <w:pPr>
              <w:ind w:firstLine="0"/>
              <w:jc w:val="left"/>
            </w:pPr>
            <w:r>
              <w:rPr>
                <w:rFonts w:ascii="Times New Roman" w:hAnsi="Times New Roman" w:eastAsia="宋体"/>
                <w:b w:val="0"/>
                <w:sz w:val="24"/>
              </w:rPr>
              <w:t>/ædˈsɔːpʃn/</w:t>
            </w:r>
          </w:p>
        </w:tc>
        <w:tc>
          <w:tcPr>
            <w:tcW w:type="dxa" w:w="2822"/>
          </w:tcPr>
          <w:p>
            <w:pPr>
              <w:ind w:firstLine="0"/>
              <w:jc w:val="left"/>
            </w:pPr>
            <w:r>
              <w:rPr>
                <w:rFonts w:ascii="Times New Roman" w:hAnsi="Times New Roman" w:eastAsia="宋体"/>
                <w:b w:val="0"/>
                <w:sz w:val="24"/>
              </w:rPr>
              <w:t>ad-SORP-shun</w:t>
            </w:r>
          </w:p>
        </w:tc>
      </w:tr>
      <w:tr>
        <w:tc>
          <w:tcPr>
            <w:tcW w:type="dxa" w:w="2822"/>
          </w:tcPr>
          <w:p>
            <w:pPr>
              <w:ind w:firstLine="0"/>
              <w:jc w:val="left"/>
            </w:pPr>
            <w:r>
              <w:rPr>
                <w:rFonts w:ascii="Times New Roman" w:hAnsi="Times New Roman" w:eastAsia="宋体"/>
                <w:b w:val="0"/>
                <w:sz w:val="24"/>
              </w:rPr>
              <w:t>adsorbate</w:t>
            </w:r>
          </w:p>
        </w:tc>
        <w:tc>
          <w:tcPr>
            <w:tcW w:type="dxa" w:w="2822"/>
          </w:tcPr>
          <w:p>
            <w:pPr>
              <w:ind w:firstLine="0"/>
              <w:jc w:val="left"/>
            </w:pPr>
            <w:r>
              <w:rPr>
                <w:rFonts w:ascii="Times New Roman" w:hAnsi="Times New Roman" w:eastAsia="宋体"/>
                <w:b w:val="0"/>
                <w:sz w:val="24"/>
              </w:rPr>
              <w:t>/ædˈsɔːrbeɪt/</w:t>
            </w:r>
          </w:p>
        </w:tc>
        <w:tc>
          <w:tcPr>
            <w:tcW w:type="dxa" w:w="2822"/>
          </w:tcPr>
          <w:p>
            <w:pPr>
              <w:ind w:firstLine="0"/>
              <w:jc w:val="left"/>
            </w:pPr>
            <w:r>
              <w:rPr>
                <w:rFonts w:ascii="Times New Roman" w:hAnsi="Times New Roman" w:eastAsia="宋体"/>
                <w:b w:val="0"/>
                <w:sz w:val="24"/>
              </w:rPr>
              <w:t>ad-SOR-bayt</w:t>
            </w:r>
          </w:p>
        </w:tc>
      </w:tr>
    </w:tbl>
    <w:p/>
    <w:p/>
    <w:p>
      <w:pPr>
        <w:pStyle w:val="4"/>
        <w:pageBreakBefore w:val="0"/>
      </w:pPr>
      <w:r>
        <w:rPr>
          <w:rFonts w:ascii="Times New Roman" w:hAnsi="Times New Roman" w:eastAsia="宋体"/>
          <w:b/>
          <w:sz w:val="32"/>
        </w:rPr>
        <w:t>13.2 反应、机理与评价指标</w:t>
      </w:r>
    </w:p>
    <w:tbl>
      <w:tblPr>
        <w:tblStyle w:val="21"/>
        <w:tblW w:type="auto" w:w="0"/>
        <w:jc w:val="center"/>
        <w:tblLook w:firstColumn="1" w:firstRow="1" w:lastColumn="0" w:lastRow="0" w:noHBand="0" w:noVBand="1" w:val="04A0"/>
      </w:tblPr>
      <w:tblGrid>
        <w:gridCol w:w="2822"/>
        <w:gridCol w:w="2822"/>
        <w:gridCol w:w="2822"/>
      </w:tblGrid>
      <w:tr>
        <w:tc>
          <w:tcPr>
            <w:tcW w:type="dxa" w:w="2633"/>
            <w:shd w:fill="D9D9D9"/>
          </w:tcPr>
          <w:p>
            <w:pPr>
              <w:ind w:firstLine="0"/>
              <w:jc w:val="center"/>
            </w:pPr>
            <w:r>
              <w:rPr>
                <w:rFonts w:ascii="Times New Roman" w:hAnsi="Times New Roman" w:eastAsia="宋体"/>
                <w:b w:val="0"/>
                <w:sz w:val="20"/>
              </w:rPr>
              <w:t>词</w:t>
            </w:r>
          </w:p>
        </w:tc>
        <w:tc>
          <w:tcPr>
            <w:tcW w:type="dxa" w:w="2708"/>
            <w:shd w:fill="D9D9D9"/>
          </w:tcPr>
          <w:p>
            <w:pPr>
              <w:ind w:firstLine="0"/>
              <w:jc w:val="center"/>
            </w:pPr>
            <w:r>
              <w:rPr>
                <w:rFonts w:ascii="Times New Roman" w:hAnsi="Times New Roman" w:eastAsia="宋体"/>
                <w:b w:val="0"/>
                <w:sz w:val="20"/>
              </w:rPr>
              <w:t>音标</w:t>
            </w:r>
          </w:p>
        </w:tc>
        <w:tc>
          <w:tcPr>
            <w:tcW w:type="dxa" w:w="3122"/>
            <w:shd w:fill="D9D9D9"/>
          </w:tcPr>
          <w:p>
            <w:pPr>
              <w:ind w:firstLine="0"/>
              <w:jc w:val="center"/>
            </w:pPr>
            <w:r>
              <w:rPr>
                <w:rFonts w:ascii="Times New Roman" w:hAnsi="Times New Roman" w:eastAsia="宋体"/>
                <w:b w:val="0"/>
                <w:sz w:val="20"/>
              </w:rPr>
              <w:t>备注</w:t>
            </w:r>
          </w:p>
        </w:tc>
      </w:tr>
      <w:tr>
        <w:tc>
          <w:tcPr>
            <w:tcW w:type="dxa" w:w="2822"/>
          </w:tcPr>
          <w:p>
            <w:pPr>
              <w:ind w:firstLine="0"/>
              <w:jc w:val="left"/>
            </w:pPr>
            <w:r>
              <w:rPr>
                <w:rFonts w:ascii="Times New Roman" w:hAnsi="Times New Roman" w:eastAsia="宋体"/>
                <w:b w:val="0"/>
                <w:sz w:val="24"/>
              </w:rPr>
              <w:t>oxygen evolution reaction (OER)</w:t>
            </w:r>
          </w:p>
        </w:tc>
        <w:tc>
          <w:tcPr>
            <w:tcW w:type="dxa" w:w="2822"/>
          </w:tcPr>
          <w:p>
            <w:pPr>
              <w:ind w:firstLine="0"/>
              <w:jc w:val="left"/>
            </w:pPr>
            <w:r>
              <w:rPr>
                <w:rFonts w:ascii="Times New Roman" w:hAnsi="Times New Roman" w:eastAsia="宋体"/>
                <w:b w:val="0"/>
                <w:sz w:val="24"/>
              </w:rPr>
              <w:t>/ˌəʊ iː ˈɑːr/</w:t>
            </w:r>
          </w:p>
        </w:tc>
        <w:tc>
          <w:tcPr>
            <w:tcW w:type="dxa" w:w="2822"/>
          </w:tcPr>
          <w:p>
            <w:pPr>
              <w:ind w:firstLine="0"/>
              <w:jc w:val="left"/>
            </w:pPr>
            <w:r>
              <w:rPr>
                <w:rFonts w:ascii="Times New Roman" w:hAnsi="Times New Roman" w:eastAsia="宋体"/>
                <w:b w:val="0"/>
                <w:sz w:val="24"/>
              </w:rPr>
              <w:t>缩写逐字母读</w:t>
            </w:r>
          </w:p>
        </w:tc>
      </w:tr>
      <w:tr>
        <w:tc>
          <w:tcPr>
            <w:tcW w:type="dxa" w:w="2822"/>
          </w:tcPr>
          <w:p>
            <w:pPr>
              <w:ind w:firstLine="0"/>
              <w:jc w:val="left"/>
            </w:pPr>
            <w:r>
              <w:rPr>
                <w:rFonts w:ascii="Times New Roman" w:hAnsi="Times New Roman" w:eastAsia="宋体"/>
                <w:b w:val="0"/>
                <w:sz w:val="24"/>
              </w:rPr>
              <w:t>overpotential</w:t>
            </w:r>
          </w:p>
        </w:tc>
        <w:tc>
          <w:tcPr>
            <w:tcW w:type="dxa" w:w="2822"/>
          </w:tcPr>
          <w:p>
            <w:pPr>
              <w:ind w:firstLine="0"/>
              <w:jc w:val="left"/>
            </w:pPr>
            <w:r>
              <w:rPr>
                <w:rFonts w:ascii="Times New Roman" w:hAnsi="Times New Roman" w:eastAsia="宋体"/>
                <w:b w:val="0"/>
                <w:sz w:val="24"/>
              </w:rPr>
              <w:t>/ˌəʊvəˈpəˈtenʃl/</w:t>
            </w:r>
          </w:p>
        </w:tc>
        <w:tc>
          <w:tcPr>
            <w:tcW w:type="dxa" w:w="2822"/>
          </w:tcPr>
          <w:p>
            <w:pPr>
              <w:ind w:firstLine="0"/>
              <w:jc w:val="left"/>
            </w:pPr>
            <w:r>
              <w:rPr>
                <w:rFonts w:ascii="Times New Roman" w:hAnsi="Times New Roman" w:eastAsia="宋体"/>
                <w:b w:val="0"/>
                <w:sz w:val="24"/>
              </w:rPr>
              <w:t>oh-ver-puh-TEN-shul</w:t>
            </w:r>
          </w:p>
        </w:tc>
      </w:tr>
      <w:tr>
        <w:tc>
          <w:tcPr>
            <w:tcW w:type="dxa" w:w="2822"/>
          </w:tcPr>
          <w:p>
            <w:pPr>
              <w:ind w:firstLine="0"/>
              <w:jc w:val="left"/>
            </w:pPr>
            <w:r>
              <w:rPr>
                <w:rFonts w:ascii="Times New Roman" w:hAnsi="Times New Roman" w:eastAsia="宋体"/>
                <w:b w:val="0"/>
                <w:sz w:val="24"/>
              </w:rPr>
              <w:t>scaling relation</w:t>
            </w:r>
          </w:p>
        </w:tc>
        <w:tc>
          <w:tcPr>
            <w:tcW w:type="dxa" w:w="2822"/>
          </w:tcPr>
          <w:p>
            <w:pPr>
              <w:ind w:firstLine="0"/>
              <w:jc w:val="left"/>
            </w:pPr>
            <w:r>
              <w:rPr>
                <w:rFonts w:ascii="Times New Roman" w:hAnsi="Times New Roman" w:eastAsia="宋体"/>
                <w:b w:val="0"/>
                <w:sz w:val="24"/>
              </w:rPr>
              <w:t>/ˈskeɪlɪŋ rɪˈleɪʃn/</w:t>
            </w:r>
          </w:p>
        </w:tc>
        <w:tc>
          <w:tcPr>
            <w:tcW w:type="dxa" w:w="2822"/>
          </w:tcPr>
          <w:p>
            <w:pPr>
              <w:ind w:firstLine="0"/>
              <w:jc w:val="left"/>
            </w:pPr>
            <w:r>
              <w:rPr>
                <w:rFonts w:ascii="Times New Roman" w:hAnsi="Times New Roman" w:eastAsia="宋体"/>
                <w:b w:val="0"/>
                <w:sz w:val="24"/>
              </w:rPr>
              <w:t>SKAY-ling</w:t>
            </w:r>
          </w:p>
        </w:tc>
      </w:tr>
      <w:tr>
        <w:tc>
          <w:tcPr>
            <w:tcW w:type="dxa" w:w="2822"/>
          </w:tcPr>
          <w:p>
            <w:pPr>
              <w:ind w:firstLine="0"/>
              <w:jc w:val="left"/>
            </w:pPr>
            <w:r>
              <w:rPr>
                <w:rFonts w:ascii="Times New Roman" w:hAnsi="Times New Roman" w:eastAsia="宋体"/>
                <w:b w:val="0"/>
                <w:sz w:val="24"/>
              </w:rPr>
              <w:t>volcano plot</w:t>
            </w:r>
          </w:p>
        </w:tc>
        <w:tc>
          <w:tcPr>
            <w:tcW w:type="dxa" w:w="2822"/>
          </w:tcPr>
          <w:p>
            <w:pPr>
              <w:ind w:firstLine="0"/>
              <w:jc w:val="left"/>
            </w:pPr>
            <w:r>
              <w:rPr>
                <w:rFonts w:ascii="Times New Roman" w:hAnsi="Times New Roman" w:eastAsia="宋体"/>
                <w:b w:val="0"/>
                <w:sz w:val="24"/>
              </w:rPr>
              <w:t>/vɒlˈkeɪnəʊ plɒt/</w:t>
            </w:r>
          </w:p>
        </w:tc>
        <w:tc>
          <w:tcPr>
            <w:tcW w:type="dxa" w:w="2822"/>
          </w:tcPr>
          <w:p>
            <w:pPr>
              <w:ind w:firstLine="0"/>
              <w:jc w:val="left"/>
            </w:pPr>
            <w:r>
              <w:rPr>
                <w:rFonts w:ascii="Times New Roman" w:hAnsi="Times New Roman" w:eastAsia="宋体"/>
                <w:b w:val="0"/>
                <w:sz w:val="24"/>
              </w:rPr>
              <w:t>vol-KAY-noh</w:t>
            </w:r>
          </w:p>
        </w:tc>
      </w:tr>
      <w:tr>
        <w:tc>
          <w:tcPr>
            <w:tcW w:type="dxa" w:w="2822"/>
          </w:tcPr>
          <w:p>
            <w:pPr>
              <w:ind w:firstLine="0"/>
              <w:jc w:val="left"/>
            </w:pPr>
            <w:r>
              <w:rPr>
                <w:rFonts w:ascii="Times New Roman" w:hAnsi="Times New Roman" w:eastAsia="宋体"/>
                <w:b w:val="0"/>
                <w:sz w:val="24"/>
              </w:rPr>
              <w:t>rate-determining step</w:t>
            </w:r>
          </w:p>
        </w:tc>
        <w:tc>
          <w:tcPr>
            <w:tcW w:type="dxa" w:w="2822"/>
          </w:tcPr>
          <w:p>
            <w:pPr>
              <w:ind w:firstLine="0"/>
              <w:jc w:val="left"/>
            </w:pPr>
            <w:r>
              <w:rPr>
                <w:rFonts w:ascii="Times New Roman" w:hAnsi="Times New Roman" w:eastAsia="宋体"/>
                <w:b w:val="0"/>
                <w:sz w:val="24"/>
              </w:rPr>
              <w:t>/reɪt dɪˈtɜːmɪnɪŋ step/</w:t>
            </w:r>
          </w:p>
        </w:tc>
        <w:tc>
          <w:tcPr>
            <w:tcW w:type="dxa" w:w="2822"/>
          </w:tcPr>
          <w:p>
            <w:pPr>
              <w:ind w:firstLine="0"/>
              <w:jc w:val="left"/>
            </w:pPr>
            <w:r>
              <w:rPr>
                <w:rFonts w:ascii="Times New Roman" w:hAnsi="Times New Roman" w:eastAsia="宋体"/>
                <w:b w:val="0"/>
                <w:sz w:val="24"/>
              </w:rPr>
              <w:t>—</w:t>
            </w:r>
          </w:p>
        </w:tc>
      </w:tr>
      <w:tr>
        <w:tc>
          <w:tcPr>
            <w:tcW w:type="dxa" w:w="2822"/>
          </w:tcPr>
          <w:p>
            <w:pPr>
              <w:ind w:firstLine="0"/>
              <w:jc w:val="left"/>
            </w:pPr>
            <w:r>
              <w:rPr>
                <w:rFonts w:ascii="Times New Roman" w:hAnsi="Times New Roman" w:eastAsia="宋体"/>
                <w:b w:val="0"/>
                <w:sz w:val="24"/>
              </w:rPr>
              <w:t>adsorbate evolution mechanism (AEM)</w:t>
            </w:r>
          </w:p>
        </w:tc>
        <w:tc>
          <w:tcPr>
            <w:tcW w:type="dxa" w:w="2822"/>
          </w:tcPr>
          <w:p>
            <w:pPr>
              <w:ind w:firstLine="0"/>
              <w:jc w:val="left"/>
            </w:pPr>
            <w:r>
              <w:rPr>
                <w:rFonts w:ascii="Times New Roman" w:hAnsi="Times New Roman" w:eastAsia="宋体"/>
                <w:b w:val="0"/>
                <w:sz w:val="24"/>
              </w:rPr>
              <w:t>/ædˈsɔːrbeɪt ˌiːvəˈluːʃn ˈmekənɪzəm/</w:t>
            </w:r>
          </w:p>
        </w:tc>
        <w:tc>
          <w:tcPr>
            <w:tcW w:type="dxa" w:w="2822"/>
          </w:tcPr>
          <w:p>
            <w:pPr>
              <w:ind w:firstLine="0"/>
              <w:jc w:val="left"/>
            </w:pPr>
            <w:r>
              <w:rPr>
                <w:rFonts w:ascii="Times New Roman" w:hAnsi="Times New Roman" w:eastAsia="宋体"/>
                <w:b/>
                <w:sz w:val="24"/>
              </w:rPr>
              <w:t>与 anion exchange membrane 同缩写，见 §14</w:t>
            </w:r>
          </w:p>
        </w:tc>
      </w:tr>
      <w:tr>
        <w:tc>
          <w:tcPr>
            <w:tcW w:type="dxa" w:w="2822"/>
          </w:tcPr>
          <w:p>
            <w:pPr>
              <w:ind w:firstLine="0"/>
              <w:jc w:val="left"/>
            </w:pPr>
            <w:r>
              <w:rPr>
                <w:rFonts w:ascii="Times New Roman" w:hAnsi="Times New Roman" w:eastAsia="宋体"/>
                <w:b w:val="0"/>
                <w:sz w:val="24"/>
              </w:rPr>
              <w:t>lattice oxygen mechanism (LOM)</w:t>
            </w:r>
          </w:p>
        </w:tc>
        <w:tc>
          <w:tcPr>
            <w:tcW w:type="dxa" w:w="2822"/>
          </w:tcPr>
          <w:p>
            <w:pPr>
              <w:ind w:firstLine="0"/>
              <w:jc w:val="left"/>
            </w:pPr>
            <w:r>
              <w:rPr>
                <w:rFonts w:ascii="Times New Roman" w:hAnsi="Times New Roman" w:eastAsia="宋体"/>
                <w:b w:val="0"/>
                <w:sz w:val="24"/>
              </w:rPr>
              <w:t>/ˈlætɪs ˈɒksɪdʒən ˈmekənɪzəm/</w:t>
            </w:r>
          </w:p>
        </w:tc>
        <w:tc>
          <w:tcPr>
            <w:tcW w:type="dxa" w:w="2822"/>
          </w:tcPr>
          <w:p>
            <w:pPr>
              <w:ind w:firstLine="0"/>
              <w:jc w:val="left"/>
            </w:pPr>
            <w:r>
              <w:rPr>
                <w:rFonts w:ascii="Times New Roman" w:hAnsi="Times New Roman" w:eastAsia="宋体"/>
                <w:b w:val="0"/>
                <w:sz w:val="24"/>
              </w:rPr>
              <w:t>—</w:t>
            </w:r>
          </w:p>
        </w:tc>
      </w:tr>
      <w:tr>
        <w:tc>
          <w:tcPr>
            <w:tcW w:type="dxa" w:w="2822"/>
          </w:tcPr>
          <w:p>
            <w:pPr>
              <w:ind w:firstLine="0"/>
              <w:jc w:val="left"/>
            </w:pPr>
            <w:r>
              <w:rPr>
                <w:rFonts w:ascii="Times New Roman" w:hAnsi="Times New Roman" w:eastAsia="宋体"/>
                <w:b w:val="0"/>
                <w:sz w:val="24"/>
              </w:rPr>
              <w:t>oxide path mechanism (OPM)</w:t>
            </w:r>
          </w:p>
        </w:tc>
        <w:tc>
          <w:tcPr>
            <w:tcW w:type="dxa" w:w="2822"/>
          </w:tcPr>
          <w:p>
            <w:pPr>
              <w:ind w:firstLine="0"/>
              <w:jc w:val="left"/>
            </w:pPr>
            <w:r>
              <w:rPr>
                <w:rFonts w:ascii="Times New Roman" w:hAnsi="Times New Roman" w:eastAsia="宋体"/>
                <w:b w:val="0"/>
                <w:sz w:val="24"/>
              </w:rPr>
              <w:t>/ˈɒksaɪd pɑːθ ˈmekənɪzəm/</w:t>
            </w:r>
          </w:p>
        </w:tc>
        <w:tc>
          <w:tcPr>
            <w:tcW w:type="dxa" w:w="2822"/>
          </w:tcPr>
          <w:p>
            <w:pPr>
              <w:ind w:firstLine="0"/>
              <w:jc w:val="left"/>
            </w:pPr>
            <w:r>
              <w:rPr>
                <w:rFonts w:ascii="Times New Roman" w:hAnsi="Times New Roman" w:eastAsia="宋体"/>
                <w:b w:val="0"/>
                <w:sz w:val="24"/>
              </w:rPr>
              <w:t>先例里的机理</w:t>
            </w:r>
          </w:p>
        </w:tc>
      </w:tr>
      <w:tr>
        <w:tc>
          <w:tcPr>
            <w:tcW w:type="dxa" w:w="2822"/>
          </w:tcPr>
          <w:p>
            <w:pPr>
              <w:ind w:firstLine="0"/>
              <w:jc w:val="left"/>
            </w:pPr>
            <w:r>
              <w:rPr>
                <w:rFonts w:ascii="Times New Roman" w:hAnsi="Times New Roman" w:eastAsia="宋体"/>
                <w:b w:val="0"/>
                <w:sz w:val="24"/>
              </w:rPr>
              <w:t>annihilation / annihilation-free</w:t>
            </w:r>
          </w:p>
        </w:tc>
        <w:tc>
          <w:tcPr>
            <w:tcW w:type="dxa" w:w="2822"/>
          </w:tcPr>
          <w:p>
            <w:pPr>
              <w:ind w:firstLine="0"/>
              <w:jc w:val="left"/>
            </w:pPr>
            <w:r>
              <w:rPr>
                <w:rFonts w:ascii="Times New Roman" w:hAnsi="Times New Roman" w:eastAsia="宋体"/>
                <w:b w:val="0"/>
                <w:sz w:val="24"/>
              </w:rPr>
              <w:t>—</w:t>
            </w:r>
          </w:p>
        </w:tc>
        <w:tc>
          <w:tcPr>
            <w:tcW w:type="dxa" w:w="2822"/>
          </w:tcPr>
          <w:p>
            <w:pPr>
              <w:ind w:firstLine="0"/>
              <w:jc w:val="left"/>
            </w:pPr>
            <w:r>
              <w:rPr>
                <w:rFonts w:ascii="Times New Roman" w:hAnsi="Times New Roman" w:eastAsia="宋体"/>
                <w:b w:val="0"/>
                <w:sz w:val="24"/>
              </w:rPr>
              <w:t>一般不必用</w:t>
            </w:r>
          </w:p>
        </w:tc>
      </w:tr>
      <w:tr>
        <w:tc>
          <w:tcPr>
            <w:tcW w:type="dxa" w:w="2822"/>
          </w:tcPr>
          <w:p>
            <w:pPr>
              <w:ind w:firstLine="0"/>
              <w:jc w:val="left"/>
            </w:pPr>
            <w:r>
              <w:rPr>
                <w:rFonts w:ascii="Times New Roman" w:hAnsi="Times New Roman" w:eastAsia="宋体"/>
                <w:b w:val="0"/>
                <w:sz w:val="24"/>
              </w:rPr>
              <w:t>reconstruction</w:t>
            </w:r>
          </w:p>
        </w:tc>
        <w:tc>
          <w:tcPr>
            <w:tcW w:type="dxa" w:w="2822"/>
          </w:tcPr>
          <w:p>
            <w:pPr>
              <w:ind w:firstLine="0"/>
              <w:jc w:val="left"/>
            </w:pPr>
            <w:r>
              <w:rPr>
                <w:rFonts w:ascii="Times New Roman" w:hAnsi="Times New Roman" w:eastAsia="宋体"/>
                <w:b w:val="0"/>
                <w:sz w:val="24"/>
              </w:rPr>
              <w:t>/ˌriːkənˈstrʌkʃn/</w:t>
            </w:r>
          </w:p>
        </w:tc>
        <w:tc>
          <w:tcPr>
            <w:tcW w:type="dxa" w:w="2822"/>
          </w:tcPr>
          <w:p>
            <w:pPr>
              <w:ind w:firstLine="0"/>
              <w:jc w:val="left"/>
            </w:pPr>
            <w:r>
              <w:rPr>
                <w:rFonts w:ascii="Times New Roman" w:hAnsi="Times New Roman" w:eastAsia="宋体"/>
                <w:b w:val="0"/>
                <w:sz w:val="24"/>
              </w:rPr>
              <w:t>ree-kun-STRUK-shun</w:t>
            </w:r>
          </w:p>
        </w:tc>
      </w:tr>
      <w:tr>
        <w:tc>
          <w:tcPr>
            <w:tcW w:type="dxa" w:w="2822"/>
          </w:tcPr>
          <w:p>
            <w:pPr>
              <w:ind w:firstLine="0"/>
              <w:jc w:val="left"/>
            </w:pPr>
            <w:r>
              <w:rPr>
                <w:rFonts w:ascii="Times New Roman" w:hAnsi="Times New Roman" w:eastAsia="宋体"/>
                <w:b w:val="0"/>
                <w:sz w:val="24"/>
              </w:rPr>
              <w:t>pre-catalyst</w:t>
            </w:r>
          </w:p>
        </w:tc>
        <w:tc>
          <w:tcPr>
            <w:tcW w:type="dxa" w:w="2822"/>
          </w:tcPr>
          <w:p>
            <w:pPr>
              <w:ind w:firstLine="0"/>
              <w:jc w:val="left"/>
            </w:pPr>
            <w:r>
              <w:rPr>
                <w:rFonts w:ascii="Times New Roman" w:hAnsi="Times New Roman" w:eastAsia="宋体"/>
                <w:b w:val="0"/>
                <w:sz w:val="24"/>
              </w:rPr>
              <w:t>/ˌpriː ˈkætəlɪst/</w:t>
            </w:r>
          </w:p>
        </w:tc>
        <w:tc>
          <w:tcPr>
            <w:tcW w:type="dxa" w:w="2822"/>
          </w:tcPr>
          <w:p>
            <w:pPr>
              <w:ind w:firstLine="0"/>
              <w:jc w:val="left"/>
            </w:pPr>
            <w:r>
              <w:rPr>
                <w:rFonts w:ascii="Times New Roman" w:hAnsi="Times New Roman" w:eastAsia="宋体"/>
                <w:b w:val="0"/>
                <w:sz w:val="24"/>
              </w:rPr>
              <w:t>—</w:t>
            </w:r>
          </w:p>
        </w:tc>
      </w:tr>
      <w:tr>
        <w:tc>
          <w:tcPr>
            <w:tcW w:type="dxa" w:w="2822"/>
          </w:tcPr>
          <w:p>
            <w:pPr>
              <w:ind w:firstLine="0"/>
              <w:jc w:val="left"/>
            </w:pPr>
            <w:r>
              <w:rPr>
                <w:rFonts w:ascii="Times New Roman" w:hAnsi="Times New Roman" w:eastAsia="宋体"/>
                <w:b w:val="0"/>
                <w:sz w:val="24"/>
              </w:rPr>
              <w:t>dissolution</w:t>
            </w:r>
          </w:p>
        </w:tc>
        <w:tc>
          <w:tcPr>
            <w:tcW w:type="dxa" w:w="2822"/>
          </w:tcPr>
          <w:p>
            <w:pPr>
              <w:ind w:firstLine="0"/>
              <w:jc w:val="left"/>
            </w:pPr>
            <w:r>
              <w:rPr>
                <w:rFonts w:ascii="Times New Roman" w:hAnsi="Times New Roman" w:eastAsia="宋体"/>
                <w:b w:val="0"/>
                <w:sz w:val="24"/>
              </w:rPr>
              <w:t>/ˌdɪsəˈluːʃn/</w:t>
            </w:r>
          </w:p>
        </w:tc>
        <w:tc>
          <w:tcPr>
            <w:tcW w:type="dxa" w:w="2822"/>
          </w:tcPr>
          <w:p>
            <w:pPr>
              <w:ind w:firstLine="0"/>
              <w:jc w:val="left"/>
            </w:pPr>
            <w:r>
              <w:rPr>
                <w:rFonts w:ascii="Times New Roman" w:hAnsi="Times New Roman" w:eastAsia="宋体"/>
                <w:b w:val="0"/>
                <w:sz w:val="24"/>
              </w:rPr>
              <w:t>dis-uh-LOO-shun</w:t>
            </w:r>
          </w:p>
        </w:tc>
      </w:tr>
      <w:tr>
        <w:tc>
          <w:tcPr>
            <w:tcW w:type="dxa" w:w="2822"/>
          </w:tcPr>
          <w:p>
            <w:pPr>
              <w:ind w:firstLine="0"/>
              <w:jc w:val="left"/>
            </w:pPr>
            <w:r>
              <w:rPr>
                <w:rFonts w:ascii="Times New Roman" w:hAnsi="Times New Roman" w:eastAsia="宋体"/>
                <w:b w:val="0"/>
                <w:sz w:val="24"/>
              </w:rPr>
              <w:t>selectivity</w:t>
            </w:r>
          </w:p>
        </w:tc>
        <w:tc>
          <w:tcPr>
            <w:tcW w:type="dxa" w:w="2822"/>
          </w:tcPr>
          <w:p>
            <w:pPr>
              <w:ind w:firstLine="0"/>
              <w:jc w:val="left"/>
            </w:pPr>
            <w:r>
              <w:rPr>
                <w:rFonts w:ascii="Times New Roman" w:hAnsi="Times New Roman" w:eastAsia="宋体"/>
                <w:b w:val="0"/>
                <w:sz w:val="24"/>
              </w:rPr>
              <w:t>/sɪˌlekˈtɪvəti/</w:t>
            </w:r>
          </w:p>
        </w:tc>
        <w:tc>
          <w:tcPr>
            <w:tcW w:type="dxa" w:w="2822"/>
          </w:tcPr>
          <w:p>
            <w:pPr>
              <w:ind w:firstLine="0"/>
              <w:jc w:val="left"/>
            </w:pPr>
            <w:r>
              <w:rPr>
                <w:rFonts w:ascii="Times New Roman" w:hAnsi="Times New Roman" w:eastAsia="宋体"/>
                <w:b w:val="0"/>
                <w:sz w:val="24"/>
              </w:rPr>
              <w:t>si-lek-TIV-uh-tee</w:t>
            </w:r>
          </w:p>
        </w:tc>
      </w:tr>
      <w:tr>
        <w:tc>
          <w:tcPr>
            <w:tcW w:type="dxa" w:w="2822"/>
          </w:tcPr>
          <w:p>
            <w:pPr>
              <w:ind w:firstLine="0"/>
              <w:jc w:val="left"/>
            </w:pPr>
            <w:r>
              <w:rPr>
                <w:rFonts w:ascii="Times New Roman" w:hAnsi="Times New Roman" w:eastAsia="宋体"/>
                <w:b w:val="0"/>
                <w:sz w:val="24"/>
              </w:rPr>
              <w:t>durability</w:t>
            </w:r>
          </w:p>
        </w:tc>
        <w:tc>
          <w:tcPr>
            <w:tcW w:type="dxa" w:w="2822"/>
          </w:tcPr>
          <w:p>
            <w:pPr>
              <w:ind w:firstLine="0"/>
              <w:jc w:val="left"/>
            </w:pPr>
            <w:r>
              <w:rPr>
                <w:rFonts w:ascii="Times New Roman" w:hAnsi="Times New Roman" w:eastAsia="宋体"/>
                <w:b w:val="0"/>
                <w:sz w:val="24"/>
              </w:rPr>
              <w:t>/ˌdjʊərəˈbɪləti/</w:t>
            </w:r>
          </w:p>
        </w:tc>
        <w:tc>
          <w:tcPr>
            <w:tcW w:type="dxa" w:w="2822"/>
          </w:tcPr>
          <w:p>
            <w:pPr>
              <w:ind w:firstLine="0"/>
              <w:jc w:val="left"/>
            </w:pPr>
            <w:r>
              <w:rPr>
                <w:rFonts w:ascii="Times New Roman" w:hAnsi="Times New Roman" w:eastAsia="宋体"/>
                <w:b w:val="0"/>
                <w:sz w:val="24"/>
              </w:rPr>
              <w:t>dyoor-uh-BIL-uh-tee</w:t>
            </w:r>
          </w:p>
        </w:tc>
      </w:tr>
      <w:tr>
        <w:tc>
          <w:tcPr>
            <w:tcW w:type="dxa" w:w="2822"/>
          </w:tcPr>
          <w:p>
            <w:pPr>
              <w:ind w:firstLine="0"/>
              <w:jc w:val="left"/>
            </w:pPr>
            <w:r>
              <w:rPr>
                <w:rFonts w:ascii="Times New Roman" w:hAnsi="Times New Roman" w:eastAsia="宋体"/>
                <w:b w:val="0"/>
                <w:sz w:val="24"/>
              </w:rPr>
              <w:t>Faradaic efficiency</w:t>
            </w:r>
          </w:p>
        </w:tc>
        <w:tc>
          <w:tcPr>
            <w:tcW w:type="dxa" w:w="2822"/>
          </w:tcPr>
          <w:p>
            <w:pPr>
              <w:ind w:firstLine="0"/>
              <w:jc w:val="left"/>
            </w:pPr>
            <w:r>
              <w:rPr>
                <w:rFonts w:ascii="Times New Roman" w:hAnsi="Times New Roman" w:eastAsia="宋体"/>
                <w:b w:val="0"/>
                <w:sz w:val="24"/>
              </w:rPr>
              <w:t>/ˌfærəˈdeɪɪk ɪˈfɪʃnsi/</w:t>
            </w:r>
          </w:p>
        </w:tc>
        <w:tc>
          <w:tcPr>
            <w:tcW w:type="dxa" w:w="2822"/>
          </w:tcPr>
          <w:p>
            <w:pPr>
              <w:ind w:firstLine="0"/>
              <w:jc w:val="left"/>
            </w:pPr>
            <w:r>
              <w:rPr>
                <w:rFonts w:ascii="Times New Roman" w:hAnsi="Times New Roman" w:eastAsia="宋体"/>
                <w:b w:val="0"/>
                <w:sz w:val="24"/>
              </w:rPr>
              <w:t>fa-ruh-DAY-ik</w:t>
            </w:r>
          </w:p>
        </w:tc>
      </w:tr>
      <w:tr>
        <w:tc>
          <w:tcPr>
            <w:tcW w:type="dxa" w:w="2822"/>
          </w:tcPr>
          <w:p>
            <w:pPr>
              <w:ind w:firstLine="0"/>
              <w:jc w:val="left"/>
            </w:pPr>
            <w:r>
              <w:rPr>
                <w:rFonts w:ascii="Times New Roman" w:hAnsi="Times New Roman" w:eastAsia="宋体"/>
                <w:b w:val="0"/>
                <w:sz w:val="24"/>
              </w:rPr>
              <w:t>stability number (S-number)</w:t>
            </w:r>
          </w:p>
        </w:tc>
        <w:tc>
          <w:tcPr>
            <w:tcW w:type="dxa" w:w="2822"/>
          </w:tcPr>
          <w:p>
            <w:pPr>
              <w:ind w:firstLine="0"/>
              <w:jc w:val="left"/>
            </w:pPr>
            <w:r>
              <w:rPr>
                <w:rFonts w:ascii="Times New Roman" w:hAnsi="Times New Roman" w:eastAsia="宋体"/>
                <w:b w:val="0"/>
                <w:sz w:val="24"/>
              </w:rPr>
              <w:t>/stəˈbɪləti ˈnʌmbə/</w:t>
            </w:r>
          </w:p>
        </w:tc>
        <w:tc>
          <w:tcPr>
            <w:tcW w:type="dxa" w:w="2822"/>
          </w:tcPr>
          <w:p>
            <w:pPr>
              <w:ind w:firstLine="0"/>
              <w:jc w:val="left"/>
            </w:pPr>
            <w:r>
              <w:rPr>
                <w:rFonts w:ascii="Times New Roman" w:hAnsi="Times New Roman" w:eastAsia="宋体"/>
                <w:b w:val="0"/>
                <w:sz w:val="24"/>
              </w:rPr>
              <w:t>每溶解一个金属原子析出的氧分子数</w:t>
            </w:r>
          </w:p>
        </w:tc>
      </w:tr>
      <w:tr>
        <w:tc>
          <w:tcPr>
            <w:tcW w:type="dxa" w:w="2822"/>
          </w:tcPr>
          <w:p>
            <w:pPr>
              <w:ind w:firstLine="0"/>
              <w:jc w:val="left"/>
            </w:pPr>
            <w:r>
              <w:rPr>
                <w:rFonts w:ascii="Times New Roman" w:hAnsi="Times New Roman" w:eastAsia="宋体"/>
                <w:b w:val="0"/>
                <w:sz w:val="24"/>
              </w:rPr>
              <w:t>thermodynamic</w:t>
            </w:r>
          </w:p>
        </w:tc>
        <w:tc>
          <w:tcPr>
            <w:tcW w:type="dxa" w:w="2822"/>
          </w:tcPr>
          <w:p>
            <w:pPr>
              <w:ind w:firstLine="0"/>
              <w:jc w:val="left"/>
            </w:pPr>
            <w:r>
              <w:rPr>
                <w:rFonts w:ascii="Times New Roman" w:hAnsi="Times New Roman" w:eastAsia="宋体"/>
                <w:b w:val="0"/>
                <w:sz w:val="24"/>
              </w:rPr>
              <w:t>/ˌθɜːməʊdaɪˈnæmɪk/</w:t>
            </w:r>
          </w:p>
        </w:tc>
        <w:tc>
          <w:tcPr>
            <w:tcW w:type="dxa" w:w="2822"/>
          </w:tcPr>
          <w:p>
            <w:pPr>
              <w:ind w:firstLine="0"/>
              <w:jc w:val="left"/>
            </w:pPr>
            <w:r>
              <w:rPr>
                <w:rFonts w:ascii="Times New Roman" w:hAnsi="Times New Roman" w:eastAsia="宋体"/>
                <w:b w:val="0"/>
                <w:sz w:val="24"/>
              </w:rPr>
              <w:t>—</w:t>
            </w:r>
          </w:p>
        </w:tc>
      </w:tr>
      <w:tr>
        <w:tc>
          <w:tcPr>
            <w:tcW w:type="dxa" w:w="2822"/>
          </w:tcPr>
          <w:p>
            <w:pPr>
              <w:ind w:firstLine="0"/>
              <w:jc w:val="left"/>
            </w:pPr>
            <w:r>
              <w:rPr>
                <w:rFonts w:ascii="Times New Roman" w:hAnsi="Times New Roman" w:eastAsia="宋体"/>
                <w:b w:val="0"/>
                <w:sz w:val="24"/>
              </w:rPr>
              <w:t>kinetic</w:t>
            </w:r>
          </w:p>
        </w:tc>
        <w:tc>
          <w:tcPr>
            <w:tcW w:type="dxa" w:w="2822"/>
          </w:tcPr>
          <w:p>
            <w:pPr>
              <w:ind w:firstLine="0"/>
              <w:jc w:val="left"/>
            </w:pPr>
            <w:r>
              <w:rPr>
                <w:rFonts w:ascii="Times New Roman" w:hAnsi="Times New Roman" w:eastAsia="宋体"/>
                <w:b w:val="0"/>
                <w:sz w:val="24"/>
              </w:rPr>
              <w:t>/kɪˈnetɪk/</w:t>
            </w:r>
          </w:p>
        </w:tc>
        <w:tc>
          <w:tcPr>
            <w:tcW w:type="dxa" w:w="2822"/>
          </w:tcPr>
          <w:p>
            <w:pPr>
              <w:ind w:firstLine="0"/>
              <w:jc w:val="left"/>
            </w:pPr>
            <w:r>
              <w:rPr>
                <w:rFonts w:ascii="Times New Roman" w:hAnsi="Times New Roman" w:eastAsia="宋体"/>
                <w:b w:val="0"/>
                <w:sz w:val="24"/>
              </w:rPr>
              <w:t>—</w:t>
            </w:r>
          </w:p>
        </w:tc>
      </w:tr>
      <w:tr>
        <w:tc>
          <w:tcPr>
            <w:tcW w:type="dxa" w:w="2822"/>
          </w:tcPr>
          <w:p>
            <w:pPr>
              <w:ind w:firstLine="0"/>
              <w:jc w:val="left"/>
            </w:pPr>
            <w:r>
              <w:rPr>
                <w:rFonts w:ascii="Times New Roman" w:hAnsi="Times New Roman" w:eastAsia="宋体"/>
                <w:b w:val="0"/>
                <w:sz w:val="24"/>
              </w:rPr>
              <w:t>Gibbs free energy</w:t>
            </w:r>
          </w:p>
        </w:tc>
        <w:tc>
          <w:tcPr>
            <w:tcW w:type="dxa" w:w="2822"/>
          </w:tcPr>
          <w:p>
            <w:pPr>
              <w:ind w:firstLine="0"/>
              <w:jc w:val="left"/>
            </w:pPr>
            <w:r>
              <w:rPr>
                <w:rFonts w:ascii="Times New Roman" w:hAnsi="Times New Roman" w:eastAsia="宋体"/>
                <w:b w:val="0"/>
                <w:sz w:val="24"/>
              </w:rPr>
              <w:t>/ɡɪbz friː ˈenədʒi/</w:t>
            </w:r>
          </w:p>
        </w:tc>
        <w:tc>
          <w:tcPr>
            <w:tcW w:type="dxa" w:w="2822"/>
          </w:tcPr>
          <w:p>
            <w:pPr>
              <w:ind w:firstLine="0"/>
              <w:jc w:val="left"/>
            </w:pPr>
            <w:r>
              <w:rPr>
                <w:rFonts w:ascii="Times New Roman" w:hAnsi="Times New Roman" w:eastAsia="宋体"/>
                <w:b w:val="0"/>
                <w:sz w:val="24"/>
              </w:rPr>
              <w:t>—</w:t>
            </w:r>
          </w:p>
        </w:tc>
      </w:tr>
      <w:tr>
        <w:tc>
          <w:tcPr>
            <w:tcW w:type="dxa" w:w="2822"/>
          </w:tcPr>
          <w:p>
            <w:pPr>
              <w:ind w:firstLine="0"/>
              <w:jc w:val="left"/>
            </w:pPr>
            <w:r>
              <w:rPr>
                <w:rFonts w:ascii="Times New Roman" w:hAnsi="Times New Roman" w:eastAsia="宋体"/>
                <w:b w:val="0"/>
                <w:sz w:val="24"/>
              </w:rPr>
              <w:t>Fermi level</w:t>
            </w:r>
          </w:p>
        </w:tc>
        <w:tc>
          <w:tcPr>
            <w:tcW w:type="dxa" w:w="2822"/>
          </w:tcPr>
          <w:p>
            <w:pPr>
              <w:ind w:firstLine="0"/>
              <w:jc w:val="left"/>
            </w:pPr>
            <w:r>
              <w:rPr>
                <w:rFonts w:ascii="Times New Roman" w:hAnsi="Times New Roman" w:eastAsia="宋体"/>
                <w:b w:val="0"/>
                <w:sz w:val="24"/>
              </w:rPr>
              <w:t>/ˈfɜːmi ˈlevl/</w:t>
            </w:r>
          </w:p>
        </w:tc>
        <w:tc>
          <w:tcPr>
            <w:tcW w:type="dxa" w:w="2822"/>
          </w:tcPr>
          <w:p>
            <w:pPr>
              <w:ind w:firstLine="0"/>
              <w:jc w:val="left"/>
            </w:pPr>
            <w:r>
              <w:rPr>
                <w:rFonts w:ascii="Times New Roman" w:hAnsi="Times New Roman" w:eastAsia="宋体"/>
                <w:b w:val="0"/>
                <w:sz w:val="24"/>
              </w:rPr>
              <w:t>FER-mee</w:t>
            </w:r>
          </w:p>
        </w:tc>
      </w:tr>
      <w:tr>
        <w:tc>
          <w:tcPr>
            <w:tcW w:type="dxa" w:w="2822"/>
          </w:tcPr>
          <w:p>
            <w:pPr>
              <w:ind w:firstLine="0"/>
              <w:jc w:val="left"/>
            </w:pPr>
            <w:r>
              <w:rPr>
                <w:rFonts w:ascii="Times New Roman" w:hAnsi="Times New Roman" w:eastAsia="宋体"/>
                <w:b w:val="0"/>
                <w:sz w:val="24"/>
              </w:rPr>
              <w:t>p-band centre</w:t>
            </w:r>
          </w:p>
        </w:tc>
        <w:tc>
          <w:tcPr>
            <w:tcW w:type="dxa" w:w="2822"/>
          </w:tcPr>
          <w:p>
            <w:pPr>
              <w:ind w:firstLine="0"/>
              <w:jc w:val="left"/>
            </w:pPr>
            <w:r>
              <w:rPr>
                <w:rFonts w:ascii="Times New Roman" w:hAnsi="Times New Roman" w:eastAsia="宋体"/>
                <w:b w:val="0"/>
                <w:sz w:val="24"/>
              </w:rPr>
              <w:t>/piː bænd ˈsentə/</w:t>
            </w:r>
          </w:p>
        </w:tc>
        <w:tc>
          <w:tcPr>
            <w:tcW w:type="dxa" w:w="2822"/>
          </w:tcPr>
          <w:p>
            <w:pPr>
              <w:ind w:firstLine="0"/>
              <w:jc w:val="left"/>
            </w:pPr>
            <w:r>
              <w:rPr>
                <w:rFonts w:ascii="Times New Roman" w:hAnsi="Times New Roman" w:eastAsia="宋体"/>
                <w:b w:val="0"/>
                <w:sz w:val="24"/>
              </w:rPr>
              <w:t>—</w:t>
            </w:r>
          </w:p>
        </w:tc>
      </w:tr>
      <w:tr>
        <w:tc>
          <w:tcPr>
            <w:tcW w:type="dxa" w:w="2822"/>
          </w:tcPr>
          <w:p>
            <w:pPr>
              <w:ind w:firstLine="0"/>
              <w:jc w:val="left"/>
            </w:pPr>
            <w:r>
              <w:rPr>
                <w:rFonts w:ascii="Times New Roman" w:hAnsi="Times New Roman" w:eastAsia="宋体"/>
                <w:b w:val="0"/>
                <w:sz w:val="24"/>
              </w:rPr>
              <w:t>electronvolt</w:t>
            </w:r>
          </w:p>
        </w:tc>
        <w:tc>
          <w:tcPr>
            <w:tcW w:type="dxa" w:w="2822"/>
          </w:tcPr>
          <w:p>
            <w:pPr>
              <w:ind w:firstLine="0"/>
              <w:jc w:val="left"/>
            </w:pPr>
            <w:r>
              <w:rPr>
                <w:rFonts w:ascii="Times New Roman" w:hAnsi="Times New Roman" w:eastAsia="宋体"/>
                <w:b w:val="0"/>
                <w:sz w:val="24"/>
              </w:rPr>
              <w:t>/ɪˈlektrɒnvəʊlt/</w:t>
            </w:r>
          </w:p>
        </w:tc>
        <w:tc>
          <w:tcPr>
            <w:tcW w:type="dxa" w:w="2822"/>
          </w:tcPr>
          <w:p>
            <w:pPr>
              <w:ind w:firstLine="0"/>
              <w:jc w:val="left"/>
            </w:pPr>
            <w:r>
              <w:rPr>
                <w:rFonts w:ascii="Times New Roman" w:hAnsi="Times New Roman" w:eastAsia="宋体"/>
                <w:b w:val="0"/>
                <w:sz w:val="24"/>
              </w:rPr>
              <w:t>读作 "electron-volt"</w:t>
            </w:r>
          </w:p>
        </w:tc>
      </w:tr>
    </w:tbl>
    <w:p/>
    <w:p/>
    <w:p>
      <w:pPr>
        <w:pStyle w:val="4"/>
        <w:pageBreakBefore w:val="0"/>
      </w:pPr>
      <w:r>
        <w:rPr>
          <w:rFonts w:ascii="Times New Roman" w:hAnsi="Times New Roman" w:eastAsia="宋体"/>
          <w:b/>
          <w:sz w:val="32"/>
        </w:rPr>
        <w:t>13.3 电化学方法与表征</w:t>
      </w:r>
    </w:p>
    <w:tbl>
      <w:tblPr>
        <w:tblStyle w:val="21"/>
        <w:tblW w:type="auto" w:w="0"/>
        <w:jc w:val="center"/>
        <w:tblLook w:firstColumn="1" w:firstRow="1" w:lastColumn="0" w:lastRow="0" w:noHBand="0" w:noVBand="1" w:val="04A0"/>
      </w:tblPr>
      <w:tblGrid>
        <w:gridCol w:w="2822"/>
        <w:gridCol w:w="2822"/>
        <w:gridCol w:w="2822"/>
      </w:tblGrid>
      <w:tr>
        <w:tc>
          <w:tcPr>
            <w:tcW w:type="dxa" w:w="2779"/>
            <w:shd w:fill="D9D9D9"/>
          </w:tcPr>
          <w:p>
            <w:pPr>
              <w:ind w:firstLine="0"/>
              <w:jc w:val="center"/>
            </w:pPr>
            <w:r>
              <w:rPr>
                <w:rFonts w:ascii="Times New Roman" w:hAnsi="Times New Roman" w:eastAsia="宋体"/>
                <w:b w:val="0"/>
                <w:sz w:val="20"/>
              </w:rPr>
              <w:t>词</w:t>
            </w:r>
          </w:p>
        </w:tc>
        <w:tc>
          <w:tcPr>
            <w:tcW w:type="dxa" w:w="2652"/>
            <w:shd w:fill="D9D9D9"/>
          </w:tcPr>
          <w:p>
            <w:pPr>
              <w:ind w:firstLine="0"/>
              <w:jc w:val="center"/>
            </w:pPr>
            <w:r>
              <w:rPr>
                <w:rFonts w:ascii="Times New Roman" w:hAnsi="Times New Roman" w:eastAsia="宋体"/>
                <w:b w:val="0"/>
                <w:sz w:val="20"/>
              </w:rPr>
              <w:t>音标／读法</w:t>
            </w:r>
          </w:p>
        </w:tc>
        <w:tc>
          <w:tcPr>
            <w:tcW w:type="dxa" w:w="3031"/>
            <w:shd w:fill="D9D9D9"/>
          </w:tcPr>
          <w:p>
            <w:pPr>
              <w:ind w:firstLine="0"/>
              <w:jc w:val="center"/>
            </w:pPr>
            <w:r>
              <w:rPr>
                <w:rFonts w:ascii="Times New Roman" w:hAnsi="Times New Roman" w:eastAsia="宋体"/>
                <w:b w:val="0"/>
                <w:sz w:val="20"/>
              </w:rPr>
              <w:t>备注</w:t>
            </w:r>
          </w:p>
        </w:tc>
      </w:tr>
      <w:tr>
        <w:tc>
          <w:tcPr>
            <w:tcW w:type="dxa" w:w="2822"/>
          </w:tcPr>
          <w:p>
            <w:pPr>
              <w:ind w:firstLine="0"/>
              <w:jc w:val="left"/>
            </w:pPr>
            <w:r>
              <w:rPr>
                <w:rFonts w:ascii="Times New Roman" w:hAnsi="Times New Roman" w:eastAsia="宋体"/>
                <w:b w:val="0"/>
                <w:sz w:val="24"/>
              </w:rPr>
              <w:t>cyclic voltammetry (CV)</w:t>
            </w:r>
          </w:p>
        </w:tc>
        <w:tc>
          <w:tcPr>
            <w:tcW w:type="dxa" w:w="2822"/>
          </w:tcPr>
          <w:p>
            <w:pPr>
              <w:ind w:firstLine="0"/>
              <w:jc w:val="left"/>
            </w:pPr>
            <w:r>
              <w:rPr>
                <w:rFonts w:ascii="Times New Roman" w:hAnsi="Times New Roman" w:eastAsia="宋体"/>
                <w:b w:val="0"/>
                <w:sz w:val="24"/>
              </w:rPr>
              <w:t>/ˌsiː ˈviː/；full: /ˈsaɪklɪk ˌvɒltæmˈmetri/</w:t>
            </w:r>
          </w:p>
        </w:tc>
        <w:tc>
          <w:tcPr>
            <w:tcW w:type="dxa" w:w="2822"/>
          </w:tcPr>
          <w:p>
            <w:pPr>
              <w:ind w:firstLine="0"/>
              <w:jc w:val="left"/>
            </w:pPr>
            <w:r>
              <w:rPr>
                <w:rFonts w:ascii="Times New Roman" w:hAnsi="Times New Roman" w:eastAsia="宋体"/>
                <w:b w:val="0"/>
                <w:sz w:val="24"/>
              </w:rPr>
              <w:t>—</w:t>
            </w:r>
          </w:p>
        </w:tc>
      </w:tr>
      <w:tr>
        <w:tc>
          <w:tcPr>
            <w:tcW w:type="dxa" w:w="2822"/>
          </w:tcPr>
          <w:p>
            <w:pPr>
              <w:ind w:firstLine="0"/>
              <w:jc w:val="left"/>
            </w:pPr>
            <w:r>
              <w:rPr>
                <w:rFonts w:ascii="Times New Roman" w:hAnsi="Times New Roman" w:eastAsia="宋体"/>
                <w:b w:val="0"/>
                <w:sz w:val="24"/>
              </w:rPr>
              <w:t>chronopotentiometry (CP)</w:t>
            </w:r>
          </w:p>
        </w:tc>
        <w:tc>
          <w:tcPr>
            <w:tcW w:type="dxa" w:w="2822"/>
          </w:tcPr>
          <w:p>
            <w:pPr>
              <w:ind w:firstLine="0"/>
              <w:jc w:val="left"/>
            </w:pPr>
            <w:r>
              <w:rPr>
                <w:rFonts w:ascii="Times New Roman" w:hAnsi="Times New Roman" w:eastAsia="宋体"/>
                <w:b w:val="0"/>
                <w:sz w:val="24"/>
              </w:rPr>
              <w:t>/ˌkrɒnəʊpəʊtenʃiˈɒmətri/</w:t>
            </w:r>
          </w:p>
        </w:tc>
        <w:tc>
          <w:tcPr>
            <w:tcW w:type="dxa" w:w="2822"/>
          </w:tcPr>
          <w:p>
            <w:pPr>
              <w:ind w:firstLine="0"/>
              <w:jc w:val="left"/>
            </w:pPr>
            <w:r>
              <w:rPr>
                <w:rFonts w:ascii="Times New Roman" w:hAnsi="Times New Roman" w:eastAsia="宋体"/>
                <w:b w:val="0"/>
                <w:sz w:val="24"/>
              </w:rPr>
              <w:t>kron-oh-po-ten-shee-OM-uh-tree</w:t>
            </w:r>
          </w:p>
        </w:tc>
      </w:tr>
      <w:tr>
        <w:tc>
          <w:tcPr>
            <w:tcW w:type="dxa" w:w="2822"/>
          </w:tcPr>
          <w:p>
            <w:pPr>
              <w:ind w:firstLine="0"/>
              <w:jc w:val="left"/>
            </w:pPr>
            <w:r>
              <w:rPr>
                <w:rFonts w:ascii="Times New Roman" w:hAnsi="Times New Roman" w:eastAsia="宋体"/>
                <w:b w:val="0"/>
                <w:sz w:val="24"/>
              </w:rPr>
              <w:t>chronoamperometry</w:t>
            </w:r>
          </w:p>
        </w:tc>
        <w:tc>
          <w:tcPr>
            <w:tcW w:type="dxa" w:w="2822"/>
          </w:tcPr>
          <w:p>
            <w:pPr>
              <w:ind w:firstLine="0"/>
              <w:jc w:val="left"/>
            </w:pPr>
            <w:r>
              <w:rPr>
                <w:rFonts w:ascii="Times New Roman" w:hAnsi="Times New Roman" w:eastAsia="宋体"/>
                <w:b w:val="0"/>
                <w:sz w:val="24"/>
              </w:rPr>
              <w:t>/ˌkrɒnəʊæmpəˈrɒmətri/</w:t>
            </w:r>
          </w:p>
        </w:tc>
        <w:tc>
          <w:tcPr>
            <w:tcW w:type="dxa" w:w="2822"/>
          </w:tcPr>
          <w:p>
            <w:pPr>
              <w:ind w:firstLine="0"/>
              <w:jc w:val="left"/>
            </w:pPr>
            <w:r>
              <w:rPr>
                <w:rFonts w:ascii="Times New Roman" w:hAnsi="Times New Roman" w:eastAsia="宋体"/>
                <w:b w:val="0"/>
                <w:sz w:val="24"/>
              </w:rPr>
              <w:t>—</w:t>
            </w:r>
          </w:p>
        </w:tc>
      </w:tr>
      <w:tr>
        <w:tc>
          <w:tcPr>
            <w:tcW w:type="dxa" w:w="2822"/>
          </w:tcPr>
          <w:p>
            <w:pPr>
              <w:ind w:firstLine="0"/>
              <w:jc w:val="left"/>
            </w:pPr>
            <w:r>
              <w:rPr>
                <w:rFonts w:ascii="Times New Roman" w:hAnsi="Times New Roman" w:eastAsia="宋体"/>
                <w:b w:val="0"/>
                <w:sz w:val="24"/>
              </w:rPr>
              <w:t>linear sweep voltammetry (LSV)</w:t>
            </w:r>
          </w:p>
        </w:tc>
        <w:tc>
          <w:tcPr>
            <w:tcW w:type="dxa" w:w="2822"/>
          </w:tcPr>
          <w:p>
            <w:pPr>
              <w:ind w:firstLine="0"/>
              <w:jc w:val="left"/>
            </w:pPr>
            <w:r>
              <w:rPr>
                <w:rFonts w:ascii="Times New Roman" w:hAnsi="Times New Roman" w:eastAsia="宋体"/>
                <w:b w:val="0"/>
                <w:sz w:val="24"/>
              </w:rPr>
              <w:t>/ˌel es ˈviː/</w:t>
            </w:r>
          </w:p>
        </w:tc>
        <w:tc>
          <w:tcPr>
            <w:tcW w:type="dxa" w:w="2822"/>
          </w:tcPr>
          <w:p>
            <w:pPr>
              <w:ind w:firstLine="0"/>
              <w:jc w:val="left"/>
            </w:pPr>
            <w:r>
              <w:rPr>
                <w:rFonts w:ascii="Times New Roman" w:hAnsi="Times New Roman" w:eastAsia="宋体"/>
                <w:b w:val="0"/>
                <w:sz w:val="24"/>
              </w:rPr>
              <w:t>—</w:t>
            </w:r>
          </w:p>
        </w:tc>
      </w:tr>
      <w:tr>
        <w:tc>
          <w:tcPr>
            <w:tcW w:type="dxa" w:w="2822"/>
          </w:tcPr>
          <w:p>
            <w:pPr>
              <w:ind w:firstLine="0"/>
              <w:jc w:val="left"/>
            </w:pPr>
            <w:r>
              <w:rPr>
                <w:rFonts w:ascii="Times New Roman" w:hAnsi="Times New Roman" w:eastAsia="宋体"/>
                <w:b w:val="0"/>
                <w:sz w:val="24"/>
              </w:rPr>
              <w:t>electrochemical impedance spectroscopy (EIS)</w:t>
            </w:r>
          </w:p>
        </w:tc>
        <w:tc>
          <w:tcPr>
            <w:tcW w:type="dxa" w:w="2822"/>
          </w:tcPr>
          <w:p>
            <w:pPr>
              <w:ind w:firstLine="0"/>
              <w:jc w:val="left"/>
            </w:pPr>
            <w:r>
              <w:rPr>
                <w:rFonts w:ascii="Times New Roman" w:hAnsi="Times New Roman" w:eastAsia="宋体"/>
                <w:b w:val="0"/>
                <w:sz w:val="24"/>
              </w:rPr>
              <w:t>/ˌiː aɪ ˈes/</w:t>
            </w:r>
          </w:p>
        </w:tc>
        <w:tc>
          <w:tcPr>
            <w:tcW w:type="dxa" w:w="2822"/>
          </w:tcPr>
          <w:p>
            <w:pPr>
              <w:ind w:firstLine="0"/>
              <w:jc w:val="left"/>
            </w:pPr>
            <w:r>
              <w:rPr>
                <w:rFonts w:ascii="Times New Roman" w:hAnsi="Times New Roman" w:eastAsia="宋体"/>
                <w:b w:val="0"/>
                <w:sz w:val="24"/>
              </w:rPr>
              <w:t>—</w:t>
            </w:r>
          </w:p>
        </w:tc>
      </w:tr>
      <w:tr>
        <w:tc>
          <w:tcPr>
            <w:tcW w:type="dxa" w:w="2822"/>
          </w:tcPr>
          <w:p>
            <w:pPr>
              <w:ind w:firstLine="0"/>
              <w:jc w:val="left"/>
            </w:pPr>
            <w:r>
              <w:rPr>
                <w:rFonts w:ascii="Times New Roman" w:hAnsi="Times New Roman" w:eastAsia="宋体"/>
                <w:b w:val="0"/>
                <w:sz w:val="24"/>
              </w:rPr>
              <w:t>Tafel slope</w:t>
            </w:r>
          </w:p>
        </w:tc>
        <w:tc>
          <w:tcPr>
            <w:tcW w:type="dxa" w:w="2822"/>
          </w:tcPr>
          <w:p>
            <w:pPr>
              <w:ind w:firstLine="0"/>
              <w:jc w:val="left"/>
            </w:pPr>
            <w:r>
              <w:rPr>
                <w:rFonts w:ascii="Times New Roman" w:hAnsi="Times New Roman" w:eastAsia="宋体"/>
                <w:b w:val="0"/>
                <w:sz w:val="24"/>
              </w:rPr>
              <w:t>/ˈtɑːfəl sləʊp/</w:t>
            </w:r>
          </w:p>
        </w:tc>
        <w:tc>
          <w:tcPr>
            <w:tcW w:type="dxa" w:w="2822"/>
          </w:tcPr>
          <w:p>
            <w:pPr>
              <w:ind w:firstLine="0"/>
              <w:jc w:val="left"/>
            </w:pPr>
            <w:r>
              <w:rPr>
                <w:rFonts w:ascii="Times New Roman" w:hAnsi="Times New Roman" w:eastAsia="宋体"/>
                <w:b w:val="0"/>
                <w:sz w:val="24"/>
              </w:rPr>
              <w:t>TAH-ful</w:t>
            </w:r>
          </w:p>
        </w:tc>
      </w:tr>
      <w:tr>
        <w:tc>
          <w:tcPr>
            <w:tcW w:type="dxa" w:w="2822"/>
          </w:tcPr>
          <w:p>
            <w:pPr>
              <w:ind w:firstLine="0"/>
              <w:jc w:val="left"/>
            </w:pPr>
            <w:r>
              <w:rPr>
                <w:rFonts w:ascii="Times New Roman" w:hAnsi="Times New Roman" w:eastAsia="宋体"/>
                <w:b w:val="0"/>
                <w:sz w:val="24"/>
              </w:rPr>
              <w:t>iR-corrected</w:t>
            </w:r>
          </w:p>
        </w:tc>
        <w:tc>
          <w:tcPr>
            <w:tcW w:type="dxa" w:w="2822"/>
          </w:tcPr>
          <w:p>
            <w:pPr>
              <w:ind w:firstLine="0"/>
              <w:jc w:val="left"/>
            </w:pPr>
            <w:r>
              <w:rPr>
                <w:rFonts w:ascii="Times New Roman" w:hAnsi="Times New Roman" w:eastAsia="宋体"/>
                <w:b w:val="0"/>
                <w:sz w:val="24"/>
              </w:rPr>
              <w:t>/ˌaɪ ˈɑː kəˈrektɪd/</w:t>
            </w:r>
          </w:p>
        </w:tc>
        <w:tc>
          <w:tcPr>
            <w:tcW w:type="dxa" w:w="2822"/>
          </w:tcPr>
          <w:p>
            <w:pPr>
              <w:ind w:firstLine="0"/>
              <w:jc w:val="left"/>
            </w:pPr>
            <w:r>
              <w:rPr>
                <w:rFonts w:ascii="Times New Roman" w:hAnsi="Times New Roman" w:eastAsia="宋体"/>
                <w:b w:val="0"/>
                <w:sz w:val="24"/>
              </w:rPr>
              <w:t>说成 "I-R corrected"</w:t>
            </w:r>
          </w:p>
        </w:tc>
      </w:tr>
      <w:tr>
        <w:tc>
          <w:tcPr>
            <w:tcW w:type="dxa" w:w="2822"/>
          </w:tcPr>
          <w:p>
            <w:pPr>
              <w:ind w:firstLine="0"/>
              <w:jc w:val="left"/>
            </w:pPr>
            <w:r>
              <w:rPr>
                <w:rFonts w:ascii="Times New Roman" w:hAnsi="Times New Roman" w:eastAsia="宋体"/>
                <w:b w:val="0"/>
                <w:sz w:val="24"/>
              </w:rPr>
              <w:t>ECSA</w:t>
            </w:r>
          </w:p>
        </w:tc>
        <w:tc>
          <w:tcPr>
            <w:tcW w:type="dxa" w:w="2822"/>
          </w:tcPr>
          <w:p>
            <w:pPr>
              <w:ind w:firstLine="0"/>
              <w:jc w:val="left"/>
            </w:pPr>
            <w:r>
              <w:rPr>
                <w:rFonts w:ascii="Times New Roman" w:hAnsi="Times New Roman" w:eastAsia="宋体"/>
                <w:b w:val="0"/>
                <w:sz w:val="24"/>
              </w:rPr>
              <w:t>/ˌiː siː es ˈeɪ/</w:t>
            </w:r>
          </w:p>
        </w:tc>
        <w:tc>
          <w:tcPr>
            <w:tcW w:type="dxa" w:w="2822"/>
          </w:tcPr>
          <w:p>
            <w:pPr>
              <w:ind w:firstLine="0"/>
              <w:jc w:val="left"/>
            </w:pPr>
            <w:r>
              <w:rPr>
                <w:rFonts w:ascii="Times New Roman" w:hAnsi="Times New Roman" w:eastAsia="宋体"/>
                <w:b w:val="0"/>
                <w:sz w:val="24"/>
              </w:rPr>
              <w:t>electrochemically active surface area</w:t>
            </w:r>
          </w:p>
        </w:tc>
      </w:tr>
      <w:tr>
        <w:tc>
          <w:tcPr>
            <w:tcW w:type="dxa" w:w="2822"/>
          </w:tcPr>
          <w:p>
            <w:pPr>
              <w:ind w:firstLine="0"/>
              <w:jc w:val="left"/>
            </w:pPr>
            <w:r>
              <w:rPr>
                <w:rFonts w:ascii="Times New Roman" w:hAnsi="Times New Roman" w:eastAsia="宋体"/>
                <w:b w:val="0"/>
                <w:sz w:val="24"/>
              </w:rPr>
              <w:t>ICP-MS</w:t>
            </w:r>
          </w:p>
        </w:tc>
        <w:tc>
          <w:tcPr>
            <w:tcW w:type="dxa" w:w="2822"/>
          </w:tcPr>
          <w:p>
            <w:pPr>
              <w:ind w:firstLine="0"/>
              <w:jc w:val="left"/>
            </w:pPr>
            <w:r>
              <w:rPr>
                <w:rFonts w:ascii="Times New Roman" w:hAnsi="Times New Roman" w:eastAsia="宋体"/>
                <w:b w:val="0"/>
                <w:sz w:val="24"/>
              </w:rPr>
              <w:t>/ˌaɪ siː ˈpiː ˌem ˈes/</w:t>
            </w:r>
          </w:p>
        </w:tc>
        <w:tc>
          <w:tcPr>
            <w:tcW w:type="dxa" w:w="2822"/>
          </w:tcPr>
          <w:p>
            <w:pPr>
              <w:ind w:firstLine="0"/>
              <w:jc w:val="left"/>
            </w:pPr>
            <w:r>
              <w:rPr>
                <w:rFonts w:ascii="Times New Roman" w:hAnsi="Times New Roman" w:eastAsia="宋体"/>
                <w:b w:val="0"/>
                <w:sz w:val="24"/>
              </w:rPr>
              <w:t>inductively coupled plasma mass spectrometry</w:t>
            </w:r>
          </w:p>
        </w:tc>
      </w:tr>
      <w:tr>
        <w:tc>
          <w:tcPr>
            <w:tcW w:type="dxa" w:w="2822"/>
          </w:tcPr>
          <w:p>
            <w:pPr>
              <w:ind w:firstLine="0"/>
              <w:jc w:val="left"/>
            </w:pPr>
            <w:r>
              <w:rPr>
                <w:rFonts w:ascii="Times New Roman" w:hAnsi="Times New Roman" w:eastAsia="宋体"/>
                <w:b w:val="0"/>
                <w:sz w:val="24"/>
              </w:rPr>
              <w:t>XRD</w:t>
            </w:r>
          </w:p>
        </w:tc>
        <w:tc>
          <w:tcPr>
            <w:tcW w:type="dxa" w:w="2822"/>
          </w:tcPr>
          <w:p>
            <w:pPr>
              <w:ind w:firstLine="0"/>
              <w:jc w:val="left"/>
            </w:pPr>
            <w:r>
              <w:rPr>
                <w:rFonts w:ascii="Times New Roman" w:hAnsi="Times New Roman" w:eastAsia="宋体"/>
                <w:b w:val="0"/>
                <w:sz w:val="24"/>
              </w:rPr>
              <w:t>/ˌeks ɑː ˈdiː/</w:t>
            </w:r>
          </w:p>
        </w:tc>
        <w:tc>
          <w:tcPr>
            <w:tcW w:type="dxa" w:w="2822"/>
          </w:tcPr>
          <w:p>
            <w:pPr>
              <w:ind w:firstLine="0"/>
              <w:jc w:val="left"/>
            </w:pPr>
            <w:r>
              <w:rPr>
                <w:rFonts w:ascii="Times New Roman" w:hAnsi="Times New Roman" w:eastAsia="宋体"/>
                <w:b w:val="0"/>
                <w:sz w:val="24"/>
              </w:rPr>
              <w:t>X-ray diffraction</w:t>
            </w:r>
          </w:p>
        </w:tc>
      </w:tr>
      <w:tr>
        <w:tc>
          <w:tcPr>
            <w:tcW w:type="dxa" w:w="2822"/>
          </w:tcPr>
          <w:p>
            <w:pPr>
              <w:ind w:firstLine="0"/>
              <w:jc w:val="left"/>
            </w:pPr>
            <w:r>
              <w:rPr>
                <w:rFonts w:ascii="Times New Roman" w:hAnsi="Times New Roman" w:eastAsia="宋体"/>
                <w:b w:val="0"/>
                <w:sz w:val="24"/>
              </w:rPr>
              <w:t>XPS</w:t>
            </w:r>
          </w:p>
        </w:tc>
        <w:tc>
          <w:tcPr>
            <w:tcW w:type="dxa" w:w="2822"/>
          </w:tcPr>
          <w:p>
            <w:pPr>
              <w:ind w:firstLine="0"/>
              <w:jc w:val="left"/>
            </w:pPr>
            <w:r>
              <w:rPr>
                <w:rFonts w:ascii="Times New Roman" w:hAnsi="Times New Roman" w:eastAsia="宋体"/>
                <w:b w:val="0"/>
                <w:sz w:val="24"/>
              </w:rPr>
              <w:t>/ˌeks piː ˈes/</w:t>
            </w:r>
          </w:p>
        </w:tc>
        <w:tc>
          <w:tcPr>
            <w:tcW w:type="dxa" w:w="2822"/>
          </w:tcPr>
          <w:p>
            <w:pPr>
              <w:ind w:firstLine="0"/>
              <w:jc w:val="left"/>
            </w:pPr>
            <w:r>
              <w:rPr>
                <w:rFonts w:ascii="Times New Roman" w:hAnsi="Times New Roman" w:eastAsia="宋体"/>
                <w:b w:val="0"/>
                <w:sz w:val="24"/>
              </w:rPr>
              <w:t>X-ray photoelectron spectroscopy</w:t>
            </w:r>
          </w:p>
        </w:tc>
      </w:tr>
      <w:tr>
        <w:tc>
          <w:tcPr>
            <w:tcW w:type="dxa" w:w="2822"/>
          </w:tcPr>
          <w:p>
            <w:pPr>
              <w:ind w:firstLine="0"/>
              <w:jc w:val="left"/>
            </w:pPr>
            <w:r>
              <w:rPr>
                <w:rFonts w:ascii="Times New Roman" w:hAnsi="Times New Roman" w:eastAsia="宋体"/>
                <w:b w:val="0"/>
                <w:sz w:val="24"/>
              </w:rPr>
              <w:t>XAS</w:t>
            </w:r>
          </w:p>
        </w:tc>
        <w:tc>
          <w:tcPr>
            <w:tcW w:type="dxa" w:w="2822"/>
          </w:tcPr>
          <w:p>
            <w:pPr>
              <w:ind w:firstLine="0"/>
              <w:jc w:val="left"/>
            </w:pPr>
            <w:r>
              <w:rPr>
                <w:rFonts w:ascii="Times New Roman" w:hAnsi="Times New Roman" w:eastAsia="宋体"/>
                <w:b w:val="0"/>
                <w:sz w:val="24"/>
              </w:rPr>
              <w:t>/ˌeks eɪ ˈes/</w:t>
            </w:r>
          </w:p>
        </w:tc>
        <w:tc>
          <w:tcPr>
            <w:tcW w:type="dxa" w:w="2822"/>
          </w:tcPr>
          <w:p>
            <w:pPr>
              <w:ind w:firstLine="0"/>
              <w:jc w:val="left"/>
            </w:pPr>
            <w:r>
              <w:rPr>
                <w:rFonts w:ascii="Times New Roman" w:hAnsi="Times New Roman" w:eastAsia="宋体"/>
                <w:b w:val="0"/>
                <w:sz w:val="24"/>
              </w:rPr>
              <w:t>X-ray absorption spectroscopy</w:t>
            </w:r>
          </w:p>
        </w:tc>
      </w:tr>
      <w:tr>
        <w:tc>
          <w:tcPr>
            <w:tcW w:type="dxa" w:w="2822"/>
          </w:tcPr>
          <w:p>
            <w:pPr>
              <w:ind w:firstLine="0"/>
              <w:jc w:val="left"/>
            </w:pPr>
            <w:r>
              <w:rPr>
                <w:rFonts w:ascii="Times New Roman" w:hAnsi="Times New Roman" w:eastAsia="宋体"/>
                <w:b w:val="0"/>
                <w:sz w:val="24"/>
              </w:rPr>
              <w:t>EXAFS</w:t>
            </w:r>
          </w:p>
        </w:tc>
        <w:tc>
          <w:tcPr>
            <w:tcW w:type="dxa" w:w="2822"/>
          </w:tcPr>
          <w:p>
            <w:pPr>
              <w:ind w:firstLine="0"/>
              <w:jc w:val="left"/>
            </w:pPr>
            <w:r>
              <w:rPr>
                <w:rFonts w:ascii="Times New Roman" w:hAnsi="Times New Roman" w:eastAsia="宋体"/>
                <w:b w:val="0"/>
                <w:sz w:val="24"/>
              </w:rPr>
              <w:t>/ˈeksæfs/</w:t>
            </w:r>
          </w:p>
        </w:tc>
        <w:tc>
          <w:tcPr>
            <w:tcW w:type="dxa" w:w="2822"/>
          </w:tcPr>
          <w:p>
            <w:pPr>
              <w:ind w:firstLine="0"/>
              <w:jc w:val="left"/>
            </w:pPr>
            <w:r>
              <w:rPr>
                <w:rFonts w:ascii="Times New Roman" w:hAnsi="Times New Roman" w:eastAsia="宋体"/>
                <w:b w:val="0"/>
                <w:sz w:val="24"/>
              </w:rPr>
              <w:t>连读成一个词</w:t>
            </w:r>
          </w:p>
        </w:tc>
      </w:tr>
      <w:tr>
        <w:tc>
          <w:tcPr>
            <w:tcW w:type="dxa" w:w="2822"/>
          </w:tcPr>
          <w:p>
            <w:pPr>
              <w:ind w:firstLine="0"/>
              <w:jc w:val="left"/>
            </w:pPr>
            <w:r>
              <w:rPr>
                <w:rFonts w:ascii="Times New Roman" w:hAnsi="Times New Roman" w:eastAsia="宋体"/>
                <w:b w:val="0"/>
                <w:sz w:val="24"/>
              </w:rPr>
              <w:t>operando</w:t>
            </w:r>
          </w:p>
        </w:tc>
        <w:tc>
          <w:tcPr>
            <w:tcW w:type="dxa" w:w="2822"/>
          </w:tcPr>
          <w:p>
            <w:pPr>
              <w:ind w:firstLine="0"/>
              <w:jc w:val="left"/>
            </w:pPr>
            <w:r>
              <w:rPr>
                <w:rFonts w:ascii="Times New Roman" w:hAnsi="Times New Roman" w:eastAsia="宋体"/>
                <w:b w:val="0"/>
                <w:sz w:val="24"/>
              </w:rPr>
              <w:t>/ˌɒpəˈrændəʊ/</w:t>
            </w:r>
          </w:p>
        </w:tc>
        <w:tc>
          <w:tcPr>
            <w:tcW w:type="dxa" w:w="2822"/>
          </w:tcPr>
          <w:p>
            <w:pPr>
              <w:ind w:firstLine="0"/>
              <w:jc w:val="left"/>
            </w:pPr>
            <w:r>
              <w:rPr>
                <w:rFonts w:ascii="Times New Roman" w:hAnsi="Times New Roman" w:eastAsia="宋体"/>
                <w:b w:val="0"/>
                <w:sz w:val="24"/>
              </w:rPr>
              <w:t>意大利语借词，重音在 -RAN-</w:t>
            </w:r>
          </w:p>
        </w:tc>
      </w:tr>
      <w:tr>
        <w:tc>
          <w:tcPr>
            <w:tcW w:type="dxa" w:w="2822"/>
          </w:tcPr>
          <w:p>
            <w:pPr>
              <w:ind w:firstLine="0"/>
              <w:jc w:val="left"/>
            </w:pPr>
            <w:r>
              <w:rPr>
                <w:rFonts w:ascii="Times New Roman" w:hAnsi="Times New Roman" w:eastAsia="宋体"/>
                <w:b w:val="0"/>
                <w:sz w:val="24"/>
              </w:rPr>
              <w:t>in situ / in-situ Raman</w:t>
            </w:r>
          </w:p>
        </w:tc>
        <w:tc>
          <w:tcPr>
            <w:tcW w:type="dxa" w:w="2822"/>
          </w:tcPr>
          <w:p>
            <w:pPr>
              <w:ind w:firstLine="0"/>
              <w:jc w:val="left"/>
            </w:pPr>
            <w:r>
              <w:rPr>
                <w:rFonts w:ascii="Times New Roman" w:hAnsi="Times New Roman" w:eastAsia="宋体"/>
                <w:b w:val="0"/>
                <w:sz w:val="24"/>
              </w:rPr>
              <w:t>/ˌɪn ˈsaɪtuː ˈrɑːmən/</w:t>
            </w:r>
          </w:p>
        </w:tc>
        <w:tc>
          <w:tcPr>
            <w:tcW w:type="dxa" w:w="2822"/>
          </w:tcPr>
          <w:p>
            <w:pPr>
              <w:ind w:firstLine="0"/>
              <w:jc w:val="left"/>
            </w:pPr>
            <w:r>
              <w:rPr>
                <w:rFonts w:ascii="Times New Roman" w:hAnsi="Times New Roman" w:eastAsia="宋体"/>
                <w:b w:val="0"/>
                <w:sz w:val="24"/>
              </w:rPr>
              <w:t>RAH-mun（不是 ray-man）</w:t>
            </w:r>
          </w:p>
        </w:tc>
      </w:tr>
      <w:tr>
        <w:tc>
          <w:tcPr>
            <w:tcW w:type="dxa" w:w="2822"/>
          </w:tcPr>
          <w:p>
            <w:pPr>
              <w:ind w:firstLine="0"/>
              <w:jc w:val="left"/>
            </w:pPr>
            <w:r>
              <w:rPr>
                <w:rFonts w:ascii="Times New Roman" w:hAnsi="Times New Roman" w:eastAsia="宋体"/>
                <w:b w:val="0"/>
                <w:sz w:val="24"/>
              </w:rPr>
              <w:t>EPR</w:t>
            </w:r>
          </w:p>
        </w:tc>
        <w:tc>
          <w:tcPr>
            <w:tcW w:type="dxa" w:w="2822"/>
          </w:tcPr>
          <w:p>
            <w:pPr>
              <w:ind w:firstLine="0"/>
              <w:jc w:val="left"/>
            </w:pPr>
            <w:r>
              <w:rPr>
                <w:rFonts w:ascii="Times New Roman" w:hAnsi="Times New Roman" w:eastAsia="宋体"/>
                <w:b w:val="0"/>
                <w:sz w:val="24"/>
              </w:rPr>
              <w:t>/ˌiː piː ˈɑː/</w:t>
            </w:r>
          </w:p>
        </w:tc>
        <w:tc>
          <w:tcPr>
            <w:tcW w:type="dxa" w:w="2822"/>
          </w:tcPr>
          <w:p>
            <w:pPr>
              <w:ind w:firstLine="0"/>
              <w:jc w:val="left"/>
            </w:pPr>
            <w:r>
              <w:rPr>
                <w:rFonts w:ascii="Times New Roman" w:hAnsi="Times New Roman" w:eastAsia="宋体"/>
                <w:b w:val="0"/>
                <w:sz w:val="24"/>
              </w:rPr>
              <w:t>electron paramagnetic resonance</w:t>
            </w:r>
          </w:p>
        </w:tc>
      </w:tr>
      <w:tr>
        <w:tc>
          <w:tcPr>
            <w:tcW w:type="dxa" w:w="2822"/>
          </w:tcPr>
          <w:p>
            <w:pPr>
              <w:ind w:firstLine="0"/>
              <w:jc w:val="left"/>
            </w:pPr>
            <w:r>
              <w:rPr>
                <w:rFonts w:ascii="Times New Roman" w:hAnsi="Times New Roman" w:eastAsia="宋体"/>
                <w:b w:val="0"/>
                <w:sz w:val="24"/>
              </w:rPr>
              <w:t>HRTEM</w:t>
            </w:r>
          </w:p>
        </w:tc>
        <w:tc>
          <w:tcPr>
            <w:tcW w:type="dxa" w:w="2822"/>
          </w:tcPr>
          <w:p>
            <w:pPr>
              <w:ind w:firstLine="0"/>
              <w:jc w:val="left"/>
            </w:pPr>
            <w:r>
              <w:rPr>
                <w:rFonts w:ascii="Times New Roman" w:hAnsi="Times New Roman" w:eastAsia="宋体"/>
                <w:b w:val="0"/>
                <w:sz w:val="24"/>
              </w:rPr>
              <w:t>/ˌeɪtʃ ɑː ˈtem/</w:t>
            </w:r>
          </w:p>
        </w:tc>
        <w:tc>
          <w:tcPr>
            <w:tcW w:type="dxa" w:w="2822"/>
          </w:tcPr>
          <w:p>
            <w:pPr>
              <w:ind w:firstLine="0"/>
              <w:jc w:val="left"/>
            </w:pPr>
            <w:r>
              <w:rPr>
                <w:rFonts w:ascii="Times New Roman" w:hAnsi="Times New Roman" w:eastAsia="宋体"/>
                <w:b w:val="0"/>
                <w:sz w:val="24"/>
              </w:rPr>
              <w:t>high-resolution transmission electron microscopy</w:t>
            </w:r>
          </w:p>
        </w:tc>
      </w:tr>
      <w:tr>
        <w:tc>
          <w:tcPr>
            <w:tcW w:type="dxa" w:w="2822"/>
          </w:tcPr>
          <w:p>
            <w:pPr>
              <w:ind w:firstLine="0"/>
              <w:jc w:val="left"/>
            </w:pPr>
            <w:r>
              <w:rPr>
                <w:rFonts w:ascii="Times New Roman" w:hAnsi="Times New Roman" w:eastAsia="宋体"/>
                <w:b w:val="0"/>
                <w:sz w:val="24"/>
              </w:rPr>
              <w:t>EDS</w:t>
            </w:r>
          </w:p>
        </w:tc>
        <w:tc>
          <w:tcPr>
            <w:tcW w:type="dxa" w:w="2822"/>
          </w:tcPr>
          <w:p>
            <w:pPr>
              <w:ind w:firstLine="0"/>
              <w:jc w:val="left"/>
            </w:pPr>
            <w:r>
              <w:rPr>
                <w:rFonts w:ascii="Times New Roman" w:hAnsi="Times New Roman" w:eastAsia="宋体"/>
                <w:b w:val="0"/>
                <w:sz w:val="24"/>
              </w:rPr>
              <w:t>/ˌiː diː ˈes/</w:t>
            </w:r>
          </w:p>
        </w:tc>
        <w:tc>
          <w:tcPr>
            <w:tcW w:type="dxa" w:w="2822"/>
          </w:tcPr>
          <w:p>
            <w:pPr>
              <w:ind w:firstLine="0"/>
              <w:jc w:val="left"/>
            </w:pPr>
            <w:r>
              <w:rPr>
                <w:rFonts w:ascii="Times New Roman" w:hAnsi="Times New Roman" w:eastAsia="宋体"/>
                <w:b w:val="0"/>
                <w:sz w:val="24"/>
              </w:rPr>
              <w:t>energy-dispersive X-ray spectroscopy</w:t>
            </w:r>
          </w:p>
        </w:tc>
      </w:tr>
      <w:tr>
        <w:tc>
          <w:tcPr>
            <w:tcW w:type="dxa" w:w="2822"/>
          </w:tcPr>
          <w:p>
            <w:pPr>
              <w:ind w:firstLine="0"/>
              <w:jc w:val="left"/>
            </w:pPr>
            <w:r>
              <w:rPr>
                <w:rFonts w:ascii="Times New Roman" w:hAnsi="Times New Roman" w:eastAsia="宋体"/>
                <w:b w:val="0"/>
                <w:sz w:val="24"/>
              </w:rPr>
              <w:t>RRDE</w:t>
            </w:r>
          </w:p>
        </w:tc>
        <w:tc>
          <w:tcPr>
            <w:tcW w:type="dxa" w:w="2822"/>
          </w:tcPr>
          <w:p>
            <w:pPr>
              <w:ind w:firstLine="0"/>
              <w:jc w:val="left"/>
            </w:pPr>
            <w:r>
              <w:rPr>
                <w:rFonts w:ascii="Times New Roman" w:hAnsi="Times New Roman" w:eastAsia="宋体"/>
                <w:b w:val="0"/>
                <w:sz w:val="24"/>
              </w:rPr>
              <w:t>/ˌɑː ɑː diː ˈiː/</w:t>
            </w:r>
          </w:p>
        </w:tc>
        <w:tc>
          <w:tcPr>
            <w:tcW w:type="dxa" w:w="2822"/>
          </w:tcPr>
          <w:p>
            <w:pPr>
              <w:ind w:firstLine="0"/>
              <w:jc w:val="left"/>
            </w:pPr>
            <w:r>
              <w:rPr>
                <w:rFonts w:ascii="Times New Roman" w:hAnsi="Times New Roman" w:eastAsia="宋体"/>
                <w:b w:val="0"/>
                <w:sz w:val="24"/>
              </w:rPr>
              <w:t>rotating ring-disk electrode</w:t>
            </w:r>
          </w:p>
        </w:tc>
      </w:tr>
      <w:tr>
        <w:tc>
          <w:tcPr>
            <w:tcW w:type="dxa" w:w="2822"/>
          </w:tcPr>
          <w:p>
            <w:pPr>
              <w:ind w:firstLine="0"/>
              <w:jc w:val="left"/>
            </w:pPr>
            <w:r>
              <w:rPr>
                <w:rFonts w:ascii="Times New Roman" w:hAnsi="Times New Roman" w:eastAsia="宋体"/>
                <w:b w:val="0"/>
                <w:sz w:val="24"/>
              </w:rPr>
              <w:t>Pourbaix diagram</w:t>
            </w:r>
          </w:p>
        </w:tc>
        <w:tc>
          <w:tcPr>
            <w:tcW w:type="dxa" w:w="2822"/>
          </w:tcPr>
          <w:p>
            <w:pPr>
              <w:ind w:firstLine="0"/>
              <w:jc w:val="left"/>
            </w:pPr>
            <w:r>
              <w:rPr>
                <w:rFonts w:ascii="Times New Roman" w:hAnsi="Times New Roman" w:eastAsia="宋体"/>
                <w:b w:val="0"/>
                <w:sz w:val="24"/>
              </w:rPr>
              <w:t>/pʊəˈbeɪ/</w:t>
            </w:r>
          </w:p>
        </w:tc>
        <w:tc>
          <w:tcPr>
            <w:tcW w:type="dxa" w:w="2822"/>
          </w:tcPr>
          <w:p>
            <w:pPr>
              <w:ind w:firstLine="0"/>
              <w:jc w:val="left"/>
            </w:pPr>
            <w:r>
              <w:rPr>
                <w:rFonts w:ascii="Times New Roman" w:hAnsi="Times New Roman" w:eastAsia="宋体"/>
                <w:b w:val="0"/>
                <w:sz w:val="24"/>
              </w:rPr>
              <w:t>poor-BAY</w:t>
            </w:r>
          </w:p>
        </w:tc>
      </w:tr>
      <w:tr>
        <w:tc>
          <w:tcPr>
            <w:tcW w:type="dxa" w:w="2822"/>
          </w:tcPr>
          <w:p>
            <w:pPr>
              <w:ind w:firstLine="0"/>
              <w:jc w:val="left"/>
            </w:pPr>
            <w:r>
              <w:rPr>
                <w:rFonts w:ascii="Times New Roman" w:hAnsi="Times New Roman" w:eastAsia="宋体"/>
                <w:b w:val="0"/>
                <w:sz w:val="24"/>
              </w:rPr>
              <w:t>current density</w:t>
            </w:r>
          </w:p>
        </w:tc>
        <w:tc>
          <w:tcPr>
            <w:tcW w:type="dxa" w:w="2822"/>
          </w:tcPr>
          <w:p>
            <w:pPr>
              <w:ind w:firstLine="0"/>
              <w:jc w:val="left"/>
            </w:pPr>
            <w:r>
              <w:rPr>
                <w:rFonts w:ascii="Times New Roman" w:hAnsi="Times New Roman" w:eastAsia="宋体"/>
                <w:b w:val="0"/>
                <w:sz w:val="24"/>
              </w:rPr>
              <w:t>/ˈkʌrənt ˈdensəti/</w:t>
            </w:r>
          </w:p>
        </w:tc>
        <w:tc>
          <w:tcPr>
            <w:tcW w:type="dxa" w:w="2822"/>
          </w:tcPr>
          <w:p>
            <w:pPr>
              <w:ind w:firstLine="0"/>
              <w:jc w:val="left"/>
            </w:pPr>
            <w:r>
              <w:rPr>
                <w:rFonts w:ascii="Times New Roman" w:hAnsi="Times New Roman" w:eastAsia="宋体"/>
                <w:b w:val="0"/>
                <w:sz w:val="24"/>
              </w:rPr>
              <w:t>—</w:t>
            </w:r>
          </w:p>
        </w:tc>
      </w:tr>
      <w:tr>
        <w:tc>
          <w:tcPr>
            <w:tcW w:type="dxa" w:w="2822"/>
          </w:tcPr>
          <w:p>
            <w:pPr>
              <w:ind w:firstLine="0"/>
              <w:jc w:val="left"/>
            </w:pPr>
            <w:r>
              <w:rPr>
                <w:rFonts w:ascii="Times New Roman" w:hAnsi="Times New Roman" w:eastAsia="宋体"/>
                <w:b w:val="0"/>
                <w:sz w:val="24"/>
              </w:rPr>
              <w:t>retention</w:t>
            </w:r>
          </w:p>
        </w:tc>
        <w:tc>
          <w:tcPr>
            <w:tcW w:type="dxa" w:w="2822"/>
          </w:tcPr>
          <w:p>
            <w:pPr>
              <w:ind w:firstLine="0"/>
              <w:jc w:val="left"/>
            </w:pPr>
            <w:r>
              <w:rPr>
                <w:rFonts w:ascii="Times New Roman" w:hAnsi="Times New Roman" w:eastAsia="宋体"/>
                <w:b w:val="0"/>
                <w:sz w:val="24"/>
              </w:rPr>
              <w:t>/rɪˈtenʃn/</w:t>
            </w:r>
          </w:p>
        </w:tc>
        <w:tc>
          <w:tcPr>
            <w:tcW w:type="dxa" w:w="2822"/>
          </w:tcPr>
          <w:p>
            <w:pPr>
              <w:ind w:firstLine="0"/>
              <w:jc w:val="left"/>
            </w:pPr>
            <w:r>
              <w:rPr>
                <w:rFonts w:ascii="Times New Roman" w:hAnsi="Times New Roman" w:eastAsia="宋体"/>
                <w:b w:val="0"/>
                <w:sz w:val="24"/>
              </w:rPr>
              <w:t>—</w:t>
            </w:r>
          </w:p>
        </w:tc>
      </w:tr>
      <w:tr>
        <w:tc>
          <w:tcPr>
            <w:tcW w:type="dxa" w:w="2822"/>
          </w:tcPr>
          <w:p>
            <w:pPr>
              <w:ind w:firstLine="0"/>
              <w:jc w:val="left"/>
            </w:pPr>
            <w:r>
              <w:rPr>
                <w:rFonts w:ascii="Times New Roman" w:hAnsi="Times New Roman" w:eastAsia="宋体"/>
                <w:b w:val="0"/>
                <w:sz w:val="24"/>
              </w:rPr>
              <w:t>Faradaic</w:t>
            </w:r>
          </w:p>
        </w:tc>
        <w:tc>
          <w:tcPr>
            <w:tcW w:type="dxa" w:w="2822"/>
          </w:tcPr>
          <w:p>
            <w:pPr>
              <w:ind w:firstLine="0"/>
              <w:jc w:val="left"/>
            </w:pPr>
            <w:r>
              <w:rPr>
                <w:rFonts w:ascii="Times New Roman" w:hAnsi="Times New Roman" w:eastAsia="宋体"/>
                <w:b w:val="0"/>
                <w:sz w:val="24"/>
              </w:rPr>
              <w:t>见 13.2</w:t>
            </w:r>
          </w:p>
        </w:tc>
        <w:tc>
          <w:tcPr>
            <w:tcW w:type="dxa" w:w="2822"/>
          </w:tcPr>
          <w:p>
            <w:pPr>
              <w:ind w:firstLine="0"/>
              <w:jc w:val="left"/>
            </w:pPr>
            <w:r>
              <w:rPr>
                <w:rFonts w:ascii="Times New Roman" w:hAnsi="Times New Roman" w:eastAsia="宋体"/>
                <w:b w:val="0"/>
                <w:sz w:val="24"/>
              </w:rPr>
              <w:t>—</w:t>
            </w:r>
          </w:p>
        </w:tc>
      </w:tr>
    </w:tbl>
    <w:p/>
    <w:p/>
    <w:p>
      <w:pPr>
        <w:pStyle w:val="4"/>
        <w:pageBreakBefore w:val="0"/>
      </w:pPr>
      <w:r>
        <w:rPr>
          <w:rFonts w:ascii="Times New Roman" w:hAnsi="Times New Roman" w:eastAsia="宋体"/>
          <w:b/>
          <w:sz w:val="32"/>
        </w:rPr>
        <w:t>13.4 缩写与符号怎么念</w:t>
      </w:r>
    </w:p>
    <w:tbl>
      <w:tblPr>
        <w:tblStyle w:val="21"/>
        <w:tblW w:type="auto" w:w="0"/>
        <w:jc w:val="center"/>
        <w:tblLook w:firstColumn="1" w:firstRow="1" w:lastColumn="0" w:lastRow="0" w:noHBand="0" w:noVBand="1" w:val="04A0"/>
      </w:tblPr>
      <w:tblGrid>
        <w:gridCol w:w="4232"/>
        <w:gridCol w:w="4232"/>
      </w:tblGrid>
      <w:tr>
        <w:tc>
          <w:tcPr>
            <w:tcW w:type="dxa" w:w="1761"/>
            <w:shd w:fill="D9D9D9"/>
          </w:tcPr>
          <w:p>
            <w:pPr>
              <w:ind w:firstLine="0"/>
              <w:jc w:val="center"/>
            </w:pPr>
            <w:r>
              <w:rPr>
                <w:rFonts w:ascii="Times New Roman" w:hAnsi="Times New Roman" w:eastAsia="宋体"/>
                <w:b w:val="0"/>
                <w:sz w:val="20"/>
              </w:rPr>
              <w:t>写法</w:t>
            </w:r>
          </w:p>
        </w:tc>
        <w:tc>
          <w:tcPr>
            <w:tcW w:type="dxa" w:w="6702"/>
            <w:shd w:fill="D9D9D9"/>
          </w:tcPr>
          <w:p>
            <w:pPr>
              <w:ind w:firstLine="0"/>
              <w:jc w:val="center"/>
            </w:pPr>
            <w:r>
              <w:rPr>
                <w:rFonts w:ascii="Times New Roman" w:hAnsi="Times New Roman" w:eastAsia="宋体"/>
                <w:b w:val="0"/>
                <w:sz w:val="20"/>
              </w:rPr>
              <w:t>念法</w:t>
            </w:r>
          </w:p>
        </w:tc>
      </w:tr>
      <w:tr>
        <w:tc>
          <w:tcPr>
            <w:tcW w:type="dxa" w:w="4232"/>
          </w:tcPr>
          <w:p>
            <w:pPr>
              <w:ind w:firstLine="0"/>
              <w:jc w:val="left"/>
            </w:pPr>
            <w:r>
              <w:rPr>
                <w:rFonts w:ascii="Times New Roman" w:hAnsi="Times New Roman" w:eastAsia="宋体"/>
                <w:b w:val="0"/>
                <w:sz w:val="24"/>
              </w:rPr>
              <w:t>Ru</w:t>
            </w:r>
          </w:p>
        </w:tc>
        <w:tc>
          <w:tcPr>
            <w:tcW w:type="dxa" w:w="4232"/>
          </w:tcPr>
          <w:p>
            <w:pPr>
              <w:ind w:firstLine="0"/>
              <w:jc w:val="left"/>
            </w:pPr>
            <w:r>
              <w:rPr>
                <w:rFonts w:ascii="Times New Roman" w:hAnsi="Times New Roman" w:eastAsia="宋体"/>
                <w:b w:val="0"/>
                <w:sz w:val="24"/>
              </w:rPr>
              <w:t>"R-U" /ˌɑː ˈjuː/，</w:t>
            </w:r>
            <w:r>
              <w:rPr>
                <w:rFonts w:ascii="Times New Roman" w:hAnsi="Times New Roman" w:eastAsia="宋体"/>
                <w:b/>
                <w:sz w:val="24"/>
              </w:rPr>
              <w:t>不要念成"入"</w:t>
            </w:r>
          </w:p>
        </w:tc>
      </w:tr>
      <w:tr>
        <w:tc>
          <w:tcPr>
            <w:tcW w:type="dxa" w:w="4232"/>
          </w:tcPr>
          <w:p>
            <w:pPr>
              <w:ind w:firstLine="0"/>
              <w:jc w:val="left"/>
            </w:pPr>
            <w:r>
              <w:rPr>
                <w:rFonts w:ascii="Times New Roman" w:hAnsi="Times New Roman" w:eastAsia="宋体"/>
                <w:b w:val="0"/>
                <w:sz w:val="24"/>
              </w:rPr>
              <w:t>Mn</w:t>
            </w:r>
          </w:p>
        </w:tc>
        <w:tc>
          <w:tcPr>
            <w:tcW w:type="dxa" w:w="4232"/>
          </w:tcPr>
          <w:p>
            <w:pPr>
              <w:ind w:firstLine="0"/>
              <w:jc w:val="left"/>
            </w:pPr>
            <w:r>
              <w:rPr>
                <w:rFonts w:ascii="Times New Roman" w:hAnsi="Times New Roman" w:eastAsia="宋体"/>
                <w:b w:val="0"/>
                <w:sz w:val="24"/>
              </w:rPr>
              <w:t>"M-N" /ˌem ˈen/</w:t>
            </w:r>
          </w:p>
        </w:tc>
      </w:tr>
      <w:tr>
        <w:tc>
          <w:tcPr>
            <w:tcW w:type="dxa" w:w="4232"/>
          </w:tcPr>
          <w:p>
            <w:pPr>
              <w:ind w:firstLine="0"/>
              <w:jc w:val="left"/>
            </w:pPr>
            <w:r>
              <w:rPr>
                <w:rFonts w:ascii="Times New Roman" w:hAnsi="Times New Roman" w:eastAsia="宋体"/>
                <w:b w:val="0"/>
                <w:sz w:val="24"/>
              </w:rPr>
              <w:t>Ir</w:t>
            </w:r>
          </w:p>
        </w:tc>
        <w:tc>
          <w:tcPr>
            <w:tcW w:type="dxa" w:w="4232"/>
          </w:tcPr>
          <w:p>
            <w:pPr>
              <w:ind w:firstLine="0"/>
              <w:jc w:val="left"/>
            </w:pPr>
            <w:r>
              <w:rPr>
                <w:rFonts w:ascii="Times New Roman" w:hAnsi="Times New Roman" w:eastAsia="宋体"/>
                <w:b w:val="0"/>
                <w:sz w:val="24"/>
              </w:rPr>
              <w:t>"I-R" /ˌaɪ ˈɑː/</w:t>
            </w:r>
          </w:p>
        </w:tc>
      </w:tr>
      <w:tr>
        <w:tc>
          <w:tcPr>
            <w:tcW w:type="dxa" w:w="4232"/>
          </w:tcPr>
          <w:p>
            <w:pPr>
              <w:ind w:firstLine="0"/>
              <w:jc w:val="left"/>
            </w:pPr>
            <w:r>
              <w:rPr>
                <w:rFonts w:ascii="Times New Roman" w:hAnsi="Times New Roman" w:eastAsia="宋体"/>
                <w:b w:val="0"/>
                <w:sz w:val="24"/>
              </w:rPr>
              <w:t>MnO2</w:t>
            </w:r>
          </w:p>
        </w:tc>
        <w:tc>
          <w:tcPr>
            <w:tcW w:type="dxa" w:w="4232"/>
          </w:tcPr>
          <w:p>
            <w:pPr>
              <w:ind w:firstLine="0"/>
              <w:jc w:val="left"/>
            </w:pPr>
            <w:r>
              <w:rPr>
                <w:rFonts w:ascii="Times New Roman" w:hAnsi="Times New Roman" w:eastAsia="宋体"/>
                <w:b w:val="0"/>
                <w:sz w:val="24"/>
              </w:rPr>
              <w:t>"M-N-O-two"，或全称 manganese dioxide</w:t>
            </w:r>
          </w:p>
        </w:tc>
      </w:tr>
      <w:tr>
        <w:tc>
          <w:tcPr>
            <w:tcW w:type="dxa" w:w="4232"/>
          </w:tcPr>
          <w:p>
            <w:pPr>
              <w:ind w:firstLine="0"/>
              <w:jc w:val="left"/>
            </w:pPr>
            <w:r>
              <w:rPr>
                <w:rFonts w:ascii="Times New Roman" w:hAnsi="Times New Roman" w:eastAsia="宋体"/>
                <w:b w:val="0"/>
                <w:sz w:val="24"/>
              </w:rPr>
              <w:t>Mn3+ / Mn4+ / Mn2+</w:t>
            </w:r>
          </w:p>
        </w:tc>
        <w:tc>
          <w:tcPr>
            <w:tcW w:type="dxa" w:w="4232"/>
          </w:tcPr>
          <w:p>
            <w:pPr>
              <w:ind w:firstLine="0"/>
              <w:jc w:val="left"/>
            </w:pPr>
            <w:r>
              <w:rPr>
                <w:rFonts w:ascii="Times New Roman" w:hAnsi="Times New Roman" w:eastAsia="宋体"/>
                <w:b w:val="0"/>
                <w:sz w:val="24"/>
              </w:rPr>
              <w:t>"M-N three plus" / "M-N four plus" / "M-N two plus"</w:t>
            </w:r>
          </w:p>
        </w:tc>
      </w:tr>
      <w:tr>
        <w:tc>
          <w:tcPr>
            <w:tcW w:type="dxa" w:w="4232"/>
          </w:tcPr>
          <w:p>
            <w:pPr>
              <w:ind w:firstLine="0"/>
              <w:jc w:val="left"/>
            </w:pPr>
            <w:r>
              <w:rPr>
                <w:rFonts w:ascii="Times New Roman" w:hAnsi="Times New Roman" w:eastAsia="宋体"/>
                <w:b w:val="0"/>
                <w:sz w:val="24"/>
              </w:rPr>
              <w:t>RuO4</w:t>
            </w:r>
          </w:p>
        </w:tc>
        <w:tc>
          <w:tcPr>
            <w:tcW w:type="dxa" w:w="4232"/>
          </w:tcPr>
          <w:p>
            <w:pPr>
              <w:ind w:firstLine="0"/>
              <w:jc w:val="left"/>
            </w:pPr>
            <w:r>
              <w:rPr>
                <w:rFonts w:ascii="Times New Roman" w:hAnsi="Times New Roman" w:eastAsia="宋体"/>
                <w:b w:val="0"/>
                <w:sz w:val="24"/>
              </w:rPr>
              <w:t>"R-U-O-four"，首次出现念全称 ruthenium tetroxide</w:t>
            </w:r>
          </w:p>
        </w:tc>
      </w:tr>
      <w:tr>
        <w:tc>
          <w:tcPr>
            <w:tcW w:type="dxa" w:w="4232"/>
          </w:tcPr>
          <w:p>
            <w:pPr>
              <w:ind w:firstLine="0"/>
              <w:jc w:val="left"/>
            </w:pPr>
            <w:r>
              <w:rPr>
                <w:rFonts w:ascii="Times New Roman" w:hAnsi="Times New Roman" w:eastAsia="宋体"/>
                <w:b w:val="0"/>
                <w:sz w:val="24"/>
              </w:rPr>
              <w:t>[</w:t>
            </w:r>
            <w:r>
              <w:rPr>
                <w:rFonts w:ascii="Times New Roman" w:hAnsi="Times New Roman" w:eastAsia="宋体"/>
                <w:b w:val="0"/>
                <w:sz w:val="24"/>
              </w:rPr>
              <w:t>IrO4]2-</w:t>
            </w:r>
          </w:p>
        </w:tc>
        <w:tc>
          <w:tcPr>
            <w:tcW w:type="dxa" w:w="4232"/>
          </w:tcPr>
          <w:p>
            <w:pPr>
              <w:ind w:firstLine="0"/>
              <w:jc w:val="left"/>
            </w:pPr>
            <w:r>
              <w:rPr>
                <w:rFonts w:ascii="Times New Roman" w:hAnsi="Times New Roman" w:eastAsia="宋体"/>
                <w:b w:val="0"/>
                <w:sz w:val="24"/>
              </w:rPr>
              <w:t>"iridium tetroxide, two minus"</w:t>
            </w:r>
          </w:p>
        </w:tc>
      </w:tr>
      <w:tr>
        <w:tc>
          <w:tcPr>
            <w:tcW w:type="dxa" w:w="4232"/>
          </w:tcPr>
          <w:p>
            <w:pPr>
              <w:ind w:firstLine="0"/>
              <w:jc w:val="left"/>
            </w:pPr>
            <w:r>
              <w:rPr>
                <w:rFonts w:ascii="Times New Roman" w:hAnsi="Times New Roman" w:eastAsia="宋体"/>
                <w:b w:val="0"/>
                <w:sz w:val="24"/>
              </w:rPr>
              <w:t>η10</w:t>
            </w:r>
          </w:p>
        </w:tc>
        <w:tc>
          <w:tcPr>
            <w:tcW w:type="dxa" w:w="4232"/>
          </w:tcPr>
          <w:p>
            <w:pPr>
              <w:ind w:firstLine="0"/>
              <w:jc w:val="left"/>
            </w:pPr>
            <w:r>
              <w:rPr>
                <w:rFonts w:ascii="Times New Roman" w:hAnsi="Times New Roman" w:eastAsia="宋体"/>
                <w:b w:val="0"/>
                <w:sz w:val="24"/>
              </w:rPr>
              <w:t>"eta-ten"（10 mA cm-2 时的过电位）</w:t>
            </w:r>
          </w:p>
        </w:tc>
      </w:tr>
      <w:tr>
        <w:tc>
          <w:tcPr>
            <w:tcW w:type="dxa" w:w="4232"/>
          </w:tcPr>
          <w:p>
            <w:pPr>
              <w:ind w:firstLine="0"/>
              <w:jc w:val="left"/>
            </w:pPr>
            <w:r>
              <w:rPr>
                <w:rFonts w:ascii="Times New Roman" w:hAnsi="Times New Roman" w:eastAsia="宋体"/>
                <w:b w:val="0"/>
                <w:sz w:val="24"/>
              </w:rPr>
              <w:t>eg</w:t>
            </w:r>
          </w:p>
        </w:tc>
        <w:tc>
          <w:tcPr>
            <w:tcW w:type="dxa" w:w="4232"/>
          </w:tcPr>
          <w:p>
            <w:pPr>
              <w:ind w:firstLine="0"/>
              <w:jc w:val="left"/>
            </w:pPr>
            <w:r>
              <w:rPr>
                <w:rFonts w:ascii="Times New Roman" w:hAnsi="Times New Roman" w:eastAsia="宋体"/>
                <w:b w:val="0"/>
                <w:sz w:val="24"/>
              </w:rPr>
              <w:t>"e-g" /ˌiː ˈdʒiː/（不是"egg"）</w:t>
            </w:r>
          </w:p>
        </w:tc>
      </w:tr>
      <w:tr>
        <w:tc>
          <w:tcPr>
            <w:tcW w:type="dxa" w:w="4232"/>
          </w:tcPr>
          <w:p>
            <w:pPr>
              <w:ind w:firstLine="0"/>
              <w:jc w:val="left"/>
            </w:pPr>
            <w:r>
              <w:rPr>
                <w:rFonts w:ascii="Times New Roman" w:hAnsi="Times New Roman" w:eastAsia="宋体"/>
                <w:b w:val="0"/>
                <w:sz w:val="24"/>
              </w:rPr>
              <w:t>VO</w:t>
            </w:r>
          </w:p>
        </w:tc>
        <w:tc>
          <w:tcPr>
            <w:tcW w:type="dxa" w:w="4232"/>
          </w:tcPr>
          <w:p>
            <w:pPr>
              <w:ind w:firstLine="0"/>
              <w:jc w:val="left"/>
            </w:pPr>
            <w:r>
              <w:rPr>
                <w:rFonts w:ascii="Times New Roman" w:hAnsi="Times New Roman" w:eastAsia="宋体"/>
                <w:b w:val="0"/>
                <w:sz w:val="24"/>
              </w:rPr>
              <w:t>"V-O"，即 oxygen vacancy</w:t>
            </w:r>
          </w:p>
        </w:tc>
      </w:tr>
      <w:tr>
        <w:tc>
          <w:tcPr>
            <w:tcW w:type="dxa" w:w="4232"/>
          </w:tcPr>
          <w:p>
            <w:pPr>
              <w:ind w:firstLine="0"/>
              <w:jc w:val="left"/>
            </w:pPr>
            <w:r>
              <w:rPr>
                <w:rFonts w:ascii="Times New Roman" w:hAnsi="Times New Roman" w:eastAsia="宋体"/>
                <w:b w:val="0"/>
                <w:sz w:val="24"/>
              </w:rPr>
              <w:t>N_D</w:t>
            </w:r>
          </w:p>
        </w:tc>
        <w:tc>
          <w:tcPr>
            <w:tcW w:type="dxa" w:w="4232"/>
          </w:tcPr>
          <w:p>
            <w:pPr>
              <w:ind w:firstLine="0"/>
              <w:jc w:val="left"/>
            </w:pPr>
            <w:r>
              <w:rPr>
                <w:rFonts w:ascii="Times New Roman" w:hAnsi="Times New Roman" w:eastAsia="宋体"/>
                <w:b w:val="0"/>
                <w:sz w:val="24"/>
              </w:rPr>
              <w:t>"N-D"（NE-2 中是 RRDE 收集效率，见 §14）</w:t>
            </w:r>
          </w:p>
        </w:tc>
      </w:tr>
      <w:tr>
        <w:tc>
          <w:tcPr>
            <w:tcW w:type="dxa" w:w="4232"/>
          </w:tcPr>
          <w:p>
            <w:pPr>
              <w:ind w:firstLine="0"/>
              <w:jc w:val="left"/>
            </w:pPr>
            <w:r>
              <w:rPr>
                <w:rFonts w:ascii="Times New Roman" w:hAnsi="Times New Roman" w:eastAsia="宋体"/>
                <w:b w:val="0"/>
                <w:sz w:val="24"/>
              </w:rPr>
              <w:t>RHE / SHE</w:t>
            </w:r>
          </w:p>
        </w:tc>
        <w:tc>
          <w:tcPr>
            <w:tcW w:type="dxa" w:w="4232"/>
          </w:tcPr>
          <w:p>
            <w:pPr>
              <w:ind w:firstLine="0"/>
              <w:jc w:val="left"/>
            </w:pPr>
            <w:r>
              <w:rPr>
                <w:rFonts w:ascii="Times New Roman" w:hAnsi="Times New Roman" w:eastAsia="宋体"/>
                <w:b w:val="0"/>
                <w:sz w:val="24"/>
              </w:rPr>
              <w:t>"R-H-E" /ˌɑːr eɪtʃ ˈiː/、 "S-H-E" /ˌes eɪtʃ ˈiː/（可逆/标准氢电极）</w:t>
            </w:r>
          </w:p>
        </w:tc>
      </w:tr>
      <w:tr>
        <w:tc>
          <w:tcPr>
            <w:tcW w:type="dxa" w:w="4232"/>
          </w:tcPr>
          <w:p>
            <w:pPr>
              <w:ind w:firstLine="0"/>
              <w:jc w:val="left"/>
            </w:pPr>
            <w:r>
              <w:rPr>
                <w:rFonts w:ascii="Times New Roman" w:hAnsi="Times New Roman" w:eastAsia="宋体"/>
                <w:b w:val="0"/>
                <w:sz w:val="24"/>
              </w:rPr>
              <w:t>PEM</w:t>
            </w:r>
          </w:p>
        </w:tc>
        <w:tc>
          <w:tcPr>
            <w:tcW w:type="dxa" w:w="4232"/>
          </w:tcPr>
          <w:p>
            <w:pPr>
              <w:ind w:firstLine="0"/>
              <w:jc w:val="left"/>
            </w:pPr>
            <w:r>
              <w:rPr>
                <w:rFonts w:ascii="Times New Roman" w:hAnsi="Times New Roman" w:eastAsia="宋体"/>
                <w:b w:val="0"/>
                <w:sz w:val="24"/>
              </w:rPr>
              <w:t>"P-E-M" /ˌpiː iː ˈem/（proton exchange membrane）</w:t>
            </w:r>
          </w:p>
        </w:tc>
      </w:tr>
      <w:tr>
        <w:tc>
          <w:tcPr>
            <w:tcW w:type="dxa" w:w="4232"/>
          </w:tcPr>
          <w:p>
            <w:pPr>
              <w:ind w:firstLine="0"/>
              <w:jc w:val="left"/>
            </w:pPr>
            <w:r>
              <w:rPr>
                <w:rFonts w:ascii="Times New Roman" w:hAnsi="Times New Roman" w:eastAsia="宋体"/>
                <w:b w:val="0"/>
                <w:sz w:val="24"/>
              </w:rPr>
              <w:t>AEM</w:t>
            </w:r>
          </w:p>
        </w:tc>
        <w:tc>
          <w:tcPr>
            <w:tcW w:type="dxa" w:w="4232"/>
          </w:tcPr>
          <w:p>
            <w:pPr>
              <w:ind w:firstLine="0"/>
              <w:jc w:val="left"/>
            </w:pPr>
            <w:r>
              <w:rPr>
                <w:rFonts w:ascii="Times New Roman" w:hAnsi="Times New Roman" w:eastAsia="宋体"/>
                <w:b/>
                <w:sz w:val="24"/>
              </w:rPr>
              <w:t>两义</w:t>
            </w:r>
            <w:r>
              <w:rPr>
                <w:rFonts w:ascii="Times New Roman" w:hAnsi="Times New Roman" w:eastAsia="宋体"/>
                <w:b w:val="0"/>
                <w:sz w:val="24"/>
              </w:rPr>
              <w:t>：adsorbate evolution mechanism；anion exchange membrane（见 §14）</w:t>
            </w:r>
          </w:p>
        </w:tc>
      </w:tr>
      <w:tr>
        <w:tc>
          <w:tcPr>
            <w:tcW w:type="dxa" w:w="4232"/>
          </w:tcPr>
          <w:p>
            <w:pPr>
              <w:ind w:firstLine="0"/>
              <w:jc w:val="left"/>
            </w:pPr>
            <w:r>
              <w:rPr>
                <w:rFonts w:ascii="Times New Roman" w:hAnsi="Times New Roman" w:eastAsia="宋体"/>
                <w:b w:val="0"/>
                <w:sz w:val="24"/>
              </w:rPr>
              <w:t>mC cm-2</w:t>
            </w:r>
          </w:p>
        </w:tc>
        <w:tc>
          <w:tcPr>
            <w:tcW w:type="dxa" w:w="4232"/>
          </w:tcPr>
          <w:p>
            <w:pPr>
              <w:ind w:firstLine="0"/>
              <w:jc w:val="left"/>
            </w:pPr>
            <w:r>
              <w:rPr>
                <w:rFonts w:ascii="Times New Roman" w:hAnsi="Times New Roman" w:eastAsia="宋体"/>
                <w:b w:val="0"/>
                <w:sz w:val="24"/>
              </w:rPr>
              <w:t>"milli-coulombs per square centimetre"</w:t>
            </w:r>
          </w:p>
        </w:tc>
      </w:tr>
      <w:tr>
        <w:tc>
          <w:tcPr>
            <w:tcW w:type="dxa" w:w="4232"/>
          </w:tcPr>
          <w:p>
            <w:pPr>
              <w:ind w:firstLine="0"/>
              <w:jc w:val="left"/>
            </w:pPr>
            <w:r>
              <w:rPr>
                <w:rFonts w:ascii="Times New Roman" w:hAnsi="Times New Roman" w:eastAsia="宋体"/>
                <w:b w:val="0"/>
                <w:sz w:val="24"/>
              </w:rPr>
              <w:t>mA cm-2 / A cm-2</w:t>
            </w:r>
          </w:p>
        </w:tc>
        <w:tc>
          <w:tcPr>
            <w:tcW w:type="dxa" w:w="4232"/>
          </w:tcPr>
          <w:p>
            <w:pPr>
              <w:ind w:firstLine="0"/>
              <w:jc w:val="left"/>
            </w:pPr>
            <w:r>
              <w:rPr>
                <w:rFonts w:ascii="Times New Roman" w:hAnsi="Times New Roman" w:eastAsia="宋体"/>
                <w:b w:val="0"/>
                <w:sz w:val="24"/>
              </w:rPr>
              <w:t>"milliamps / amps per square centimetre"</w:t>
            </w:r>
          </w:p>
        </w:tc>
      </w:tr>
      <w:tr>
        <w:tc>
          <w:tcPr>
            <w:tcW w:type="dxa" w:w="4232"/>
          </w:tcPr>
          <w:p>
            <w:pPr>
              <w:ind w:firstLine="0"/>
              <w:jc w:val="left"/>
            </w:pPr>
            <w:r>
              <w:rPr>
                <w:rFonts w:ascii="Times New Roman" w:hAnsi="Times New Roman" w:eastAsia="宋体"/>
                <w:b w:val="0"/>
                <w:sz w:val="24"/>
              </w:rPr>
              <w:t>mV h-1</w:t>
            </w:r>
          </w:p>
        </w:tc>
        <w:tc>
          <w:tcPr>
            <w:tcW w:type="dxa" w:w="4232"/>
          </w:tcPr>
          <w:p>
            <w:pPr>
              <w:ind w:firstLine="0"/>
              <w:jc w:val="left"/>
            </w:pPr>
            <w:r>
              <w:rPr>
                <w:rFonts w:ascii="Times New Roman" w:hAnsi="Times New Roman" w:eastAsia="宋体"/>
                <w:b w:val="0"/>
                <w:sz w:val="24"/>
              </w:rPr>
              <w:t>"millivolts per hour"</w:t>
            </w:r>
          </w:p>
        </w:tc>
      </w:tr>
      <w:tr>
        <w:tc>
          <w:tcPr>
            <w:tcW w:type="dxa" w:w="4232"/>
          </w:tcPr>
          <w:p>
            <w:pPr>
              <w:ind w:firstLine="0"/>
              <w:jc w:val="left"/>
            </w:pPr>
            <w:r>
              <w:rPr>
                <w:rFonts w:ascii="Times New Roman" w:hAnsi="Times New Roman" w:eastAsia="宋体"/>
                <w:b w:val="0"/>
                <w:sz w:val="24"/>
              </w:rPr>
              <w:t>cm-1</w:t>
            </w:r>
          </w:p>
        </w:tc>
        <w:tc>
          <w:tcPr>
            <w:tcW w:type="dxa" w:w="4232"/>
          </w:tcPr>
          <w:p>
            <w:pPr>
              <w:ind w:firstLine="0"/>
              <w:jc w:val="left"/>
            </w:pPr>
            <w:r>
              <w:rPr>
                <w:rFonts w:ascii="Times New Roman" w:hAnsi="Times New Roman" w:eastAsia="宋体"/>
                <w:b w:val="0"/>
                <w:sz w:val="24"/>
              </w:rPr>
              <w:t>"reciprocal centimetres"（波数）</w:t>
            </w:r>
          </w:p>
        </w:tc>
      </w:tr>
      <w:tr>
        <w:tc>
          <w:tcPr>
            <w:tcW w:type="dxa" w:w="4232"/>
          </w:tcPr>
          <w:p>
            <w:pPr>
              <w:ind w:firstLine="0"/>
              <w:jc w:val="left"/>
            </w:pPr>
            <w:r>
              <w:rPr>
                <w:rFonts w:ascii="Times New Roman" w:hAnsi="Times New Roman" w:eastAsia="宋体"/>
                <w:b w:val="0"/>
                <w:sz w:val="24"/>
              </w:rPr>
              <w:t>pH</w:t>
            </w:r>
          </w:p>
        </w:tc>
        <w:tc>
          <w:tcPr>
            <w:tcW w:type="dxa" w:w="4232"/>
          </w:tcPr>
          <w:p>
            <w:pPr>
              <w:ind w:firstLine="0"/>
              <w:jc w:val="left"/>
            </w:pPr>
            <w:r>
              <w:rPr>
                <w:rFonts w:ascii="Times New Roman" w:hAnsi="Times New Roman" w:eastAsia="宋体"/>
                <w:b w:val="0"/>
                <w:sz w:val="24"/>
              </w:rPr>
              <w:t>"p-H" /ˌpiː ˈeɪtʃ/</w:t>
            </w:r>
          </w:p>
        </w:tc>
      </w:tr>
      <w:tr>
        <w:tc>
          <w:tcPr>
            <w:tcW w:type="dxa" w:w="4232"/>
          </w:tcPr>
          <w:p>
            <w:pPr>
              <w:ind w:firstLine="0"/>
              <w:jc w:val="left"/>
            </w:pPr>
            <w:r>
              <w:rPr>
                <w:rFonts w:ascii="Times New Roman" w:hAnsi="Times New Roman" w:eastAsia="宋体"/>
                <w:b w:val="0"/>
                <w:sz w:val="24"/>
              </w:rPr>
              <w:t>NUSRI-CQ</w:t>
            </w:r>
          </w:p>
        </w:tc>
        <w:tc>
          <w:tcPr>
            <w:tcW w:type="dxa" w:w="4232"/>
          </w:tcPr>
          <w:p>
            <w:pPr>
              <w:ind w:firstLine="0"/>
              <w:jc w:val="left"/>
            </w:pPr>
            <w:r>
              <w:rPr>
                <w:rFonts w:ascii="Times New Roman" w:hAnsi="Times New Roman" w:eastAsia="宋体"/>
                <w:b w:val="0"/>
                <w:sz w:val="24"/>
              </w:rPr>
              <w:t>逐字母读 "N-U-S-R-I-C-Q"</w:t>
            </w:r>
          </w:p>
        </w:tc>
      </w:tr>
      <w:tr>
        <w:tc>
          <w:tcPr>
            <w:tcW w:type="dxa" w:w="4232"/>
          </w:tcPr>
          <w:p>
            <w:pPr>
              <w:ind w:firstLine="0"/>
              <w:jc w:val="left"/>
            </w:pPr>
            <w:r>
              <w:rPr>
                <w:rFonts w:ascii="Times New Roman" w:hAnsi="Times New Roman" w:eastAsia="宋体"/>
                <w:b w:val="0"/>
                <w:sz w:val="24"/>
              </w:rPr>
              <w:t>MSE 311</w:t>
            </w:r>
          </w:p>
        </w:tc>
        <w:tc>
          <w:tcPr>
            <w:tcW w:type="dxa" w:w="4232"/>
          </w:tcPr>
          <w:p>
            <w:pPr>
              <w:ind w:firstLine="0"/>
              <w:jc w:val="left"/>
            </w:pPr>
            <w:r>
              <w:rPr>
                <w:rFonts w:ascii="Times New Roman" w:hAnsi="Times New Roman" w:eastAsia="宋体"/>
                <w:b w:val="0"/>
                <w:sz w:val="24"/>
              </w:rPr>
              <w:t>"M-S-E three-one-one"</w:t>
            </w:r>
          </w:p>
        </w:tc>
      </w:tr>
      <w:tr>
        <w:tc>
          <w:tcPr>
            <w:tcW w:type="dxa" w:w="4232"/>
          </w:tcPr>
          <w:p>
            <w:pPr>
              <w:ind w:firstLine="0"/>
              <w:jc w:val="left"/>
            </w:pPr>
            <w:r>
              <w:rPr>
                <w:rFonts w:ascii="Times New Roman" w:hAnsi="Times New Roman" w:eastAsia="宋体"/>
                <w:b w:val="0"/>
                <w:sz w:val="24"/>
              </w:rPr>
              <w:t>XRD 等</w:t>
            </w:r>
          </w:p>
        </w:tc>
        <w:tc>
          <w:tcPr>
            <w:tcW w:type="dxa" w:w="4232"/>
          </w:tcPr>
          <w:p>
            <w:pPr>
              <w:ind w:firstLine="0"/>
              <w:jc w:val="left"/>
            </w:pPr>
            <w:r>
              <w:rPr>
                <w:rFonts w:ascii="Times New Roman" w:hAnsi="Times New Roman" w:eastAsia="宋体"/>
                <w:b w:val="0"/>
                <w:sz w:val="24"/>
              </w:rPr>
              <w:t>见 13.3</w:t>
            </w:r>
          </w:p>
        </w:tc>
      </w:tr>
    </w:tbl>
    <w:p/>
    <w:p/>
    <w:p>
      <w:pPr>
        <w:pStyle w:val="4"/>
        <w:pageBreakBefore w:val="0"/>
      </w:pPr>
      <w:r>
        <w:rPr>
          <w:rFonts w:ascii="Times New Roman" w:hAnsi="Times New Roman" w:eastAsia="宋体"/>
          <w:b/>
          <w:sz w:val="32"/>
        </w:rPr>
        <w:t>13.5 最容易被听错／念错的六个</w:t>
      </w:r>
    </w:p>
    <w:p>
      <w:pPr>
        <w:spacing w:line="360" w:lineRule="auto"/>
        <w:ind w:left="420"/>
      </w:pPr>
      <w:r>
        <w:rPr>
          <w:rFonts w:ascii="Times New Roman" w:hAnsi="Times New Roman" w:eastAsia="宋体"/>
          <w:b w:val="0"/>
          <w:sz w:val="24"/>
        </w:rPr>
        <w:t xml:space="preserve">1. </w:t>
      </w:r>
      <w:r>
        <w:rPr>
          <w:rFonts w:ascii="Times New Roman" w:hAnsi="Times New Roman" w:eastAsia="宋体"/>
          <w:b/>
          <w:sz w:val="24"/>
        </w:rPr>
        <w:t>manganese</w:t>
      </w:r>
      <w:r>
        <w:rPr>
          <w:rFonts w:ascii="Times New Roman" w:hAnsi="Times New Roman" w:eastAsia="宋体"/>
          <w:b w:val="0"/>
          <w:sz w:val="24"/>
        </w:rPr>
        <w:t xml:space="preserve"> /ˈmæŋɡəniːz/ —— 不是 "manga-nese"，也不是 "man-ga-NEES"。</w:t>
      </w:r>
    </w:p>
    <w:p>
      <w:pPr>
        <w:spacing w:line="360" w:lineRule="auto"/>
        <w:ind w:left="420"/>
      </w:pPr>
      <w:r>
        <w:rPr>
          <w:rFonts w:ascii="Times New Roman" w:hAnsi="Times New Roman" w:eastAsia="宋体"/>
          <w:b w:val="0"/>
          <w:sz w:val="24"/>
        </w:rPr>
        <w:t xml:space="preserve">2. </w:t>
      </w:r>
      <w:r>
        <w:rPr>
          <w:rFonts w:ascii="Times New Roman" w:hAnsi="Times New Roman" w:eastAsia="宋体"/>
          <w:b/>
          <w:sz w:val="24"/>
        </w:rPr>
        <w:t>permanganate</w:t>
      </w:r>
      <w:r>
        <w:rPr>
          <w:rFonts w:ascii="Times New Roman" w:hAnsi="Times New Roman" w:eastAsia="宋体"/>
          <w:b w:val="0"/>
          <w:sz w:val="24"/>
        </w:rPr>
        <w:t xml:space="preserve"> /pəˈmæŋɡəneɪt/ —— 重音在第二音节。</w:t>
      </w:r>
    </w:p>
    <w:p>
      <w:pPr>
        <w:spacing w:line="360" w:lineRule="auto"/>
        <w:ind w:left="420"/>
      </w:pPr>
      <w:r>
        <w:rPr>
          <w:rFonts w:ascii="Times New Roman" w:hAnsi="Times New Roman" w:eastAsia="宋体"/>
          <w:b w:val="0"/>
          <w:sz w:val="24"/>
        </w:rPr>
        <w:t xml:space="preserve">3. </w:t>
      </w:r>
      <w:r>
        <w:rPr>
          <w:rFonts w:ascii="Times New Roman" w:hAnsi="Times New Roman" w:eastAsia="宋体"/>
          <w:b/>
          <w:sz w:val="24"/>
        </w:rPr>
        <w:t>ruthenium</w:t>
      </w:r>
      <w:r>
        <w:rPr>
          <w:rFonts w:ascii="Times New Roman" w:hAnsi="Times New Roman" w:eastAsia="宋体"/>
          <w:b w:val="0"/>
          <w:sz w:val="24"/>
        </w:rPr>
        <w:t xml:space="preserve"> /ruːˈθiːniəm/ —— 开头是 "ru-"（如 "rue"），th 要咬舌。</w:t>
      </w:r>
    </w:p>
    <w:p>
      <w:pPr>
        <w:spacing w:line="360" w:lineRule="auto"/>
        <w:ind w:left="420"/>
      </w:pPr>
      <w:r>
        <w:rPr>
          <w:rFonts w:ascii="Times New Roman" w:hAnsi="Times New Roman" w:eastAsia="宋体"/>
          <w:b w:val="0"/>
          <w:sz w:val="24"/>
        </w:rPr>
        <w:t xml:space="preserve">4. </w:t>
      </w:r>
      <w:r>
        <w:rPr>
          <w:rFonts w:ascii="Times New Roman" w:hAnsi="Times New Roman" w:eastAsia="宋体"/>
          <w:b/>
          <w:sz w:val="24"/>
        </w:rPr>
        <w:t>Raman</w:t>
      </w:r>
      <w:r>
        <w:rPr>
          <w:rFonts w:ascii="Times New Roman" w:hAnsi="Times New Roman" w:eastAsia="宋体"/>
          <w:b w:val="0"/>
          <w:sz w:val="24"/>
        </w:rPr>
        <w:t xml:space="preserve"> /ˈrɑːmən/ —— 不是 "Ray-man"。</w:t>
      </w:r>
    </w:p>
    <w:p>
      <w:pPr>
        <w:spacing w:line="360" w:lineRule="auto"/>
        <w:ind w:left="420"/>
      </w:pPr>
      <w:r>
        <w:rPr>
          <w:rFonts w:ascii="Times New Roman" w:hAnsi="Times New Roman" w:eastAsia="宋体"/>
          <w:b w:val="0"/>
          <w:sz w:val="24"/>
        </w:rPr>
        <w:t xml:space="preserve">5. </w:t>
      </w:r>
      <w:r>
        <w:rPr>
          <w:rFonts w:ascii="Times New Roman" w:hAnsi="Times New Roman" w:eastAsia="宋体"/>
          <w:b/>
          <w:sz w:val="24"/>
        </w:rPr>
        <w:t>Pourbaix</w:t>
      </w:r>
      <w:r>
        <w:rPr>
          <w:rFonts w:ascii="Times New Roman" w:hAnsi="Times New Roman" w:eastAsia="宋体"/>
          <w:b w:val="0"/>
          <w:sz w:val="24"/>
        </w:rPr>
        <w:t xml:space="preserve"> /pʊəˈbeɪ/ —— 法语来源，结尾 "bay"。</w:t>
      </w:r>
    </w:p>
    <w:p>
      <w:pPr>
        <w:spacing w:line="360" w:lineRule="auto"/>
        <w:ind w:left="420"/>
      </w:pPr>
      <w:r>
        <w:rPr>
          <w:rFonts w:ascii="Times New Roman" w:hAnsi="Times New Roman" w:eastAsia="宋体"/>
          <w:b w:val="0"/>
          <w:sz w:val="24"/>
        </w:rPr>
        <w:t xml:space="preserve">6. </w:t>
      </w:r>
      <w:r>
        <w:rPr>
          <w:rFonts w:ascii="Times New Roman" w:hAnsi="Times New Roman" w:eastAsia="宋体"/>
          <w:b/>
          <w:sz w:val="24"/>
        </w:rPr>
        <w:t>operando</w:t>
      </w:r>
      <w:r>
        <w:rPr>
          <w:rFonts w:ascii="Times New Roman" w:hAnsi="Times New Roman" w:eastAsia="宋体"/>
          <w:b w:val="0"/>
          <w:sz w:val="24"/>
        </w:rPr>
        <w:t xml:space="preserve"> /ˌɒpəˈrændəʊ/ —— 重音在 -RAN-，不是 "op-er-AN-do"。</w:t>
      </w:r>
    </w:p>
    <w:p/>
    <w:p>
      <w:pPr>
        <w:spacing w:before="120" w:after="120"/>
        <w:pBdr>
          <w:bottom w:val="single" w:sz="6" w:color="CCCCCC"/>
        </w:pBdr>
      </w:pPr>
    </w:p>
    <w:p/>
    <w:p>
      <w:r>
        <w:br w:type="page"/>
      </w:r>
    </w:p>
    <w:p>
      <w:pPr>
        <w:pStyle w:val="2"/>
        <w:pageBreakBefore w:val="0"/>
      </w:pPr>
      <w:r>
        <w:rPr>
          <w:rFonts w:ascii="Times New Roman" w:hAnsi="Times New Roman" w:eastAsia="宋体"/>
          <w:b/>
          <w:sz w:val="44"/>
        </w:rPr>
        <w:t>§14 两个必须在口播时说全称的歧义</w:t>
      </w:r>
    </w:p>
    <w:p>
      <w:pPr>
        <w:spacing w:line="360" w:lineRule="auto"/>
        <w:ind w:left="420"/>
      </w:pPr>
      <w:r>
        <w:rPr>
          <w:rFonts w:ascii="Times New Roman" w:hAnsi="Times New Roman" w:eastAsia="宋体"/>
          <w:b w:val="0"/>
          <w:sz w:val="24"/>
        </w:rPr>
        <w:t xml:space="preserve">1. </w:t>
      </w:r>
      <w:r>
        <w:rPr>
          <w:rFonts w:ascii="Times New Roman" w:hAnsi="Times New Roman" w:eastAsia="宋体"/>
          <w:b/>
          <w:sz w:val="24"/>
        </w:rPr>
        <w:t>AEM</w:t>
      </w:r>
    </w:p>
    <w:p>
      <w:pPr>
        <w:spacing w:line="360" w:lineRule="auto"/>
        <w:ind w:left="839"/>
      </w:pPr>
      <w:r>
        <w:rPr>
          <w:rFonts w:ascii="Times New Roman" w:hAnsi="Times New Roman" w:eastAsia="宋体"/>
          <w:b w:val="0"/>
          <w:sz w:val="24"/>
        </w:rPr>
        <w:t xml:space="preserve">• </w:t>
      </w:r>
      <w:r>
        <w:rPr>
          <w:rFonts w:ascii="Times New Roman" w:hAnsi="Times New Roman" w:eastAsia="宋体"/>
          <w:b w:val="0"/>
          <w:sz w:val="24"/>
        </w:rPr>
        <w:t xml:space="preserve">P5 左图与 CSC-4 语境 = </w:t>
      </w:r>
      <w:r>
        <w:rPr>
          <w:rFonts w:ascii="Times New Roman" w:hAnsi="Times New Roman" w:eastAsia="宋体"/>
          <w:b/>
          <w:sz w:val="24"/>
        </w:rPr>
        <w:t>adsorbate evolution mechanism</w:t>
      </w:r>
      <w:r>
        <w:rPr>
          <w:rFonts w:ascii="Times New Roman" w:hAnsi="Times New Roman" w:eastAsia="宋体"/>
          <w:b w:val="0"/>
          <w:sz w:val="24"/>
        </w:rPr>
        <w:t>（吸附质演化机制），与 LOM 相对；</w:t>
      </w:r>
    </w:p>
    <w:p>
      <w:pPr>
        <w:spacing w:line="360" w:lineRule="auto"/>
        <w:ind w:left="839"/>
      </w:pPr>
      <w:r>
        <w:rPr>
          <w:rFonts w:ascii="Times New Roman" w:hAnsi="Times New Roman" w:eastAsia="宋体"/>
          <w:b w:val="0"/>
          <w:sz w:val="24"/>
        </w:rPr>
        <w:t xml:space="preserve">• </w:t>
      </w:r>
      <w:r>
        <w:rPr>
          <w:rFonts w:ascii="Times New Roman" w:hAnsi="Times New Roman" w:eastAsia="宋体"/>
          <w:b w:val="0"/>
          <w:sz w:val="24"/>
        </w:rPr>
        <w:t xml:space="preserve">P7／P11 与 NC-1 语境 = </w:t>
      </w:r>
      <w:r>
        <w:rPr>
          <w:rFonts w:ascii="Times New Roman" w:hAnsi="Times New Roman" w:eastAsia="宋体"/>
          <w:b/>
          <w:sz w:val="24"/>
        </w:rPr>
        <w:t>anion exchange membrane</w:t>
      </w:r>
      <w:r>
        <w:rPr>
          <w:rFonts w:ascii="Times New Roman" w:hAnsi="Times New Roman" w:eastAsia="宋体"/>
          <w:b w:val="0"/>
          <w:sz w:val="24"/>
        </w:rPr>
        <w:t>（阴离子交换膜）电解槽。</w:t>
      </w:r>
    </w:p>
    <w:p>
      <w:pPr>
        <w:spacing w:line="360" w:lineRule="auto"/>
        <w:ind w:left="839"/>
      </w:pPr>
      <w:r>
        <w:rPr>
          <w:rFonts w:ascii="Times New Roman" w:hAnsi="Times New Roman" w:eastAsia="宋体"/>
          <w:b w:val="0"/>
          <w:sz w:val="24"/>
        </w:rPr>
        <w:t xml:space="preserve">• </w:t>
      </w:r>
      <w:r>
        <w:rPr>
          <w:rFonts w:ascii="Times New Roman" w:hAnsi="Times New Roman" w:eastAsia="宋体"/>
          <w:b w:val="0"/>
          <w:sz w:val="24"/>
        </w:rPr>
        <w:t>口播时说全称："the adsorbate evolution mechanism" vs "an anion-exchange-membrane electrolyser"。同一场报告里混用会让人以为在说同一件事。</w:t>
      </w:r>
    </w:p>
    <w:p>
      <w:pPr>
        <w:spacing w:line="360" w:lineRule="auto"/>
        <w:ind w:left="420"/>
      </w:pPr>
      <w:r>
        <w:rPr>
          <w:rFonts w:ascii="Times New Roman" w:hAnsi="Times New Roman" w:eastAsia="宋体"/>
          <w:b w:val="0"/>
          <w:sz w:val="24"/>
        </w:rPr>
        <w:t xml:space="preserve">2. </w:t>
      </w:r>
      <w:r>
        <w:rPr>
          <w:rFonts w:ascii="Times New Roman" w:hAnsi="Times New Roman" w:eastAsia="宋体"/>
          <w:b/>
          <w:sz w:val="24"/>
        </w:rPr>
        <w:t>N_D = 0.37</w:t>
      </w:r>
      <w:r>
        <w:rPr>
          <w:rFonts w:ascii="Times New Roman" w:hAnsi="Times New Roman" w:eastAsia="宋体"/>
          <w:b w:val="0"/>
          <w:sz w:val="24"/>
        </w:rPr>
        <w:t>（附表 NE-2 条目）</w:t>
      </w:r>
    </w:p>
    <w:p>
      <w:pPr>
        <w:spacing w:line="360" w:lineRule="auto"/>
        <w:ind w:left="839"/>
      </w:pPr>
      <w:r>
        <w:rPr>
          <w:rFonts w:ascii="Times New Roman" w:hAnsi="Times New Roman" w:eastAsia="宋体"/>
          <w:b w:val="0"/>
          <w:sz w:val="24"/>
        </w:rPr>
        <w:t xml:space="preserve">• </w:t>
      </w:r>
      <w:r>
        <w:rPr>
          <w:rFonts w:ascii="Times New Roman" w:hAnsi="Times New Roman" w:eastAsia="宋体"/>
          <w:b w:val="0"/>
          <w:sz w:val="24"/>
        </w:rPr>
        <w:t xml:space="preserve">它是 </w:t>
      </w:r>
      <w:r>
        <w:rPr>
          <w:rFonts w:ascii="Times New Roman" w:hAnsi="Times New Roman" w:eastAsia="宋体"/>
          <w:b/>
          <w:sz w:val="24"/>
        </w:rPr>
        <w:t>RRDE 的收集效率（collection efficiency）</w:t>
      </w:r>
      <w:r>
        <w:rPr>
          <w:rFonts w:ascii="Times New Roman" w:hAnsi="Times New Roman" w:eastAsia="宋体"/>
          <w:b w:val="0"/>
          <w:sz w:val="24"/>
        </w:rPr>
        <w:t>，用于把环电流换算成界面 pH；</w:t>
      </w:r>
    </w:p>
    <w:p>
      <w:pPr>
        <w:spacing w:line="360" w:lineRule="auto"/>
        <w:ind w:left="839"/>
      </w:pPr>
      <w:r>
        <w:rPr>
          <w:rFonts w:ascii="Times New Roman" w:hAnsi="Times New Roman" w:eastAsia="宋体"/>
          <w:b w:val="0"/>
          <w:sz w:val="24"/>
        </w:rPr>
        <w:t xml:space="preserve">• </w:t>
      </w:r>
      <w:r>
        <w:rPr>
          <w:rFonts w:ascii="Times New Roman" w:hAnsi="Times New Roman" w:eastAsia="宋体"/>
          <w:b/>
          <w:sz w:val="24"/>
        </w:rPr>
        <w:t>不是电子转移数，也不是选择性</w:t>
      </w:r>
      <w:r>
        <w:rPr>
          <w:rFonts w:ascii="Times New Roman" w:hAnsi="Times New Roman" w:eastAsia="宋体"/>
          <w:b w:val="0"/>
          <w:sz w:val="24"/>
        </w:rPr>
        <w:t>。被问到就照这句答。</w:t>
      </w:r>
    </w:p>
    <w:p>
      <w:pPr>
        <w:spacing w:line="360" w:lineRule="auto"/>
        <w:ind w:firstLine="420"/>
      </w:pPr>
      <w:r>
        <w:rPr>
          <w:rFonts w:ascii="Times New Roman" w:hAnsi="Times New Roman" w:eastAsia="宋体"/>
          <w:b w:val="0"/>
          <w:sz w:val="24"/>
        </w:rPr>
        <w:t xml:space="preserve">（其余术语的逐条解释见同目录 </w:t>
      </w:r>
      <w:r>
        <w:rPr>
          <w:rFonts w:ascii="Consolas" w:hAnsi="Consolas" w:eastAsia="Consolas"/>
          <w:sz w:val="24"/>
          <w:shd w:fill="F0F0F0"/>
        </w:rPr>
        <w:t>9.24-答疑手册-配图·go-no-go·附表逐条.md</w:t>
      </w:r>
      <w:r>
        <w:rPr>
          <w:rFonts w:ascii="Times New Roman" w:hAnsi="Times New Roman" w:eastAsia="宋体"/>
          <w:b w:val="0"/>
          <w:sz w:val="24"/>
        </w:rPr>
        <w:t>。）</w:t>
      </w:r>
    </w:p>
    <w:sectPr>
      <w:headerReference r:id="rId5" w:type="default"/>
      <w:footerReference r:id="rId6" w:type="default"/>
      <w:pgSz w:w="11906" w:h="16838"/>
      <w:pgMar w:top="1440" w:right="1644" w:bottom="1440" w:left="1797" w:header="851" w:footer="851" w:gutter="0"/>
      <w:pgNumType w:start="1"/>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汉仪中等线KW"/>
    <w:panose1 w:val="02010600030101010101"/>
    <w:charset w:val="86"/>
    <w:family w:val="auto"/>
    <w:pitch w:val="default"/>
    <w:sig w:usb0="00000000" w:usb1="00000000" w:usb2="00000016" w:usb3="00000000" w:csb0="0004000F" w:csb1="00000000"/>
  </w:font>
  <w:font w:name="等线">
    <w:altName w:val="汉仪中等线KW"/>
    <w:panose1 w:val="00000000000000000000"/>
    <w:charset w:val="86"/>
    <w:family w:val="auto"/>
    <w:pitch w:val="default"/>
    <w:sig w:usb0="00000000" w:usb1="00000000" w:usb2="00000000" w:usb3="00000000" w:csb0="00000000" w:csb1="00000000"/>
  </w:font>
  <w:font w:name="等线">
    <w:altName w:val="汉仪中等线KW"/>
    <w:panose1 w:val="00000000000000000000"/>
    <w:charset w:val="00"/>
    <w:family w:val="auto"/>
    <w:pitch w:val="default"/>
    <w:sig w:usb0="00000000" w:usb1="00000000" w:usb2="00000000" w:usb3="00000000" w:csb0="00000000" w:csb1="00000000"/>
  </w:font>
  <w:font w:name="等线 Light">
    <w:altName w:val="汉仪中等线KW"/>
    <w:panose1 w:val="02010600030101010101"/>
    <w:charset w:val="86"/>
    <w:family w:val="auto"/>
    <w:pitch w:val="default"/>
    <w:sig w:usb0="00000000" w:usb1="00000000" w:usb2="00000016" w:usb3="00000000" w:csb0="0004000F" w:csb1="00000000"/>
  </w:font>
  <w:font w:name="汉仪中等线KW">
    <w:panose1 w:val="01010104010101010101"/>
    <w:charset w:val="86"/>
    <w:family w:val="auto"/>
    <w:pitch w:val="default"/>
    <w:sig w:usb0="800002BF" w:usb1="004F7CFA" w:usb2="00000000" w:usb3="00000000" w:csb0="00040001" w:csb1="00000000"/>
  </w:font>
  <w:font w:name="汉仪书宋二KW">
    <w:panose1 w:val="00020600040101010101"/>
    <w:charset w:val="86"/>
    <w:family w:val="auto"/>
    <w:pitch w:val="default"/>
    <w:sig w:usb0="A00002BF" w:usb1="18EF7CFA" w:usb2="00000016" w:usb3="00000000" w:csb0="00040000" w:csb1="00000000"/>
  </w:font>
  <w:font w:name="冬青黑体简体中文">
    <w:panose1 w:val="020B0300000000000000"/>
    <w:charset w:val="86"/>
    <w:family w:val="auto"/>
    <w:pitch w:val="default"/>
    <w:sig w:usb0="A00002BF" w:usb1="1ACF7CFA" w:usb2="00000016" w:usb3="00000000" w:csb0="00060007" w:csb1="0000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5"/>
      <w:pBdr>
        <w:top w:val="single" w:color="auto" w:sz="4" w:space="1"/>
      </w:pBdr>
      <w:jc w:val="right"/>
    </w:pPr>
    <w:sdt>
      <w:sdtPr>
        <w:id w:val="-1"/>
      </w:sdtPr>
      <w:sdtContent>
        <w:r>
          <w:fldChar w:fldCharType="begin"/>
        </w:r>
        <w:r>
          <w:instrText xml:space="preserve">PAGE   \* MERGEFORMAT</w:instrText>
        </w:r>
        <w:r>
          <w:fldChar w:fldCharType="separate"/>
        </w:r>
        <w:r>
          <w:rPr>
            <w:lang w:val="zh-CN"/>
          </w:rPr>
          <w:t>5</w:t>
        </w:r>
        <w:r>
          <w:fldChar w:fldCharType="end"/>
        </w:r>
      </w:sdtContent>
    </w:sdt>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6"/>
      <w:pBdr>
        <w:bottom w:val="none" w:color="auto" w:sz="0" w:space="0"/>
      </w:pBdr>
      <w:tabs>
        <w:tab w:val="left" w:pos="260"/>
      </w:tabs>
      <w:jc w:val="left"/>
      <w:rPr>
        <w:rFonts w:hint="eastAsia" w:eastAsia="宋体"/>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E336078"/>
    <w:multiLevelType w:val="multilevel"/>
    <w:tmpl w:val="0E336078"/>
    <w:lvl w:ilvl="0" w:tentative="0">
      <w:start w:val="1"/>
      <w:numFmt w:val="bullet"/>
      <w:pStyle w:val="43"/>
      <w:lvlText w:val=""/>
      <w:lvlJc w:val="left"/>
      <w:pPr>
        <w:ind w:left="1200" w:hanging="420"/>
      </w:pPr>
      <w:rPr>
        <w:rFonts w:hint="default" w:ascii="Wingdings" w:hAnsi="Wingdings"/>
      </w:rPr>
    </w:lvl>
    <w:lvl w:ilvl="1" w:tentative="0">
      <w:start w:val="1"/>
      <w:numFmt w:val="bullet"/>
      <w:lvlText w:val=""/>
      <w:lvlJc w:val="left"/>
      <w:pPr>
        <w:tabs>
          <w:tab w:val="left" w:pos="1620"/>
        </w:tabs>
        <w:ind w:left="1620" w:hanging="420"/>
      </w:pPr>
      <w:rPr>
        <w:rFonts w:hint="default" w:ascii="Wingdings" w:hAnsi="Wingdings"/>
      </w:rPr>
    </w:lvl>
    <w:lvl w:ilvl="2" w:tentative="0">
      <w:start w:val="1"/>
      <w:numFmt w:val="bullet"/>
      <w:lvlText w:val=""/>
      <w:lvlJc w:val="left"/>
      <w:pPr>
        <w:tabs>
          <w:tab w:val="left" w:pos="2040"/>
        </w:tabs>
        <w:ind w:left="2040" w:hanging="420"/>
      </w:pPr>
      <w:rPr>
        <w:rFonts w:hint="default" w:ascii="Wingdings" w:hAnsi="Wingdings"/>
      </w:rPr>
    </w:lvl>
    <w:lvl w:ilvl="3" w:tentative="0">
      <w:start w:val="1"/>
      <w:numFmt w:val="bullet"/>
      <w:lvlText w:val=""/>
      <w:lvlJc w:val="left"/>
      <w:pPr>
        <w:tabs>
          <w:tab w:val="left" w:pos="2460"/>
        </w:tabs>
        <w:ind w:left="2460" w:hanging="420"/>
      </w:pPr>
      <w:rPr>
        <w:rFonts w:hint="default" w:ascii="Wingdings" w:hAnsi="Wingdings"/>
      </w:rPr>
    </w:lvl>
    <w:lvl w:ilvl="4" w:tentative="0">
      <w:start w:val="1"/>
      <w:numFmt w:val="bullet"/>
      <w:lvlText w:val=""/>
      <w:lvlJc w:val="left"/>
      <w:pPr>
        <w:tabs>
          <w:tab w:val="left" w:pos="2880"/>
        </w:tabs>
        <w:ind w:left="2880" w:hanging="420"/>
      </w:pPr>
      <w:rPr>
        <w:rFonts w:hint="default" w:ascii="Wingdings" w:hAnsi="Wingdings"/>
      </w:rPr>
    </w:lvl>
    <w:lvl w:ilvl="5" w:tentative="0">
      <w:start w:val="1"/>
      <w:numFmt w:val="bullet"/>
      <w:lvlText w:val=""/>
      <w:lvlJc w:val="left"/>
      <w:pPr>
        <w:tabs>
          <w:tab w:val="left" w:pos="3300"/>
        </w:tabs>
        <w:ind w:left="3300" w:hanging="420"/>
      </w:pPr>
      <w:rPr>
        <w:rFonts w:hint="default" w:ascii="Wingdings" w:hAnsi="Wingdings"/>
      </w:rPr>
    </w:lvl>
    <w:lvl w:ilvl="6" w:tentative="0">
      <w:start w:val="1"/>
      <w:numFmt w:val="bullet"/>
      <w:lvlText w:val=""/>
      <w:lvlJc w:val="left"/>
      <w:pPr>
        <w:tabs>
          <w:tab w:val="left" w:pos="3720"/>
        </w:tabs>
        <w:ind w:left="3720" w:hanging="420"/>
      </w:pPr>
      <w:rPr>
        <w:rFonts w:hint="default" w:ascii="Wingdings" w:hAnsi="Wingdings"/>
      </w:rPr>
    </w:lvl>
    <w:lvl w:ilvl="7" w:tentative="0">
      <w:start w:val="1"/>
      <w:numFmt w:val="bullet"/>
      <w:lvlText w:val=""/>
      <w:lvlJc w:val="left"/>
      <w:pPr>
        <w:tabs>
          <w:tab w:val="left" w:pos="4140"/>
        </w:tabs>
        <w:ind w:left="4140" w:hanging="420"/>
      </w:pPr>
      <w:rPr>
        <w:rFonts w:hint="default" w:ascii="Wingdings" w:hAnsi="Wingdings"/>
      </w:rPr>
    </w:lvl>
    <w:lvl w:ilvl="8" w:tentative="0">
      <w:start w:val="1"/>
      <w:numFmt w:val="bullet"/>
      <w:lvlText w:val=""/>
      <w:lvlJc w:val="left"/>
      <w:pPr>
        <w:tabs>
          <w:tab w:val="left" w:pos="4560"/>
        </w:tabs>
        <w:ind w:left="4560" w:hanging="420"/>
      </w:pPr>
      <w:rPr>
        <w:rFonts w:hint="default" w:ascii="Wingdings" w:hAnsi="Wingdings"/>
      </w:rPr>
    </w:lvl>
  </w:abstractNum>
  <w:abstractNum w:abstractNumId="1">
    <w:nsid w:val="18262C5A"/>
    <w:multiLevelType w:val="multilevel"/>
    <w:tmpl w:val="18262C5A"/>
    <w:lvl w:ilvl="0" w:tentative="0">
      <w:start w:val="1"/>
      <w:numFmt w:val="decimal"/>
      <w:pStyle w:val="57"/>
      <w:lvlText w:val="步骤%1."/>
      <w:lvlJc w:val="left"/>
      <w:pPr>
        <w:tabs>
          <w:tab w:val="left" w:pos="1276"/>
        </w:tabs>
        <w:ind w:left="1276" w:hanging="879"/>
      </w:pPr>
      <w:rPr>
        <w:rFonts w:hint="default" w:ascii="Times New Roman" w:hAnsi="Times New Roman" w:eastAsia="宋体"/>
        <w:b w:val="0"/>
        <w:bCs w:val="0"/>
        <w:i w:val="0"/>
        <w:iCs w:val="0"/>
        <w:caps w:val="0"/>
        <w:smallCaps w:val="0"/>
        <w:strike w:val="0"/>
        <w:dstrike w:val="0"/>
        <w:outline w:val="0"/>
        <w:shadow w:val="0"/>
        <w:emboss w:val="0"/>
        <w:imprint w:val="0"/>
        <w:snapToGrid w:val="0"/>
        <w:vanish w:val="0"/>
        <w:spacing w:val="0"/>
        <w:kern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rPr>
    </w:lvl>
    <w:lvl w:ilvl="1" w:tentative="0">
      <w:start w:val="1"/>
      <w:numFmt w:val="lowerLetter"/>
      <w:lvlText w:val="%2)"/>
      <w:lvlJc w:val="left"/>
      <w:pPr>
        <w:tabs>
          <w:tab w:val="left" w:pos="1469"/>
        </w:tabs>
        <w:ind w:left="1469" w:hanging="420"/>
      </w:pPr>
      <w:rPr>
        <w:rFonts w:hint="eastAsia"/>
      </w:rPr>
    </w:lvl>
    <w:lvl w:ilvl="2" w:tentative="0">
      <w:start w:val="1"/>
      <w:numFmt w:val="lowerRoman"/>
      <w:lvlText w:val="%3."/>
      <w:lvlJc w:val="right"/>
      <w:pPr>
        <w:tabs>
          <w:tab w:val="left" w:pos="1889"/>
        </w:tabs>
        <w:ind w:left="1889" w:hanging="420"/>
      </w:pPr>
      <w:rPr>
        <w:rFonts w:hint="eastAsia"/>
      </w:rPr>
    </w:lvl>
    <w:lvl w:ilvl="3" w:tentative="0">
      <w:start w:val="1"/>
      <w:numFmt w:val="decimal"/>
      <w:lvlText w:val="%4."/>
      <w:lvlJc w:val="left"/>
      <w:pPr>
        <w:tabs>
          <w:tab w:val="left" w:pos="2309"/>
        </w:tabs>
        <w:ind w:left="2309" w:hanging="420"/>
      </w:pPr>
      <w:rPr>
        <w:rFonts w:hint="eastAsia"/>
      </w:rPr>
    </w:lvl>
    <w:lvl w:ilvl="4" w:tentative="0">
      <w:start w:val="1"/>
      <w:numFmt w:val="lowerLetter"/>
      <w:lvlText w:val="%5)"/>
      <w:lvlJc w:val="left"/>
      <w:pPr>
        <w:tabs>
          <w:tab w:val="left" w:pos="2729"/>
        </w:tabs>
        <w:ind w:left="2729" w:hanging="420"/>
      </w:pPr>
      <w:rPr>
        <w:rFonts w:hint="eastAsia"/>
      </w:rPr>
    </w:lvl>
    <w:lvl w:ilvl="5" w:tentative="0">
      <w:start w:val="1"/>
      <w:numFmt w:val="lowerRoman"/>
      <w:lvlText w:val="%6."/>
      <w:lvlJc w:val="right"/>
      <w:pPr>
        <w:tabs>
          <w:tab w:val="left" w:pos="3149"/>
        </w:tabs>
        <w:ind w:left="3149" w:hanging="420"/>
      </w:pPr>
      <w:rPr>
        <w:rFonts w:hint="eastAsia"/>
      </w:rPr>
    </w:lvl>
    <w:lvl w:ilvl="6" w:tentative="0">
      <w:start w:val="1"/>
      <w:numFmt w:val="decimal"/>
      <w:lvlText w:val="%7."/>
      <w:lvlJc w:val="left"/>
      <w:pPr>
        <w:tabs>
          <w:tab w:val="left" w:pos="3569"/>
        </w:tabs>
        <w:ind w:left="3569" w:hanging="420"/>
      </w:pPr>
      <w:rPr>
        <w:rFonts w:hint="eastAsia"/>
      </w:rPr>
    </w:lvl>
    <w:lvl w:ilvl="7" w:tentative="0">
      <w:start w:val="1"/>
      <w:numFmt w:val="lowerLetter"/>
      <w:lvlText w:val="%8)"/>
      <w:lvlJc w:val="left"/>
      <w:pPr>
        <w:tabs>
          <w:tab w:val="left" w:pos="3989"/>
        </w:tabs>
        <w:ind w:left="3989" w:hanging="420"/>
      </w:pPr>
      <w:rPr>
        <w:rFonts w:hint="eastAsia"/>
      </w:rPr>
    </w:lvl>
    <w:lvl w:ilvl="8" w:tentative="0">
      <w:start w:val="1"/>
      <w:numFmt w:val="lowerRoman"/>
      <w:lvlText w:val="%9."/>
      <w:lvlJc w:val="right"/>
      <w:pPr>
        <w:tabs>
          <w:tab w:val="left" w:pos="4409"/>
        </w:tabs>
        <w:ind w:left="4409" w:hanging="420"/>
      </w:pPr>
      <w:rPr>
        <w:rFonts w:hint="eastAsia"/>
      </w:rPr>
    </w:lvl>
  </w:abstractNum>
  <w:abstractNum w:abstractNumId="2">
    <w:nsid w:val="3F9E4C1A"/>
    <w:multiLevelType w:val="multilevel"/>
    <w:tmpl w:val="3F9E4C1A"/>
    <w:lvl w:ilvl="0" w:tentative="0">
      <w:start w:val="1"/>
      <w:numFmt w:val="bullet"/>
      <w:pStyle w:val="47"/>
      <w:lvlText w:val=""/>
      <w:lvlJc w:val="left"/>
      <w:pPr>
        <w:tabs>
          <w:tab w:val="left" w:pos="1200"/>
        </w:tabs>
        <w:ind w:left="1200" w:hanging="420"/>
      </w:pPr>
      <w:rPr>
        <w:rFonts w:hint="default" w:ascii="Wingdings" w:hAnsi="Wingdings"/>
      </w:rPr>
    </w:lvl>
    <w:lvl w:ilvl="1" w:tentative="0">
      <w:start w:val="1"/>
      <w:numFmt w:val="bullet"/>
      <w:lvlText w:val=""/>
      <w:lvlJc w:val="left"/>
      <w:pPr>
        <w:tabs>
          <w:tab w:val="left" w:pos="1620"/>
        </w:tabs>
        <w:ind w:left="1620" w:hanging="420"/>
      </w:pPr>
      <w:rPr>
        <w:rFonts w:hint="default" w:ascii="Wingdings" w:hAnsi="Wingdings"/>
      </w:rPr>
    </w:lvl>
    <w:lvl w:ilvl="2" w:tentative="0">
      <w:start w:val="1"/>
      <w:numFmt w:val="bullet"/>
      <w:lvlText w:val=""/>
      <w:lvlJc w:val="left"/>
      <w:pPr>
        <w:tabs>
          <w:tab w:val="left" w:pos="2040"/>
        </w:tabs>
        <w:ind w:left="2040" w:hanging="420"/>
      </w:pPr>
      <w:rPr>
        <w:rFonts w:hint="default" w:ascii="Wingdings" w:hAnsi="Wingdings"/>
      </w:rPr>
    </w:lvl>
    <w:lvl w:ilvl="3" w:tentative="0">
      <w:start w:val="1"/>
      <w:numFmt w:val="bullet"/>
      <w:lvlText w:val=""/>
      <w:lvlJc w:val="left"/>
      <w:pPr>
        <w:tabs>
          <w:tab w:val="left" w:pos="2460"/>
        </w:tabs>
        <w:ind w:left="2460" w:hanging="420"/>
      </w:pPr>
      <w:rPr>
        <w:rFonts w:hint="default" w:ascii="Wingdings" w:hAnsi="Wingdings"/>
      </w:rPr>
    </w:lvl>
    <w:lvl w:ilvl="4" w:tentative="0">
      <w:start w:val="1"/>
      <w:numFmt w:val="bullet"/>
      <w:lvlText w:val=""/>
      <w:lvlJc w:val="left"/>
      <w:pPr>
        <w:tabs>
          <w:tab w:val="left" w:pos="2880"/>
        </w:tabs>
        <w:ind w:left="2880" w:hanging="420"/>
      </w:pPr>
      <w:rPr>
        <w:rFonts w:hint="default" w:ascii="Wingdings" w:hAnsi="Wingdings"/>
      </w:rPr>
    </w:lvl>
    <w:lvl w:ilvl="5" w:tentative="0">
      <w:start w:val="1"/>
      <w:numFmt w:val="bullet"/>
      <w:lvlText w:val=""/>
      <w:lvlJc w:val="left"/>
      <w:pPr>
        <w:tabs>
          <w:tab w:val="left" w:pos="3300"/>
        </w:tabs>
        <w:ind w:left="3300" w:hanging="420"/>
      </w:pPr>
      <w:rPr>
        <w:rFonts w:hint="default" w:ascii="Wingdings" w:hAnsi="Wingdings"/>
      </w:rPr>
    </w:lvl>
    <w:lvl w:ilvl="6" w:tentative="0">
      <w:start w:val="1"/>
      <w:numFmt w:val="bullet"/>
      <w:lvlText w:val=""/>
      <w:lvlJc w:val="left"/>
      <w:pPr>
        <w:tabs>
          <w:tab w:val="left" w:pos="3720"/>
        </w:tabs>
        <w:ind w:left="3720" w:hanging="420"/>
      </w:pPr>
      <w:rPr>
        <w:rFonts w:hint="default" w:ascii="Wingdings" w:hAnsi="Wingdings"/>
      </w:rPr>
    </w:lvl>
    <w:lvl w:ilvl="7" w:tentative="0">
      <w:start w:val="1"/>
      <w:numFmt w:val="bullet"/>
      <w:lvlText w:val=""/>
      <w:lvlJc w:val="left"/>
      <w:pPr>
        <w:tabs>
          <w:tab w:val="left" w:pos="4140"/>
        </w:tabs>
        <w:ind w:left="4140" w:hanging="420"/>
      </w:pPr>
      <w:rPr>
        <w:rFonts w:hint="default" w:ascii="Wingdings" w:hAnsi="Wingdings"/>
      </w:rPr>
    </w:lvl>
    <w:lvl w:ilvl="8" w:tentative="0">
      <w:start w:val="1"/>
      <w:numFmt w:val="bullet"/>
      <w:lvlText w:val=""/>
      <w:lvlJc w:val="left"/>
      <w:pPr>
        <w:tabs>
          <w:tab w:val="left" w:pos="4560"/>
        </w:tabs>
        <w:ind w:left="4560" w:hanging="420"/>
      </w:pPr>
      <w:rPr>
        <w:rFonts w:hint="default" w:ascii="Wingdings" w:hAnsi="Wingdings"/>
      </w:rPr>
    </w:lvl>
  </w:abstractNum>
  <w:abstractNum w:abstractNumId="3">
    <w:nsid w:val="561E0D03"/>
    <w:multiLevelType w:val="multilevel"/>
    <w:tmpl w:val="561E0D03"/>
    <w:lvl w:ilvl="0" w:tentative="0">
      <w:start w:val="1"/>
      <w:numFmt w:val="bullet"/>
      <w:pStyle w:val="60"/>
      <w:lvlText w:val=""/>
      <w:lvlJc w:val="left"/>
      <w:pPr>
        <w:ind w:left="840" w:hanging="420"/>
      </w:pPr>
      <w:rPr>
        <w:rFonts w:hint="default" w:ascii="Wingdings" w:hAnsi="Wingdings"/>
      </w:rPr>
    </w:lvl>
    <w:lvl w:ilvl="1" w:tentative="0">
      <w:start w:val="1"/>
      <w:numFmt w:val="bullet"/>
      <w:lvlText w:val=""/>
      <w:lvlJc w:val="left"/>
      <w:pPr>
        <w:ind w:left="1260" w:hanging="420"/>
      </w:pPr>
      <w:rPr>
        <w:rFonts w:hint="default" w:ascii="Wingdings" w:hAnsi="Wingdings"/>
      </w:rPr>
    </w:lvl>
    <w:lvl w:ilvl="2" w:tentative="0">
      <w:start w:val="1"/>
      <w:numFmt w:val="bullet"/>
      <w:lvlText w:val=""/>
      <w:lvlJc w:val="left"/>
      <w:pPr>
        <w:ind w:left="1680" w:hanging="420"/>
      </w:pPr>
      <w:rPr>
        <w:rFonts w:hint="default" w:ascii="Wingdings" w:hAnsi="Wingdings"/>
      </w:rPr>
    </w:lvl>
    <w:lvl w:ilvl="3" w:tentative="0">
      <w:start w:val="1"/>
      <w:numFmt w:val="bullet"/>
      <w:lvlText w:val=""/>
      <w:lvlJc w:val="left"/>
      <w:pPr>
        <w:ind w:left="2100" w:hanging="420"/>
      </w:pPr>
      <w:rPr>
        <w:rFonts w:hint="default" w:ascii="Wingdings" w:hAnsi="Wingdings"/>
      </w:rPr>
    </w:lvl>
    <w:lvl w:ilvl="4" w:tentative="0">
      <w:start w:val="1"/>
      <w:numFmt w:val="bullet"/>
      <w:lvlText w:val=""/>
      <w:lvlJc w:val="left"/>
      <w:pPr>
        <w:ind w:left="2520" w:hanging="420"/>
      </w:pPr>
      <w:rPr>
        <w:rFonts w:hint="default" w:ascii="Wingdings" w:hAnsi="Wingdings"/>
      </w:rPr>
    </w:lvl>
    <w:lvl w:ilvl="5" w:tentative="0">
      <w:start w:val="1"/>
      <w:numFmt w:val="bullet"/>
      <w:lvlText w:val=""/>
      <w:lvlJc w:val="left"/>
      <w:pPr>
        <w:ind w:left="2940" w:hanging="420"/>
      </w:pPr>
      <w:rPr>
        <w:rFonts w:hint="default" w:ascii="Wingdings" w:hAnsi="Wingdings"/>
      </w:rPr>
    </w:lvl>
    <w:lvl w:ilvl="6" w:tentative="0">
      <w:start w:val="1"/>
      <w:numFmt w:val="bullet"/>
      <w:lvlText w:val=""/>
      <w:lvlJc w:val="left"/>
      <w:pPr>
        <w:ind w:left="3360" w:hanging="420"/>
      </w:pPr>
      <w:rPr>
        <w:rFonts w:hint="default" w:ascii="Wingdings" w:hAnsi="Wingdings"/>
      </w:rPr>
    </w:lvl>
    <w:lvl w:ilvl="7" w:tentative="0">
      <w:start w:val="1"/>
      <w:numFmt w:val="bullet"/>
      <w:lvlText w:val=""/>
      <w:lvlJc w:val="left"/>
      <w:pPr>
        <w:ind w:left="3780" w:hanging="420"/>
      </w:pPr>
      <w:rPr>
        <w:rFonts w:hint="default" w:ascii="Wingdings" w:hAnsi="Wingdings"/>
      </w:rPr>
    </w:lvl>
    <w:lvl w:ilvl="8" w:tentative="0">
      <w:start w:val="1"/>
      <w:numFmt w:val="bullet"/>
      <w:lvlText w:val=""/>
      <w:lvlJc w:val="left"/>
      <w:pPr>
        <w:ind w:left="4200" w:hanging="420"/>
      </w:pPr>
      <w:rPr>
        <w:rFonts w:hint="default" w:ascii="Wingdings" w:hAnsi="Wingdings"/>
      </w:rPr>
    </w:lvl>
  </w:abstractNum>
  <w:abstractNum w:abstractNumId="4">
    <w:nsid w:val="57E06AFF"/>
    <w:multiLevelType w:val="multilevel"/>
    <w:tmpl w:val="57E06AFF"/>
    <w:lvl w:ilvl="0" w:tentative="0">
      <w:start w:val="1"/>
      <w:numFmt w:val="decimal"/>
      <w:pStyle w:val="2"/>
      <w:lvlText w:val="%1."/>
      <w:lvlJc w:val="left"/>
      <w:pPr>
        <w:ind w:left="420" w:hanging="420"/>
      </w:pPr>
      <w:rPr>
        <w:rFonts w:hint="default" w:ascii="Times New Roman" w:hAnsi="Times New Roman" w:eastAsia="宋体"/>
        <w:b/>
        <w:i w:val="0"/>
        <w:sz w:val="44"/>
      </w:rPr>
    </w:lvl>
    <w:lvl w:ilvl="1" w:tentative="0">
      <w:start w:val="1"/>
      <w:numFmt w:val="decimal"/>
      <w:pStyle w:val="4"/>
      <w:lvlText w:val="%1.%2."/>
      <w:lvlJc w:val="left"/>
      <w:pPr>
        <w:ind w:left="567" w:hanging="567"/>
      </w:pPr>
      <w:rPr>
        <w:rFonts w:hint="default" w:ascii="Times New Roman" w:hAnsi="Times New Roman" w:eastAsia="宋体"/>
        <w:b/>
        <w:i w:val="0"/>
        <w:sz w:val="32"/>
      </w:rPr>
    </w:lvl>
    <w:lvl w:ilvl="2" w:tentative="0">
      <w:start w:val="1"/>
      <w:numFmt w:val="decimal"/>
      <w:pStyle w:val="5"/>
      <w:lvlText w:val="%1.%2.%3."/>
      <w:lvlJc w:val="left"/>
      <w:pPr>
        <w:ind w:left="709" w:hanging="709"/>
      </w:pPr>
      <w:rPr>
        <w:rFonts w:hint="default" w:ascii="Times New Roman" w:hAnsi="Times New Roman" w:eastAsia="宋体"/>
        <w:b/>
        <w:i w:val="0"/>
        <w:sz w:val="30"/>
      </w:rPr>
    </w:lvl>
    <w:lvl w:ilvl="3" w:tentative="0">
      <w:start w:val="1"/>
      <w:numFmt w:val="decimal"/>
      <w:pStyle w:val="6"/>
      <w:lvlText w:val="%1.%2.%3.%4."/>
      <w:lvlJc w:val="left"/>
      <w:pPr>
        <w:ind w:left="851" w:hanging="851"/>
      </w:pPr>
      <w:rPr>
        <w:rFonts w:hint="default" w:ascii="Times New Roman" w:hAnsi="Times New Roman" w:eastAsia="宋体"/>
        <w:b/>
        <w:i w:val="0"/>
        <w:sz w:val="28"/>
      </w:rPr>
    </w:lvl>
    <w:lvl w:ilvl="4" w:tentative="0">
      <w:start w:val="1"/>
      <w:numFmt w:val="decimal"/>
      <w:pStyle w:val="7"/>
      <w:lvlText w:val="%1.%2.%3.%4.%5."/>
      <w:lvlJc w:val="left"/>
      <w:pPr>
        <w:ind w:left="992" w:hanging="992"/>
      </w:pPr>
      <w:rPr>
        <w:rFonts w:hint="eastAsia"/>
      </w:rPr>
    </w:lvl>
    <w:lvl w:ilvl="5" w:tentative="0">
      <w:start w:val="1"/>
      <w:numFmt w:val="decimal"/>
      <w:pStyle w:val="8"/>
      <w:lvlText w:val="%1.%2.%3.%4.%5.%6."/>
      <w:lvlJc w:val="left"/>
      <w:pPr>
        <w:ind w:left="1134" w:hanging="1134"/>
      </w:pPr>
      <w:rPr>
        <w:rFonts w:hint="eastAsia"/>
      </w:rPr>
    </w:lvl>
    <w:lvl w:ilvl="6" w:tentative="0">
      <w:start w:val="1"/>
      <w:numFmt w:val="decimal"/>
      <w:pStyle w:val="9"/>
      <w:lvlText w:val="%1.%2.%3.%4.%5.%6.%7."/>
      <w:lvlJc w:val="left"/>
      <w:pPr>
        <w:ind w:left="1276" w:hanging="1276"/>
      </w:pPr>
      <w:rPr>
        <w:rFonts w:hint="eastAsia"/>
      </w:rPr>
    </w:lvl>
    <w:lvl w:ilvl="7" w:tentative="0">
      <w:start w:val="1"/>
      <w:numFmt w:val="decimal"/>
      <w:pStyle w:val="10"/>
      <w:lvlText w:val="%1.%2.%3.%4.%5.%6.%7.%8."/>
      <w:lvlJc w:val="left"/>
      <w:pPr>
        <w:ind w:left="1418" w:hanging="1418"/>
      </w:pPr>
      <w:rPr>
        <w:rFonts w:hint="eastAsia"/>
      </w:rPr>
    </w:lvl>
    <w:lvl w:ilvl="8" w:tentative="0">
      <w:start w:val="1"/>
      <w:numFmt w:val="decimal"/>
      <w:pStyle w:val="11"/>
      <w:lvlText w:val="%1.%2.%3.%4.%5.%6.%7.%8.%9."/>
      <w:lvlJc w:val="left"/>
      <w:pPr>
        <w:ind w:left="1559" w:hanging="1559"/>
      </w:pPr>
      <w:rPr>
        <w:rFonts w:hint="eastAsia"/>
      </w:rPr>
    </w:lvl>
  </w:abstractNum>
  <w:num w:numId="1">
    <w:abstractNumId w:val="4"/>
  </w:num>
  <w:num w:numId="2">
    <w:abstractNumId w:val="0"/>
  </w:num>
  <w:num w:numId="3">
    <w:abstractNumId w:val="2"/>
  </w:num>
  <w:num w:numId="4">
    <w:abstractNumId w:val="1"/>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3"/>
  <w:bordersDoNotSurroundHeader w:val="1"/>
  <w:bordersDoNotSurroundFooter w:val="1"/>
  <w:documentProtection w:enforcement="0"/>
  <w:defaultTabStop w:val="420"/>
  <w:drawingGridHorizontalSpacing w:val="105"/>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DgzN2I2M2FjNzAxNWM4MDAyYjdlZjZmOWZmMmM2NWMifQ=="/>
  </w:docVars>
  <w:rsids>
    <w:rsidRoot w:val="00E1465D"/>
    <w:rsid w:val="00001098"/>
    <w:rsid w:val="00001EA7"/>
    <w:rsid w:val="00007345"/>
    <w:rsid w:val="00027164"/>
    <w:rsid w:val="000271E1"/>
    <w:rsid w:val="000741A7"/>
    <w:rsid w:val="00075B09"/>
    <w:rsid w:val="00080170"/>
    <w:rsid w:val="00085016"/>
    <w:rsid w:val="00086E86"/>
    <w:rsid w:val="00092073"/>
    <w:rsid w:val="000937CB"/>
    <w:rsid w:val="000B2F55"/>
    <w:rsid w:val="000B4D0B"/>
    <w:rsid w:val="000B6B0E"/>
    <w:rsid w:val="000B6D43"/>
    <w:rsid w:val="000C2498"/>
    <w:rsid w:val="000D2BA8"/>
    <w:rsid w:val="000E39BC"/>
    <w:rsid w:val="000E45B6"/>
    <w:rsid w:val="000F2DD4"/>
    <w:rsid w:val="00112239"/>
    <w:rsid w:val="00114537"/>
    <w:rsid w:val="001152B7"/>
    <w:rsid w:val="00120248"/>
    <w:rsid w:val="001220F5"/>
    <w:rsid w:val="00122B6C"/>
    <w:rsid w:val="00156CEC"/>
    <w:rsid w:val="00162F88"/>
    <w:rsid w:val="001758CF"/>
    <w:rsid w:val="00182BDF"/>
    <w:rsid w:val="001976A1"/>
    <w:rsid w:val="001A60A8"/>
    <w:rsid w:val="001A7855"/>
    <w:rsid w:val="001B4F9F"/>
    <w:rsid w:val="001C5E9B"/>
    <w:rsid w:val="001C75D1"/>
    <w:rsid w:val="001D185D"/>
    <w:rsid w:val="001D5A30"/>
    <w:rsid w:val="001E1371"/>
    <w:rsid w:val="00202256"/>
    <w:rsid w:val="002170AF"/>
    <w:rsid w:val="00217AE3"/>
    <w:rsid w:val="0022051F"/>
    <w:rsid w:val="002219ED"/>
    <w:rsid w:val="00221A6C"/>
    <w:rsid w:val="0022700A"/>
    <w:rsid w:val="00241414"/>
    <w:rsid w:val="0025741B"/>
    <w:rsid w:val="002651E1"/>
    <w:rsid w:val="00283839"/>
    <w:rsid w:val="002908A8"/>
    <w:rsid w:val="002955C9"/>
    <w:rsid w:val="002A0CEE"/>
    <w:rsid w:val="002A7851"/>
    <w:rsid w:val="002B1F3E"/>
    <w:rsid w:val="002C3BEB"/>
    <w:rsid w:val="002D102E"/>
    <w:rsid w:val="002D1179"/>
    <w:rsid w:val="002D1191"/>
    <w:rsid w:val="002D1840"/>
    <w:rsid w:val="002D3528"/>
    <w:rsid w:val="002E23A3"/>
    <w:rsid w:val="002E3E40"/>
    <w:rsid w:val="002F11F0"/>
    <w:rsid w:val="002F7AFA"/>
    <w:rsid w:val="00301A5C"/>
    <w:rsid w:val="0031781C"/>
    <w:rsid w:val="003245E7"/>
    <w:rsid w:val="00326E1C"/>
    <w:rsid w:val="00341280"/>
    <w:rsid w:val="00343FFA"/>
    <w:rsid w:val="00354BF6"/>
    <w:rsid w:val="0037087D"/>
    <w:rsid w:val="0037111D"/>
    <w:rsid w:val="003724B0"/>
    <w:rsid w:val="00375793"/>
    <w:rsid w:val="00375ECD"/>
    <w:rsid w:val="00391BFA"/>
    <w:rsid w:val="00393CFB"/>
    <w:rsid w:val="003A3882"/>
    <w:rsid w:val="003C39F9"/>
    <w:rsid w:val="003C5C0F"/>
    <w:rsid w:val="003D02F0"/>
    <w:rsid w:val="003D1D37"/>
    <w:rsid w:val="003D3FB6"/>
    <w:rsid w:val="003D5CDB"/>
    <w:rsid w:val="003E0D83"/>
    <w:rsid w:val="003E0FBC"/>
    <w:rsid w:val="003E4B7B"/>
    <w:rsid w:val="003F57EA"/>
    <w:rsid w:val="00404500"/>
    <w:rsid w:val="0041574D"/>
    <w:rsid w:val="00420C65"/>
    <w:rsid w:val="004429DD"/>
    <w:rsid w:val="004543CF"/>
    <w:rsid w:val="00456090"/>
    <w:rsid w:val="00473C78"/>
    <w:rsid w:val="00487673"/>
    <w:rsid w:val="004904EB"/>
    <w:rsid w:val="004A4EE5"/>
    <w:rsid w:val="004A7608"/>
    <w:rsid w:val="004B1095"/>
    <w:rsid w:val="004B23E7"/>
    <w:rsid w:val="004B3BC0"/>
    <w:rsid w:val="004C6155"/>
    <w:rsid w:val="004D3EC4"/>
    <w:rsid w:val="004F7417"/>
    <w:rsid w:val="00506386"/>
    <w:rsid w:val="00517490"/>
    <w:rsid w:val="00517FD6"/>
    <w:rsid w:val="005213FD"/>
    <w:rsid w:val="00527614"/>
    <w:rsid w:val="00542087"/>
    <w:rsid w:val="00560242"/>
    <w:rsid w:val="005672AC"/>
    <w:rsid w:val="00580AF6"/>
    <w:rsid w:val="00582CDD"/>
    <w:rsid w:val="005A4AF0"/>
    <w:rsid w:val="005B0F85"/>
    <w:rsid w:val="005C41B4"/>
    <w:rsid w:val="005C4734"/>
    <w:rsid w:val="005F26FE"/>
    <w:rsid w:val="005F41E0"/>
    <w:rsid w:val="00602A90"/>
    <w:rsid w:val="0060593F"/>
    <w:rsid w:val="0060646F"/>
    <w:rsid w:val="00610A08"/>
    <w:rsid w:val="00626386"/>
    <w:rsid w:val="00633A41"/>
    <w:rsid w:val="006340E9"/>
    <w:rsid w:val="00652A76"/>
    <w:rsid w:val="00653C9F"/>
    <w:rsid w:val="006554DD"/>
    <w:rsid w:val="00657BBB"/>
    <w:rsid w:val="0067535A"/>
    <w:rsid w:val="0069195F"/>
    <w:rsid w:val="00692BAB"/>
    <w:rsid w:val="006A031C"/>
    <w:rsid w:val="006A1739"/>
    <w:rsid w:val="006A38A3"/>
    <w:rsid w:val="006B63C7"/>
    <w:rsid w:val="006C4566"/>
    <w:rsid w:val="006D2481"/>
    <w:rsid w:val="006F5071"/>
    <w:rsid w:val="006F67A8"/>
    <w:rsid w:val="00701354"/>
    <w:rsid w:val="00701EDD"/>
    <w:rsid w:val="007023F9"/>
    <w:rsid w:val="007050F9"/>
    <w:rsid w:val="00707AE6"/>
    <w:rsid w:val="007129A7"/>
    <w:rsid w:val="00726465"/>
    <w:rsid w:val="00727823"/>
    <w:rsid w:val="0074380A"/>
    <w:rsid w:val="007505E8"/>
    <w:rsid w:val="0076290B"/>
    <w:rsid w:val="00764A60"/>
    <w:rsid w:val="00774F42"/>
    <w:rsid w:val="0077543F"/>
    <w:rsid w:val="00782439"/>
    <w:rsid w:val="00783765"/>
    <w:rsid w:val="00785248"/>
    <w:rsid w:val="007D69A8"/>
    <w:rsid w:val="007E134C"/>
    <w:rsid w:val="007E2CB0"/>
    <w:rsid w:val="0080796D"/>
    <w:rsid w:val="0081087B"/>
    <w:rsid w:val="008128DC"/>
    <w:rsid w:val="00820265"/>
    <w:rsid w:val="00827C30"/>
    <w:rsid w:val="008340DE"/>
    <w:rsid w:val="008363A4"/>
    <w:rsid w:val="00842109"/>
    <w:rsid w:val="00845B71"/>
    <w:rsid w:val="00845FE6"/>
    <w:rsid w:val="00854267"/>
    <w:rsid w:val="0085614F"/>
    <w:rsid w:val="0086496D"/>
    <w:rsid w:val="00866609"/>
    <w:rsid w:val="00867969"/>
    <w:rsid w:val="008745A8"/>
    <w:rsid w:val="00885C56"/>
    <w:rsid w:val="00887792"/>
    <w:rsid w:val="0089097A"/>
    <w:rsid w:val="00893B00"/>
    <w:rsid w:val="00895587"/>
    <w:rsid w:val="008B0CB9"/>
    <w:rsid w:val="008C4B7D"/>
    <w:rsid w:val="008C6DA8"/>
    <w:rsid w:val="008D2305"/>
    <w:rsid w:val="008E28EB"/>
    <w:rsid w:val="008E6F5B"/>
    <w:rsid w:val="0090303B"/>
    <w:rsid w:val="00907431"/>
    <w:rsid w:val="00914AC3"/>
    <w:rsid w:val="0092367C"/>
    <w:rsid w:val="00931D12"/>
    <w:rsid w:val="00932376"/>
    <w:rsid w:val="0093742E"/>
    <w:rsid w:val="0094008B"/>
    <w:rsid w:val="0094276E"/>
    <w:rsid w:val="0094720E"/>
    <w:rsid w:val="00951078"/>
    <w:rsid w:val="009538D6"/>
    <w:rsid w:val="00956AB8"/>
    <w:rsid w:val="00956FE8"/>
    <w:rsid w:val="009573A9"/>
    <w:rsid w:val="009655AF"/>
    <w:rsid w:val="00970CC9"/>
    <w:rsid w:val="00976FE8"/>
    <w:rsid w:val="00980E83"/>
    <w:rsid w:val="00985053"/>
    <w:rsid w:val="00991F3F"/>
    <w:rsid w:val="009A1042"/>
    <w:rsid w:val="009B3DED"/>
    <w:rsid w:val="009B4EFE"/>
    <w:rsid w:val="009B6598"/>
    <w:rsid w:val="009C1618"/>
    <w:rsid w:val="009C5B28"/>
    <w:rsid w:val="009C7207"/>
    <w:rsid w:val="009D6B51"/>
    <w:rsid w:val="009E0543"/>
    <w:rsid w:val="00A032D0"/>
    <w:rsid w:val="00A058AA"/>
    <w:rsid w:val="00A05999"/>
    <w:rsid w:val="00A07817"/>
    <w:rsid w:val="00A15752"/>
    <w:rsid w:val="00A17402"/>
    <w:rsid w:val="00A30A20"/>
    <w:rsid w:val="00A40675"/>
    <w:rsid w:val="00A42AA3"/>
    <w:rsid w:val="00A4717F"/>
    <w:rsid w:val="00A54416"/>
    <w:rsid w:val="00A67481"/>
    <w:rsid w:val="00A67F11"/>
    <w:rsid w:val="00A72FE9"/>
    <w:rsid w:val="00A767BA"/>
    <w:rsid w:val="00A8030B"/>
    <w:rsid w:val="00A8187A"/>
    <w:rsid w:val="00A83499"/>
    <w:rsid w:val="00A949D4"/>
    <w:rsid w:val="00AA2EB9"/>
    <w:rsid w:val="00AB0BB9"/>
    <w:rsid w:val="00AB0E93"/>
    <w:rsid w:val="00AB1353"/>
    <w:rsid w:val="00AB3B02"/>
    <w:rsid w:val="00AD64F7"/>
    <w:rsid w:val="00AD6B9E"/>
    <w:rsid w:val="00AE31FA"/>
    <w:rsid w:val="00AF288B"/>
    <w:rsid w:val="00B067B9"/>
    <w:rsid w:val="00B07578"/>
    <w:rsid w:val="00B10669"/>
    <w:rsid w:val="00B1125D"/>
    <w:rsid w:val="00B314C0"/>
    <w:rsid w:val="00B3318F"/>
    <w:rsid w:val="00B3475E"/>
    <w:rsid w:val="00B41969"/>
    <w:rsid w:val="00B42F85"/>
    <w:rsid w:val="00B54A51"/>
    <w:rsid w:val="00B552A1"/>
    <w:rsid w:val="00B55385"/>
    <w:rsid w:val="00B562ED"/>
    <w:rsid w:val="00B77E76"/>
    <w:rsid w:val="00B93C18"/>
    <w:rsid w:val="00BB1B9B"/>
    <w:rsid w:val="00BC283B"/>
    <w:rsid w:val="00BC69F1"/>
    <w:rsid w:val="00BD3FB8"/>
    <w:rsid w:val="00BD4C4E"/>
    <w:rsid w:val="00BD7FB7"/>
    <w:rsid w:val="00BE4798"/>
    <w:rsid w:val="00BF12A0"/>
    <w:rsid w:val="00C0013E"/>
    <w:rsid w:val="00C128D9"/>
    <w:rsid w:val="00C15CDA"/>
    <w:rsid w:val="00C24C06"/>
    <w:rsid w:val="00C27187"/>
    <w:rsid w:val="00C27FDD"/>
    <w:rsid w:val="00C333B2"/>
    <w:rsid w:val="00C40CBE"/>
    <w:rsid w:val="00C412AE"/>
    <w:rsid w:val="00C454D1"/>
    <w:rsid w:val="00C51BC7"/>
    <w:rsid w:val="00C5635C"/>
    <w:rsid w:val="00C66DB7"/>
    <w:rsid w:val="00C674AD"/>
    <w:rsid w:val="00C710A2"/>
    <w:rsid w:val="00C731B2"/>
    <w:rsid w:val="00C744CD"/>
    <w:rsid w:val="00C96E75"/>
    <w:rsid w:val="00CA0434"/>
    <w:rsid w:val="00CA1649"/>
    <w:rsid w:val="00CA487B"/>
    <w:rsid w:val="00CB2C45"/>
    <w:rsid w:val="00CC147F"/>
    <w:rsid w:val="00CD19C9"/>
    <w:rsid w:val="00CE6BB5"/>
    <w:rsid w:val="00CF72D8"/>
    <w:rsid w:val="00D0030A"/>
    <w:rsid w:val="00D0236E"/>
    <w:rsid w:val="00D0297C"/>
    <w:rsid w:val="00D113FD"/>
    <w:rsid w:val="00D12B74"/>
    <w:rsid w:val="00D14A87"/>
    <w:rsid w:val="00D155B6"/>
    <w:rsid w:val="00D2147F"/>
    <w:rsid w:val="00D22E3E"/>
    <w:rsid w:val="00D248E8"/>
    <w:rsid w:val="00D316CE"/>
    <w:rsid w:val="00D46378"/>
    <w:rsid w:val="00D5152C"/>
    <w:rsid w:val="00D535C3"/>
    <w:rsid w:val="00D53E60"/>
    <w:rsid w:val="00D64FE9"/>
    <w:rsid w:val="00D67A63"/>
    <w:rsid w:val="00D820F7"/>
    <w:rsid w:val="00D95651"/>
    <w:rsid w:val="00DA3342"/>
    <w:rsid w:val="00DB73AA"/>
    <w:rsid w:val="00DB7B31"/>
    <w:rsid w:val="00DC2577"/>
    <w:rsid w:val="00DC26CD"/>
    <w:rsid w:val="00DD4C3D"/>
    <w:rsid w:val="00DF3072"/>
    <w:rsid w:val="00E02484"/>
    <w:rsid w:val="00E107B5"/>
    <w:rsid w:val="00E12799"/>
    <w:rsid w:val="00E1465D"/>
    <w:rsid w:val="00E32953"/>
    <w:rsid w:val="00E35D09"/>
    <w:rsid w:val="00E42894"/>
    <w:rsid w:val="00E432FA"/>
    <w:rsid w:val="00E5789B"/>
    <w:rsid w:val="00E766A1"/>
    <w:rsid w:val="00E85F5A"/>
    <w:rsid w:val="00E96C7D"/>
    <w:rsid w:val="00EA1B98"/>
    <w:rsid w:val="00EA23B6"/>
    <w:rsid w:val="00EA5CA2"/>
    <w:rsid w:val="00EB6006"/>
    <w:rsid w:val="00EB7A10"/>
    <w:rsid w:val="00EC111B"/>
    <w:rsid w:val="00EC50AA"/>
    <w:rsid w:val="00ED4FF9"/>
    <w:rsid w:val="00ED6470"/>
    <w:rsid w:val="00EE385A"/>
    <w:rsid w:val="00EE5A60"/>
    <w:rsid w:val="00EF0F26"/>
    <w:rsid w:val="00F15B0B"/>
    <w:rsid w:val="00F30BA9"/>
    <w:rsid w:val="00F520A6"/>
    <w:rsid w:val="00F56DE0"/>
    <w:rsid w:val="00F620A1"/>
    <w:rsid w:val="00F82AFD"/>
    <w:rsid w:val="00F82EE2"/>
    <w:rsid w:val="00F8678B"/>
    <w:rsid w:val="00F91127"/>
    <w:rsid w:val="00F93AE4"/>
    <w:rsid w:val="00FB16F1"/>
    <w:rsid w:val="00FB4F4A"/>
    <w:rsid w:val="00FB5904"/>
    <w:rsid w:val="00FB593A"/>
    <w:rsid w:val="00FB6323"/>
    <w:rsid w:val="00FC3294"/>
    <w:rsid w:val="00FC53E2"/>
    <w:rsid w:val="00FD6269"/>
    <w:rsid w:val="00FF1DDA"/>
    <w:rsid w:val="00FF5B05"/>
    <w:rsid w:val="03434F54"/>
    <w:rsid w:val="06163A32"/>
    <w:rsid w:val="067F2A0E"/>
    <w:rsid w:val="06EA1F1A"/>
    <w:rsid w:val="070F5170"/>
    <w:rsid w:val="08D763CA"/>
    <w:rsid w:val="0D4C0A39"/>
    <w:rsid w:val="0FFB1952"/>
    <w:rsid w:val="146723CC"/>
    <w:rsid w:val="147B680C"/>
    <w:rsid w:val="15324901"/>
    <w:rsid w:val="1539797F"/>
    <w:rsid w:val="15EB22B4"/>
    <w:rsid w:val="1639423A"/>
    <w:rsid w:val="17EDC250"/>
    <w:rsid w:val="1B302ADF"/>
    <w:rsid w:val="1B620B59"/>
    <w:rsid w:val="1EBA04C4"/>
    <w:rsid w:val="1F437447"/>
    <w:rsid w:val="1F76D75D"/>
    <w:rsid w:val="233576CE"/>
    <w:rsid w:val="23F530CF"/>
    <w:rsid w:val="26271017"/>
    <w:rsid w:val="26322DEF"/>
    <w:rsid w:val="281A1A02"/>
    <w:rsid w:val="28B503F7"/>
    <w:rsid w:val="28CD2D3C"/>
    <w:rsid w:val="2CD75F5D"/>
    <w:rsid w:val="33F400E2"/>
    <w:rsid w:val="359E69AC"/>
    <w:rsid w:val="38BFF1E2"/>
    <w:rsid w:val="39B4455A"/>
    <w:rsid w:val="3ADF6EFD"/>
    <w:rsid w:val="3B982DE0"/>
    <w:rsid w:val="3BBB21DC"/>
    <w:rsid w:val="3C8C2C72"/>
    <w:rsid w:val="3D2DF7A3"/>
    <w:rsid w:val="406D5E55"/>
    <w:rsid w:val="43A37870"/>
    <w:rsid w:val="479354BC"/>
    <w:rsid w:val="486E535B"/>
    <w:rsid w:val="49FD0DB6"/>
    <w:rsid w:val="534A1D9D"/>
    <w:rsid w:val="55756839"/>
    <w:rsid w:val="5D8C4BE8"/>
    <w:rsid w:val="5FF52DFF"/>
    <w:rsid w:val="60A70F0A"/>
    <w:rsid w:val="6E6D028B"/>
    <w:rsid w:val="6EBBBD9B"/>
    <w:rsid w:val="706C1AC9"/>
    <w:rsid w:val="72DF7849"/>
    <w:rsid w:val="72EC0678"/>
    <w:rsid w:val="7397B993"/>
    <w:rsid w:val="7428006B"/>
    <w:rsid w:val="753B2A97"/>
    <w:rsid w:val="758F617C"/>
    <w:rsid w:val="76741766"/>
    <w:rsid w:val="773DD397"/>
    <w:rsid w:val="77EF4FD5"/>
    <w:rsid w:val="78C14F33"/>
    <w:rsid w:val="7CB27C44"/>
    <w:rsid w:val="7DCB394B"/>
    <w:rsid w:val="7E47317A"/>
    <w:rsid w:val="7F7FF514"/>
    <w:rsid w:val="7FBEA9CB"/>
    <w:rsid w:val="9FF6EBE3"/>
    <w:rsid w:val="B7B719FA"/>
    <w:rsid w:val="BD8BB6B3"/>
    <w:rsid w:val="BEF77B82"/>
    <w:rsid w:val="BF9D4D15"/>
    <w:rsid w:val="CB4D1783"/>
    <w:rsid w:val="CFBBDA92"/>
    <w:rsid w:val="FBFF1F8E"/>
    <w:rsid w:val="FED79344"/>
    <w:rsid w:val="FEF684E1"/>
    <w:rsid w:val="FF17A4B1"/>
    <w:rsid w:val="FFFF15F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9" w:semiHidden="0" w:name="heading 5"/>
    <w:lsdException w:qFormat="1" w:uiPriority="9" w:semiHidden="0" w:name="heading 6"/>
    <w:lsdException w:qFormat="1" w:uiPriority="9" w:name="heading 7"/>
    <w:lsdException w:qFormat="1" w:uiPriority="9" w:name="heading 8"/>
    <w:lsdException w:qFormat="1" w:uiPriority="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qFormat="1" w:uiPriority="99" w:semiHidden="0"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qFormat="1"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420"/>
      <w:jc w:val="both"/>
    </w:pPr>
    <w:rPr>
      <w:rFonts w:ascii="Times New Roman" w:hAnsi="Times New Roman" w:eastAsia="宋体" w:cstheme="minorBidi"/>
      <w:kern w:val="2"/>
      <w:sz w:val="21"/>
      <w:szCs w:val="22"/>
      <w:lang w:val="en-US" w:eastAsia="zh-CN" w:bidi="ar-SA"/>
    </w:rPr>
  </w:style>
  <w:style w:type="paragraph" w:styleId="2">
    <w:name w:val="heading 1"/>
    <w:basedOn w:val="1"/>
    <w:next w:val="3"/>
    <w:link w:val="32"/>
    <w:qFormat/>
    <w:uiPriority w:val="0"/>
    <w:pPr>
      <w:keepNext/>
      <w:keepLines/>
      <w:pageBreakBefore/>
      <w:numPr>
        <w:ilvl w:val="0"/>
        <w:numId w:val="1"/>
      </w:numPr>
      <w:spacing w:before="340" w:after="330" w:line="578" w:lineRule="auto"/>
      <w:outlineLvl w:val="0"/>
    </w:pPr>
    <w:rPr>
      <w:b/>
      <w:bCs/>
      <w:kern w:val="44"/>
      <w:sz w:val="44"/>
      <w:szCs w:val="44"/>
    </w:rPr>
  </w:style>
  <w:style w:type="paragraph" w:styleId="4">
    <w:name w:val="heading 2"/>
    <w:basedOn w:val="2"/>
    <w:next w:val="3"/>
    <w:link w:val="33"/>
    <w:unhideWhenUsed/>
    <w:qFormat/>
    <w:uiPriority w:val="0"/>
    <w:pPr>
      <w:numPr>
        <w:ilvl w:val="1"/>
      </w:numPr>
      <w:spacing w:before="260" w:after="260" w:line="416" w:lineRule="auto"/>
      <w:outlineLvl w:val="1"/>
    </w:pPr>
    <w:rPr>
      <w:rFonts w:cstheme="majorBidi"/>
      <w:sz w:val="32"/>
      <w:szCs w:val="32"/>
    </w:rPr>
  </w:style>
  <w:style w:type="paragraph" w:styleId="5">
    <w:name w:val="heading 3"/>
    <w:basedOn w:val="1"/>
    <w:next w:val="1"/>
    <w:link w:val="34"/>
    <w:unhideWhenUsed/>
    <w:qFormat/>
    <w:uiPriority w:val="0"/>
    <w:pPr>
      <w:keepNext/>
      <w:keepLines/>
      <w:numPr>
        <w:ilvl w:val="2"/>
        <w:numId w:val="1"/>
      </w:numPr>
      <w:spacing w:before="260" w:after="260" w:line="416" w:lineRule="auto"/>
      <w:outlineLvl w:val="2"/>
    </w:pPr>
    <w:rPr>
      <w:b/>
      <w:bCs/>
      <w:sz w:val="30"/>
      <w:szCs w:val="32"/>
    </w:rPr>
  </w:style>
  <w:style w:type="paragraph" w:styleId="6">
    <w:name w:val="heading 4"/>
    <w:basedOn w:val="1"/>
    <w:next w:val="1"/>
    <w:link w:val="35"/>
    <w:unhideWhenUsed/>
    <w:qFormat/>
    <w:uiPriority w:val="0"/>
    <w:pPr>
      <w:keepNext/>
      <w:keepLines/>
      <w:numPr>
        <w:ilvl w:val="3"/>
        <w:numId w:val="1"/>
      </w:numPr>
      <w:spacing w:before="280" w:after="290" w:line="376" w:lineRule="auto"/>
      <w:outlineLvl w:val="3"/>
    </w:pPr>
    <w:rPr>
      <w:rFonts w:cstheme="majorBidi"/>
      <w:b/>
      <w:bCs/>
      <w:sz w:val="28"/>
      <w:szCs w:val="28"/>
    </w:rPr>
  </w:style>
  <w:style w:type="paragraph" w:styleId="7">
    <w:name w:val="heading 5"/>
    <w:basedOn w:val="1"/>
    <w:next w:val="1"/>
    <w:link w:val="36"/>
    <w:unhideWhenUsed/>
    <w:qFormat/>
    <w:uiPriority w:val="9"/>
    <w:pPr>
      <w:keepNext/>
      <w:keepLines/>
      <w:numPr>
        <w:ilvl w:val="4"/>
        <w:numId w:val="1"/>
      </w:numPr>
      <w:spacing w:before="280" w:after="290" w:line="376" w:lineRule="auto"/>
      <w:outlineLvl w:val="4"/>
    </w:pPr>
    <w:rPr>
      <w:b/>
      <w:bCs/>
      <w:sz w:val="28"/>
      <w:szCs w:val="28"/>
    </w:rPr>
  </w:style>
  <w:style w:type="paragraph" w:styleId="8">
    <w:name w:val="heading 6"/>
    <w:basedOn w:val="1"/>
    <w:next w:val="1"/>
    <w:link w:val="37"/>
    <w:unhideWhenUsed/>
    <w:qFormat/>
    <w:uiPriority w:val="9"/>
    <w:pPr>
      <w:keepNext/>
      <w:keepLines/>
      <w:numPr>
        <w:ilvl w:val="5"/>
        <w:numId w:val="1"/>
      </w:numPr>
      <w:spacing w:before="240" w:after="64" w:line="320" w:lineRule="auto"/>
      <w:outlineLvl w:val="5"/>
    </w:pPr>
    <w:rPr>
      <w:rFonts w:asciiTheme="majorHAnsi" w:hAnsiTheme="majorHAnsi" w:cstheme="majorBidi"/>
      <w:b/>
      <w:bCs/>
      <w:sz w:val="24"/>
      <w:szCs w:val="24"/>
    </w:rPr>
  </w:style>
  <w:style w:type="paragraph" w:styleId="9">
    <w:name w:val="heading 7"/>
    <w:basedOn w:val="1"/>
    <w:next w:val="1"/>
    <w:link w:val="38"/>
    <w:semiHidden/>
    <w:unhideWhenUsed/>
    <w:qFormat/>
    <w:uiPriority w:val="9"/>
    <w:pPr>
      <w:keepNext/>
      <w:keepLines/>
      <w:numPr>
        <w:ilvl w:val="6"/>
        <w:numId w:val="1"/>
      </w:numPr>
      <w:spacing w:before="240" w:after="64" w:line="320" w:lineRule="auto"/>
      <w:outlineLvl w:val="6"/>
    </w:pPr>
    <w:rPr>
      <w:b/>
      <w:bCs/>
      <w:sz w:val="24"/>
      <w:szCs w:val="24"/>
    </w:rPr>
  </w:style>
  <w:style w:type="paragraph" w:styleId="10">
    <w:name w:val="heading 8"/>
    <w:basedOn w:val="1"/>
    <w:next w:val="1"/>
    <w:link w:val="39"/>
    <w:semiHidden/>
    <w:unhideWhenUsed/>
    <w:qFormat/>
    <w:uiPriority w:val="9"/>
    <w:pPr>
      <w:keepNext/>
      <w:keepLines/>
      <w:numPr>
        <w:ilvl w:val="7"/>
        <w:numId w:val="1"/>
      </w:numPr>
      <w:spacing w:before="240" w:after="64" w:line="320" w:lineRule="auto"/>
      <w:outlineLvl w:val="7"/>
    </w:pPr>
    <w:rPr>
      <w:rFonts w:asciiTheme="majorHAnsi" w:hAnsiTheme="majorHAnsi" w:eastAsiaTheme="majorEastAsia" w:cstheme="majorBidi"/>
      <w:sz w:val="24"/>
      <w:szCs w:val="24"/>
    </w:rPr>
  </w:style>
  <w:style w:type="paragraph" w:styleId="11">
    <w:name w:val="heading 9"/>
    <w:basedOn w:val="1"/>
    <w:next w:val="1"/>
    <w:link w:val="40"/>
    <w:unhideWhenUsed/>
    <w:qFormat/>
    <w:uiPriority w:val="9"/>
    <w:pPr>
      <w:keepNext/>
      <w:keepLines/>
      <w:numPr>
        <w:ilvl w:val="8"/>
        <w:numId w:val="1"/>
      </w:numPr>
      <w:spacing w:before="240" w:after="64" w:line="320" w:lineRule="auto"/>
      <w:outlineLvl w:val="8"/>
    </w:pPr>
    <w:rPr>
      <w:rFonts w:asciiTheme="majorHAnsi" w:hAnsiTheme="majorHAnsi" w:eastAsiaTheme="majorEastAsia" w:cstheme="majorBidi"/>
      <w:szCs w:val="21"/>
    </w:rPr>
  </w:style>
  <w:style w:type="character" w:default="1" w:styleId="23">
    <w:name w:val="Default Paragraph Font"/>
    <w:semiHidden/>
    <w:unhideWhenUsed/>
    <w:uiPriority w:val="1"/>
  </w:style>
  <w:style w:type="table" w:default="1" w:styleId="20">
    <w:name w:val="Normal Table"/>
    <w:semiHidden/>
    <w:unhideWhenUsed/>
    <w:uiPriority w:val="99"/>
    <w:tblPr>
      <w:tblCellMar>
        <w:top w:w="0" w:type="dxa"/>
        <w:left w:w="108" w:type="dxa"/>
        <w:bottom w:w="0" w:type="dxa"/>
        <w:right w:w="108" w:type="dxa"/>
      </w:tblCellMar>
    </w:tblPr>
  </w:style>
  <w:style w:type="paragraph" w:styleId="3">
    <w:name w:val="Normal Indent"/>
    <w:basedOn w:val="1"/>
    <w:unhideWhenUsed/>
    <w:qFormat/>
    <w:uiPriority w:val="99"/>
    <w:pPr>
      <w:ind w:firstLine="200" w:firstLineChars="200"/>
    </w:pPr>
  </w:style>
  <w:style w:type="paragraph" w:styleId="12">
    <w:name w:val="annotation text"/>
    <w:basedOn w:val="1"/>
    <w:link w:val="63"/>
    <w:semiHidden/>
    <w:unhideWhenUsed/>
    <w:qFormat/>
    <w:uiPriority w:val="99"/>
    <w:pPr>
      <w:jc w:val="left"/>
    </w:pPr>
  </w:style>
  <w:style w:type="paragraph" w:styleId="13">
    <w:name w:val="toc 3"/>
    <w:basedOn w:val="1"/>
    <w:next w:val="1"/>
    <w:unhideWhenUsed/>
    <w:qFormat/>
    <w:uiPriority w:val="39"/>
    <w:pPr>
      <w:ind w:left="840" w:leftChars="400"/>
    </w:pPr>
  </w:style>
  <w:style w:type="paragraph" w:styleId="14">
    <w:name w:val="Balloon Text"/>
    <w:basedOn w:val="1"/>
    <w:link w:val="51"/>
    <w:semiHidden/>
    <w:unhideWhenUsed/>
    <w:qFormat/>
    <w:uiPriority w:val="99"/>
    <w:pPr>
      <w:spacing w:line="240" w:lineRule="auto"/>
    </w:pPr>
    <w:rPr>
      <w:sz w:val="18"/>
      <w:szCs w:val="18"/>
    </w:rPr>
  </w:style>
  <w:style w:type="paragraph" w:styleId="15">
    <w:name w:val="footer"/>
    <w:basedOn w:val="1"/>
    <w:link w:val="28"/>
    <w:unhideWhenUsed/>
    <w:qFormat/>
    <w:uiPriority w:val="99"/>
    <w:pPr>
      <w:tabs>
        <w:tab w:val="center" w:pos="4153"/>
        <w:tab w:val="right" w:pos="8306"/>
      </w:tabs>
      <w:snapToGrid w:val="0"/>
      <w:jc w:val="left"/>
    </w:pPr>
    <w:rPr>
      <w:sz w:val="18"/>
      <w:szCs w:val="18"/>
    </w:rPr>
  </w:style>
  <w:style w:type="paragraph" w:styleId="16">
    <w:name w:val="header"/>
    <w:basedOn w:val="1"/>
    <w:link w:val="27"/>
    <w:unhideWhenUsed/>
    <w:qFormat/>
    <w:uiPriority w:val="99"/>
    <w:pPr>
      <w:pBdr>
        <w:bottom w:val="single" w:color="auto" w:sz="6" w:space="1"/>
      </w:pBdr>
      <w:tabs>
        <w:tab w:val="center" w:pos="4153"/>
        <w:tab w:val="right" w:pos="8306"/>
      </w:tabs>
      <w:snapToGrid w:val="0"/>
      <w:jc w:val="center"/>
    </w:pPr>
    <w:rPr>
      <w:sz w:val="18"/>
      <w:szCs w:val="18"/>
    </w:rPr>
  </w:style>
  <w:style w:type="paragraph" w:styleId="17">
    <w:name w:val="toc 1"/>
    <w:basedOn w:val="1"/>
    <w:next w:val="1"/>
    <w:unhideWhenUsed/>
    <w:qFormat/>
    <w:uiPriority w:val="39"/>
  </w:style>
  <w:style w:type="paragraph" w:styleId="18">
    <w:name w:val="toc 2"/>
    <w:basedOn w:val="1"/>
    <w:next w:val="1"/>
    <w:unhideWhenUsed/>
    <w:qFormat/>
    <w:uiPriority w:val="39"/>
    <w:pPr>
      <w:ind w:left="420" w:leftChars="200"/>
    </w:pPr>
  </w:style>
  <w:style w:type="paragraph" w:styleId="19">
    <w:name w:val="annotation subject"/>
    <w:basedOn w:val="12"/>
    <w:next w:val="12"/>
    <w:link w:val="64"/>
    <w:semiHidden/>
    <w:unhideWhenUsed/>
    <w:qFormat/>
    <w:uiPriority w:val="99"/>
    <w:rPr>
      <w:b/>
      <w:bCs/>
    </w:rPr>
  </w:style>
  <w:style w:type="table" w:styleId="21">
    <w:name w:val="Table Grid"/>
    <w:basedOn w:val="2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22">
    <w:name w:val="Table Professional"/>
    <w:basedOn w:val="20"/>
    <w:semiHidden/>
    <w:unhideWhenUsed/>
    <w:qFormat/>
    <w:uiPriority w:val="99"/>
    <w:pPr>
      <w:widowControl w:val="0"/>
      <w:spacing w:line="360" w:lineRule="auto"/>
      <w:ind w:firstLine="42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character" w:styleId="24">
    <w:name w:val="FollowedHyperlink"/>
    <w:basedOn w:val="23"/>
    <w:semiHidden/>
    <w:unhideWhenUsed/>
    <w:qFormat/>
    <w:uiPriority w:val="99"/>
    <w:rPr>
      <w:color w:val="954F72" w:themeColor="followedHyperlink"/>
      <w:u w:val="single"/>
      <w14:textFill>
        <w14:solidFill>
          <w14:schemeClr w14:val="folHlink"/>
        </w14:solidFill>
      </w14:textFill>
    </w:rPr>
  </w:style>
  <w:style w:type="character" w:styleId="25">
    <w:name w:val="Hyperlink"/>
    <w:basedOn w:val="23"/>
    <w:unhideWhenUsed/>
    <w:qFormat/>
    <w:uiPriority w:val="99"/>
    <w:rPr>
      <w:color w:val="0563C1" w:themeColor="hyperlink"/>
      <w:u w:val="single"/>
      <w14:textFill>
        <w14:solidFill>
          <w14:schemeClr w14:val="hlink"/>
        </w14:solidFill>
      </w14:textFill>
    </w:rPr>
  </w:style>
  <w:style w:type="character" w:styleId="26">
    <w:name w:val="annotation reference"/>
    <w:basedOn w:val="23"/>
    <w:semiHidden/>
    <w:unhideWhenUsed/>
    <w:qFormat/>
    <w:uiPriority w:val="99"/>
    <w:rPr>
      <w:sz w:val="21"/>
      <w:szCs w:val="21"/>
    </w:rPr>
  </w:style>
  <w:style w:type="character" w:customStyle="1" w:styleId="27">
    <w:name w:val="页眉 字符"/>
    <w:basedOn w:val="23"/>
    <w:link w:val="16"/>
    <w:qFormat/>
    <w:uiPriority w:val="99"/>
    <w:rPr>
      <w:sz w:val="18"/>
      <w:szCs w:val="18"/>
    </w:rPr>
  </w:style>
  <w:style w:type="character" w:customStyle="1" w:styleId="28">
    <w:name w:val="页脚 字符"/>
    <w:basedOn w:val="23"/>
    <w:link w:val="15"/>
    <w:qFormat/>
    <w:uiPriority w:val="99"/>
    <w:rPr>
      <w:sz w:val="18"/>
      <w:szCs w:val="18"/>
    </w:rPr>
  </w:style>
  <w:style w:type="paragraph" w:customStyle="1" w:styleId="29">
    <w:name w:val="页面标题"/>
    <w:basedOn w:val="1"/>
    <w:next w:val="1"/>
    <w:qFormat/>
    <w:uiPriority w:val="0"/>
    <w:pPr>
      <w:widowControl/>
      <w:ind w:firstLine="0"/>
      <w:jc w:val="center"/>
    </w:pPr>
    <w:rPr>
      <w:rFonts w:ascii="宋体" w:hAnsi="宋体" w:cs="宋体"/>
      <w:b/>
      <w:bCs/>
      <w:kern w:val="0"/>
      <w:sz w:val="44"/>
      <w:szCs w:val="44"/>
    </w:rPr>
  </w:style>
  <w:style w:type="paragraph" w:customStyle="1" w:styleId="30">
    <w:name w:val="表头"/>
    <w:basedOn w:val="1"/>
    <w:qFormat/>
    <w:uiPriority w:val="0"/>
    <w:pPr>
      <w:widowControl/>
      <w:spacing w:line="320" w:lineRule="exact"/>
      <w:jc w:val="center"/>
    </w:pPr>
    <w:rPr>
      <w:rFonts w:cs="Times New Roman"/>
      <w:b/>
      <w:bCs/>
      <w:snapToGrid w:val="0"/>
      <w:color w:val="FFFFFF" w:themeColor="background1"/>
      <w:kern w:val="0"/>
      <w:szCs w:val="18"/>
      <w14:textFill>
        <w14:solidFill>
          <w14:schemeClr w14:val="bg1"/>
        </w14:solidFill>
      </w14:textFill>
    </w:rPr>
  </w:style>
  <w:style w:type="paragraph" w:customStyle="1" w:styleId="31">
    <w:name w:val="表内容"/>
    <w:basedOn w:val="1"/>
    <w:qFormat/>
    <w:uiPriority w:val="0"/>
    <w:pPr>
      <w:widowControl/>
      <w:spacing w:line="240" w:lineRule="auto"/>
      <w:ind w:firstLine="0"/>
      <w:jc w:val="left"/>
    </w:pPr>
    <w:rPr>
      <w:rFonts w:cs="Times New Roman"/>
      <w:snapToGrid w:val="0"/>
      <w:kern w:val="0"/>
      <w:szCs w:val="24"/>
    </w:rPr>
  </w:style>
  <w:style w:type="character" w:customStyle="1" w:styleId="32">
    <w:name w:val="标题 1 字符"/>
    <w:basedOn w:val="23"/>
    <w:link w:val="2"/>
    <w:qFormat/>
    <w:uiPriority w:val="0"/>
    <w:rPr>
      <w:rFonts w:ascii="Times New Roman" w:hAnsi="Times New Roman" w:eastAsia="宋体"/>
      <w:b/>
      <w:bCs/>
      <w:kern w:val="44"/>
      <w:sz w:val="44"/>
      <w:szCs w:val="44"/>
    </w:rPr>
  </w:style>
  <w:style w:type="character" w:customStyle="1" w:styleId="33">
    <w:name w:val="标题 2 字符"/>
    <w:basedOn w:val="23"/>
    <w:link w:val="4"/>
    <w:qFormat/>
    <w:uiPriority w:val="0"/>
    <w:rPr>
      <w:rFonts w:ascii="Times New Roman" w:hAnsi="Times New Roman" w:eastAsia="宋体" w:cstheme="majorBidi"/>
      <w:b/>
      <w:bCs/>
      <w:sz w:val="32"/>
      <w:szCs w:val="32"/>
    </w:rPr>
  </w:style>
  <w:style w:type="character" w:customStyle="1" w:styleId="34">
    <w:name w:val="标题 3 字符"/>
    <w:basedOn w:val="23"/>
    <w:link w:val="5"/>
    <w:qFormat/>
    <w:uiPriority w:val="9"/>
    <w:rPr>
      <w:rFonts w:eastAsia="宋体"/>
      <w:b/>
      <w:bCs/>
      <w:sz w:val="30"/>
      <w:szCs w:val="32"/>
    </w:rPr>
  </w:style>
  <w:style w:type="character" w:customStyle="1" w:styleId="35">
    <w:name w:val="标题 4 字符"/>
    <w:basedOn w:val="23"/>
    <w:link w:val="6"/>
    <w:qFormat/>
    <w:uiPriority w:val="0"/>
    <w:rPr>
      <w:rFonts w:ascii="Times New Roman" w:hAnsi="Times New Roman" w:eastAsia="宋体" w:cstheme="majorBidi"/>
      <w:b/>
      <w:bCs/>
      <w:sz w:val="28"/>
      <w:szCs w:val="28"/>
    </w:rPr>
  </w:style>
  <w:style w:type="character" w:customStyle="1" w:styleId="36">
    <w:name w:val="标题 5 字符"/>
    <w:basedOn w:val="23"/>
    <w:link w:val="7"/>
    <w:qFormat/>
    <w:uiPriority w:val="9"/>
    <w:rPr>
      <w:rFonts w:eastAsia="宋体"/>
      <w:b/>
      <w:bCs/>
      <w:sz w:val="28"/>
      <w:szCs w:val="28"/>
    </w:rPr>
  </w:style>
  <w:style w:type="character" w:customStyle="1" w:styleId="37">
    <w:name w:val="标题 6 字符"/>
    <w:basedOn w:val="23"/>
    <w:link w:val="8"/>
    <w:qFormat/>
    <w:uiPriority w:val="9"/>
    <w:rPr>
      <w:rFonts w:eastAsia="宋体" w:asciiTheme="majorHAnsi" w:hAnsiTheme="majorHAnsi" w:cstheme="majorBidi"/>
      <w:b/>
      <w:bCs/>
      <w:sz w:val="24"/>
      <w:szCs w:val="24"/>
    </w:rPr>
  </w:style>
  <w:style w:type="character" w:customStyle="1" w:styleId="38">
    <w:name w:val="标题 7 字符"/>
    <w:basedOn w:val="23"/>
    <w:link w:val="9"/>
    <w:semiHidden/>
    <w:qFormat/>
    <w:uiPriority w:val="9"/>
    <w:rPr>
      <w:b/>
      <w:bCs/>
      <w:sz w:val="24"/>
      <w:szCs w:val="24"/>
    </w:rPr>
  </w:style>
  <w:style w:type="character" w:customStyle="1" w:styleId="39">
    <w:name w:val="标题 8 字符"/>
    <w:basedOn w:val="23"/>
    <w:link w:val="10"/>
    <w:semiHidden/>
    <w:qFormat/>
    <w:uiPriority w:val="9"/>
    <w:rPr>
      <w:rFonts w:asciiTheme="majorHAnsi" w:hAnsiTheme="majorHAnsi" w:eastAsiaTheme="majorEastAsia" w:cstheme="majorBidi"/>
      <w:sz w:val="24"/>
      <w:szCs w:val="24"/>
    </w:rPr>
  </w:style>
  <w:style w:type="character" w:customStyle="1" w:styleId="40">
    <w:name w:val="标题 9 字符"/>
    <w:basedOn w:val="23"/>
    <w:link w:val="11"/>
    <w:qFormat/>
    <w:uiPriority w:val="9"/>
    <w:rPr>
      <w:rFonts w:asciiTheme="majorHAnsi" w:hAnsiTheme="majorHAnsi" w:eastAsiaTheme="majorEastAsia" w:cstheme="majorBidi"/>
      <w:szCs w:val="21"/>
    </w:rPr>
  </w:style>
  <w:style w:type="paragraph" w:styleId="41">
    <w:name w:val="List Paragraph"/>
    <w:basedOn w:val="1"/>
    <w:qFormat/>
    <w:uiPriority w:val="34"/>
    <w:pPr>
      <w:ind w:firstLine="200" w:firstLineChars="200"/>
    </w:pPr>
  </w:style>
  <w:style w:type="character" w:customStyle="1" w:styleId="42">
    <w:name w:val="菜单命令"/>
    <w:qFormat/>
    <w:uiPriority w:val="0"/>
    <w:rPr>
      <w:rFonts w:ascii="Times New Roman" w:hAnsi="Times New Roman" w:eastAsia="宋体"/>
      <w:b/>
      <w:bCs/>
      <w:sz w:val="21"/>
      <w:szCs w:val="21"/>
    </w:rPr>
  </w:style>
  <w:style w:type="paragraph" w:customStyle="1" w:styleId="43">
    <w:name w:val="项目列举2级"/>
    <w:basedOn w:val="1"/>
    <w:qFormat/>
    <w:uiPriority w:val="0"/>
    <w:pPr>
      <w:widowControl/>
      <w:numPr>
        <w:ilvl w:val="0"/>
        <w:numId w:val="2"/>
      </w:numPr>
      <w:jc w:val="left"/>
    </w:pPr>
    <w:rPr>
      <w:rFonts w:cs="宋体"/>
      <w:kern w:val="0"/>
      <w:szCs w:val="21"/>
    </w:rPr>
  </w:style>
  <w:style w:type="character" w:customStyle="1" w:styleId="44">
    <w:name w:val="命令参数"/>
    <w:qFormat/>
    <w:uiPriority w:val="0"/>
    <w:rPr>
      <w:rFonts w:ascii="Times New Roman" w:hAnsi="Times New Roman" w:eastAsia="宋体"/>
      <w:sz w:val="21"/>
      <w:szCs w:val="21"/>
    </w:rPr>
  </w:style>
  <w:style w:type="character" w:customStyle="1" w:styleId="45">
    <w:name w:val="命令参数斜体"/>
    <w:qFormat/>
    <w:uiPriority w:val="0"/>
    <w:rPr>
      <w:rFonts w:ascii="Times New Roman" w:hAnsi="Times New Roman" w:eastAsia="宋体"/>
      <w:i/>
      <w:sz w:val="21"/>
    </w:rPr>
  </w:style>
  <w:style w:type="character" w:customStyle="1" w:styleId="46">
    <w:name w:val="命令名和动作"/>
    <w:qFormat/>
    <w:uiPriority w:val="0"/>
    <w:rPr>
      <w:rFonts w:ascii="Times New Roman" w:hAnsi="Times New Roman" w:eastAsia="黑体"/>
      <w:b/>
      <w:sz w:val="21"/>
      <w:szCs w:val="21"/>
    </w:rPr>
  </w:style>
  <w:style w:type="paragraph" w:customStyle="1" w:styleId="47">
    <w:name w:val="章节项目"/>
    <w:basedOn w:val="1"/>
    <w:qFormat/>
    <w:uiPriority w:val="0"/>
    <w:pPr>
      <w:widowControl/>
      <w:numPr>
        <w:ilvl w:val="0"/>
        <w:numId w:val="3"/>
      </w:numPr>
      <w:jc w:val="left"/>
    </w:pPr>
    <w:rPr>
      <w:rFonts w:cs="宋体"/>
      <w:kern w:val="0"/>
      <w:szCs w:val="21"/>
    </w:rPr>
  </w:style>
  <w:style w:type="paragraph" w:customStyle="1" w:styleId="48">
    <w:name w:val="步骤下图片"/>
    <w:basedOn w:val="1"/>
    <w:qFormat/>
    <w:uiPriority w:val="0"/>
    <w:pPr>
      <w:ind w:left="1276" w:firstLine="0"/>
    </w:pPr>
  </w:style>
  <w:style w:type="paragraph" w:customStyle="1" w:styleId="49">
    <w:name w:val="代码示例"/>
    <w:basedOn w:val="1"/>
    <w:link w:val="50"/>
    <w:qFormat/>
    <w:uiPriority w:val="0"/>
    <w:pPr>
      <w:spacing w:line="240" w:lineRule="auto"/>
      <w:ind w:firstLine="0"/>
    </w:pPr>
    <w:rPr>
      <w:rFonts w:ascii="Courier New" w:hAnsi="Courier New"/>
      <w:color w:val="000000" w:themeColor="text1"/>
      <w:sz w:val="20"/>
      <w:szCs w:val="21"/>
      <w14:textFill>
        <w14:solidFill>
          <w14:schemeClr w14:val="tx1"/>
        </w14:solidFill>
      </w14:textFill>
    </w:rPr>
  </w:style>
  <w:style w:type="character" w:customStyle="1" w:styleId="50">
    <w:name w:val="代码示例 Char"/>
    <w:basedOn w:val="23"/>
    <w:link w:val="49"/>
    <w:qFormat/>
    <w:uiPriority w:val="0"/>
    <w:rPr>
      <w:rFonts w:ascii="Courier New" w:hAnsi="Courier New" w:eastAsia="宋体"/>
      <w:color w:val="000000" w:themeColor="text1"/>
      <w:sz w:val="20"/>
      <w:szCs w:val="21"/>
      <w14:textFill>
        <w14:solidFill>
          <w14:schemeClr w14:val="tx1"/>
        </w14:solidFill>
      </w14:textFill>
    </w:rPr>
  </w:style>
  <w:style w:type="character" w:customStyle="1" w:styleId="51">
    <w:name w:val="批注框文本 字符"/>
    <w:basedOn w:val="23"/>
    <w:link w:val="14"/>
    <w:semiHidden/>
    <w:qFormat/>
    <w:uiPriority w:val="99"/>
    <w:rPr>
      <w:rFonts w:eastAsia="宋体"/>
      <w:sz w:val="18"/>
      <w:szCs w:val="18"/>
    </w:rPr>
  </w:style>
  <w:style w:type="paragraph" w:customStyle="1" w:styleId="52">
    <w:name w:val="1级无序号"/>
    <w:basedOn w:val="2"/>
    <w:next w:val="1"/>
    <w:qFormat/>
    <w:uiPriority w:val="0"/>
    <w:pPr>
      <w:numPr>
        <w:numId w:val="0"/>
      </w:numPr>
    </w:pPr>
  </w:style>
  <w:style w:type="paragraph" w:customStyle="1" w:styleId="53">
    <w:name w:val="2级无序号"/>
    <w:basedOn w:val="4"/>
    <w:next w:val="1"/>
    <w:qFormat/>
    <w:uiPriority w:val="0"/>
    <w:pPr>
      <w:numPr>
        <w:ilvl w:val="0"/>
        <w:numId w:val="0"/>
      </w:numPr>
    </w:pPr>
  </w:style>
  <w:style w:type="paragraph" w:customStyle="1" w:styleId="54">
    <w:name w:val="TOC 标题1"/>
    <w:basedOn w:val="2"/>
    <w:next w:val="1"/>
    <w:unhideWhenUsed/>
    <w:qFormat/>
    <w:uiPriority w:val="39"/>
    <w:pPr>
      <w:numPr>
        <w:numId w:val="0"/>
      </w:numPr>
      <w:spacing w:before="240" w:after="0" w:line="259" w:lineRule="auto"/>
      <w:outlineLvl w:val="9"/>
    </w:pPr>
    <w:rPr>
      <w:rFonts w:asciiTheme="majorHAnsi" w:hAnsiTheme="majorHAnsi" w:eastAsiaTheme="majorEastAsia" w:cstheme="majorBidi"/>
      <w:b w:val="0"/>
      <w:bCs w:val="0"/>
      <w:color w:val="2E75B6" w:themeColor="accent1" w:themeShade="BF"/>
      <w:kern w:val="0"/>
      <w:sz w:val="32"/>
      <w:szCs w:val="32"/>
    </w:rPr>
  </w:style>
  <w:style w:type="paragraph" w:customStyle="1" w:styleId="55">
    <w:name w:val="引导语（仅适用于制作模板）"/>
    <w:basedOn w:val="1"/>
    <w:qFormat/>
    <w:uiPriority w:val="0"/>
    <w:pPr>
      <w:ind w:firstLine="200" w:firstLineChars="200"/>
    </w:pPr>
    <w:rPr>
      <w:i/>
      <w:color w:val="7F7F7F" w:themeColor="background1" w:themeShade="80"/>
    </w:rPr>
  </w:style>
  <w:style w:type="table" w:customStyle="1" w:styleId="56">
    <w:name w:val="Table"/>
    <w:basedOn w:val="22"/>
    <w:qFormat/>
    <w:uiPriority w:val="0"/>
    <w:pPr>
      <w:spacing w:line="240" w:lineRule="auto"/>
      <w:ind w:firstLine="0"/>
      <w:jc w:val="left"/>
    </w:pPr>
    <w:rPr>
      <w:rFonts w:ascii="Times New Roman" w:hAnsi="Times New Roman" w:eastAsia="宋体" w:cs="Arial"/>
    </w:rPr>
    <w:tblPr/>
    <w:trPr>
      <w:cantSplit/>
    </w:trPr>
    <w:tcPr>
      <w:shd w:val="clear" w:color="auto" w:fill="auto"/>
    </w:tcPr>
    <w:tblStylePr w:type="firstRow">
      <w:rPr>
        <w:b w:val="0"/>
        <w:bCs w:val="0"/>
        <w:i w:val="0"/>
        <w:iCs w:val="0"/>
        <w:color w:val="auto"/>
        <w:sz w:val="20"/>
        <w:szCs w:val="20"/>
      </w:rPr>
      <w:tcPr>
        <w:tcBorders>
          <w:top w:val="single" w:color="auto" w:sz="6" w:space="0"/>
          <w:left w:val="single" w:color="auto" w:sz="6" w:space="0"/>
          <w:bottom w:val="single" w:color="auto" w:sz="6" w:space="0"/>
          <w:right w:val="single" w:color="auto" w:sz="6" w:space="0"/>
          <w:insideH w:val="single" w:sz="6" w:space="0"/>
          <w:insideV w:val="single" w:sz="6" w:space="0"/>
          <w:tl2br w:val="nil"/>
          <w:tr2bl w:val="nil"/>
        </w:tcBorders>
        <w:shd w:val="clear" w:color="auto" w:fill="D9D9D9"/>
      </w:tcPr>
    </w:tblStylePr>
  </w:style>
  <w:style w:type="paragraph" w:customStyle="1" w:styleId="57">
    <w:name w:val="Step"/>
    <w:qFormat/>
    <w:uiPriority w:val="0"/>
    <w:pPr>
      <w:numPr>
        <w:ilvl w:val="0"/>
        <w:numId w:val="4"/>
      </w:numPr>
      <w:tabs>
        <w:tab w:val="left" w:pos="1701"/>
      </w:tabs>
      <w:topLinePunct/>
      <w:spacing w:line="360" w:lineRule="auto"/>
    </w:pPr>
    <w:rPr>
      <w:rFonts w:ascii="Times New Roman" w:hAnsi="Times New Roman" w:eastAsia="宋体" w:cstheme="minorBidi"/>
      <w:snapToGrid w:val="0"/>
      <w:sz w:val="21"/>
      <w:szCs w:val="22"/>
      <w:lang w:val="en-US" w:eastAsia="zh-CN" w:bidi="ar-SA"/>
    </w:rPr>
  </w:style>
  <w:style w:type="paragraph" w:customStyle="1" w:styleId="58">
    <w:name w:val="标题五"/>
    <w:basedOn w:val="1"/>
    <w:next w:val="1"/>
    <w:qFormat/>
    <w:uiPriority w:val="0"/>
    <w:pPr>
      <w:spacing w:before="200" w:after="200" w:line="240" w:lineRule="auto"/>
      <w:ind w:firstLine="0"/>
      <w:outlineLvl w:val="4"/>
    </w:pPr>
    <w:rPr>
      <w:b/>
      <w:sz w:val="24"/>
    </w:rPr>
  </w:style>
  <w:style w:type="paragraph" w:customStyle="1" w:styleId="59">
    <w:name w:val="正文下图片"/>
    <w:basedOn w:val="1"/>
    <w:next w:val="1"/>
    <w:qFormat/>
    <w:uiPriority w:val="0"/>
    <w:pPr>
      <w:ind w:left="420" w:firstLine="0"/>
    </w:pPr>
    <w:rPr>
      <w:color w:val="FF0000"/>
    </w:rPr>
  </w:style>
  <w:style w:type="paragraph" w:customStyle="1" w:styleId="60">
    <w:name w:val="项目列举1级"/>
    <w:qFormat/>
    <w:uiPriority w:val="0"/>
    <w:pPr>
      <w:numPr>
        <w:ilvl w:val="0"/>
        <w:numId w:val="5"/>
      </w:numPr>
      <w:spacing w:before="50" w:beforeLines="50" w:after="50" w:afterLines="50"/>
      <w:ind w:left="834" w:hanging="414"/>
      <w:jc w:val="both"/>
    </w:pPr>
    <w:rPr>
      <w:rFonts w:ascii="Times New Roman" w:hAnsi="Times New Roman" w:eastAsia="宋体" w:cstheme="minorBidi"/>
      <w:b/>
      <w:kern w:val="2"/>
      <w:sz w:val="24"/>
      <w:szCs w:val="22"/>
      <w:lang w:val="en-US" w:eastAsia="zh-CN" w:bidi="ar-SA"/>
    </w:rPr>
  </w:style>
  <w:style w:type="paragraph" w:customStyle="1" w:styleId="61">
    <w:name w:val="项目列举下图片"/>
    <w:basedOn w:val="1"/>
    <w:qFormat/>
    <w:uiPriority w:val="0"/>
    <w:pPr>
      <w:ind w:left="868" w:firstLine="0"/>
    </w:pPr>
    <w:rPr>
      <w:color w:val="FF0000"/>
    </w:rPr>
  </w:style>
  <w:style w:type="paragraph" w:customStyle="1" w:styleId="62">
    <w:name w:val="提示说明"/>
    <w:qFormat/>
    <w:uiPriority w:val="0"/>
    <w:rPr>
      <w:rFonts w:ascii="Times New Roman" w:hAnsi="Times New Roman" w:eastAsia="宋体" w:cstheme="minorBidi"/>
      <w:kern w:val="2"/>
      <w:sz w:val="18"/>
      <w:szCs w:val="22"/>
      <w:lang w:val="en-US" w:eastAsia="zh-CN" w:bidi="ar-SA"/>
    </w:rPr>
  </w:style>
  <w:style w:type="character" w:customStyle="1" w:styleId="63">
    <w:name w:val="批注文字 字符"/>
    <w:basedOn w:val="23"/>
    <w:link w:val="12"/>
    <w:semiHidden/>
    <w:qFormat/>
    <w:uiPriority w:val="99"/>
    <w:rPr>
      <w:rFonts w:ascii="Times New Roman" w:hAnsi="Times New Roman" w:eastAsia="宋体"/>
    </w:rPr>
  </w:style>
  <w:style w:type="character" w:customStyle="1" w:styleId="64">
    <w:name w:val="批注主题 字符"/>
    <w:basedOn w:val="63"/>
    <w:link w:val="19"/>
    <w:semiHidden/>
    <w:qFormat/>
    <w:uiPriority w:val="99"/>
    <w:rPr>
      <w:rFonts w:ascii="Times New Roman" w:hAnsi="Times New Roman" w:eastAsia="宋体"/>
      <w:b/>
      <w:bCs/>
    </w:rPr>
  </w:style>
  <w:style w:type="paragraph" w:customStyle="1" w:styleId="65">
    <w:name w:val="附录"/>
    <w:basedOn w:val="52"/>
    <w:next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360政企</Company>
  <Pages>23</Pages>
  <Words>804</Words>
  <Characters>836</Characters>
  <Lines>6</Lines>
  <Paragraphs>1</Paragraphs>
  <TotalTime>6</TotalTime>
  <ScaleCrop>false</ScaleCrop>
  <LinksUpToDate>false</LinksUpToDate>
  <CharactersWithSpaces>841</CharactersWithSpaces>
  <Application>WPS Office_6.6.1.8808_F1E327BC-269C-435d-A152-05C5408002CA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2023-05-25T16:44:00Z</dcterms:created>
  <dc:creator>liguihai</dc:creator>
  <cp:lastModifiedBy>Wayne_H</cp:lastModifiedBy>
  <cp:lastPrinted>2020-04-30T17:33:00Z</cp:lastPrinted>
  <dcterms:modified xsi:type="dcterms:W3CDTF">2026-02-27T11:08:59Z</dcterms:modified>
  <cp:revision>12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2052-6.6.1.8808</vt:lpwstr>
  </property>
  <property fmtid="{D5CDD505-2E9C-101B-9397-08002B2CF9AE}" pid="3" name="ICV">
    <vt:lpwstr>F4DF97B130D04BE79D2D885DCEF7FCFA_12</vt:lpwstr>
  </property>
</Properties>
</file>