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P10 · 实验计划：五步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 xml:space="preserve">：① 电沉积 MnO₂（参数明确：7 mA cm⁻² 15 分钟 ≈ 6.3 C cm⁻²）→ ② </w:t>
      </w:r>
      <w:r>
        <w:rPr>
          <w:rFonts w:ascii="Times New Roman" w:hAnsi="Times New Roman" w:eastAsia="宋体"/>
          <w:b/>
          <w:sz w:val="24"/>
        </w:rPr>
        <w:t>先测宿主自己的溶解窗口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此时样品里还没有 Ru，所以只看 Mn、Ru 只作本底对照</w:t>
      </w:r>
      <w:r>
        <w:rPr>
          <w:rFonts w:ascii="Times New Roman" w:hAnsi="Times New Roman" w:eastAsia="宋体"/>
          <w:b w:val="0"/>
          <w:sz w:val="24"/>
        </w:rPr>
        <w:t>）：电位阶跃 1.20 → 1.90 V vs RHE 共 6 档，下限摸还原溶解（Mn²⁺、E°≈1.23 V）、上限摸氧化溶解（MnO₄⁻、原位拉曼 839 cm⁻¹）→ ③ 阳离子交换把 Ru 装进去，同时做浸渍与共沉积对照，</w:t>
      </w:r>
      <w:r>
        <w:rPr>
          <w:rFonts w:ascii="Times New Roman" w:hAnsi="Times New Roman" w:eastAsia="宋体"/>
          <w:b/>
          <w:sz w:val="24"/>
        </w:rPr>
        <w:t>装完再把②的扫描做一遍（这次 Mn 与 Ru 分开测）</w:t>
      </w:r>
      <w:r>
        <w:rPr>
          <w:rFonts w:ascii="Times New Roman" w:hAnsi="Times New Roman" w:eastAsia="宋体"/>
          <w:b w:val="0"/>
          <w:sz w:val="24"/>
        </w:rPr>
        <w:t>，这才轮到「谁先溶」→ ④ 用 EXAFS 等证明 Ru 在骨架内 → ⑤ 电化学测试与单电池。</w:t>
      </w:r>
      <w:r>
        <w:rPr>
          <w:rFonts w:ascii="Times New Roman" w:hAnsi="Times New Roman" w:eastAsia="宋体"/>
          <w:b/>
          <w:sz w:val="24"/>
        </w:rPr>
        <w:t>前三周优先第②步</w:t>
      </w:r>
      <w:r>
        <w:rPr>
          <w:rFonts w:ascii="Times New Roman" w:hAnsi="Times New Roman" w:eastAsia="宋体"/>
          <w:b w:val="0"/>
          <w:sz w:val="24"/>
        </w:rPr>
        <w:t>：宿主没有可用窗口，后面一切白做。</w:t>
      </w:r>
    </w:p>
    <w:p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9.24 汇报 · 讲解骨架（v3 版 · 11 页）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编制日期：2026年09月25日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用途：</w:t>
      </w:r>
      <w:r>
        <w:rPr>
          <w:rFonts w:ascii="Times New Roman" w:hAnsi="Times New Roman" w:eastAsia="宋体"/>
          <w:b/>
          <w:sz w:val="24"/>
        </w:rPr>
        <w:t xml:space="preserve">对着 </w:t>
      </w:r>
      <w:r>
        <w:rPr>
          <w:rFonts w:ascii="Consolas" w:hAnsi="Consolas" w:eastAsia="Consolas"/>
          <w:b/>
          <w:sz w:val="24"/>
          <w:shd w:fill="F0F0F0"/>
        </w:rPr>
        <w:t>9.24-v3.pptx</w:t>
      </w:r>
      <w:r>
        <w:rPr>
          <w:rFonts w:ascii="Times New Roman" w:hAnsi="Times New Roman" w:eastAsia="宋体"/>
          <w:b/>
          <w:sz w:val="24"/>
        </w:rPr>
        <w:t xml:space="preserve"> 讲</w:t>
      </w:r>
      <w:r>
        <w:rPr>
          <w:rFonts w:ascii="Times New Roman" w:hAnsi="Times New Roman" w:eastAsia="宋体"/>
          <w:b w:val="0"/>
          <w:sz w:val="24"/>
        </w:rPr>
        <w:t>，不是读稿。每页只给：</w:t>
      </w:r>
      <w:r>
        <w:rPr>
          <w:rFonts w:ascii="Times New Roman" w:hAnsi="Times New Roman" w:eastAsia="宋体"/>
          <w:b/>
          <w:sz w:val="24"/>
        </w:rPr>
        <w:t>① 这一页要说的逻辑（3–5 句）② 必须说出口的关键词/数字 ③ 指图动作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文体：严谨汇报、陈述句；不用设问、比喻、口语转折。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全篇目标 </w:t>
      </w:r>
      <w:r>
        <w:rPr>
          <w:rFonts w:ascii="Times New Roman" w:hAnsi="Times New Roman" w:eastAsia="宋体"/>
          <w:b/>
          <w:sz w:val="24"/>
        </w:rPr>
        <w:t>9–10 分钟</w:t>
      </w:r>
      <w:r>
        <w:rPr>
          <w:rFonts w:ascii="Times New Roman" w:hAnsi="Times New Roman" w:eastAsia="宋体"/>
          <w:b w:val="0"/>
          <w:sz w:val="24"/>
        </w:rPr>
        <w:t>；语速偏慢就按每页的「压缩版」删句。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讲的三条原则（开场前默念）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只看关键词，不看句子</w:t>
      </w:r>
      <w:r>
        <w:rPr>
          <w:rFonts w:ascii="Times New Roman" w:hAnsi="Times New Roman" w:eastAsia="宋体"/>
          <w:b w:val="0"/>
          <w:sz w:val="24"/>
        </w:rPr>
        <w:t>——每页记住 3–5 个词，话由词生。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一句话一停</w:t>
      </w:r>
      <w:r>
        <w:rPr>
          <w:rFonts w:ascii="Times New Roman" w:hAnsi="Times New Roman" w:eastAsia="宋体"/>
          <w:b w:val="0"/>
          <w:sz w:val="24"/>
        </w:rPr>
        <w:t>：每说完一句停半秒，再指图。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数字慢、结论停</w:t>
      </w:r>
      <w:r>
        <w:rPr>
          <w:rFonts w:ascii="Times New Roman" w:hAnsi="Times New Roman" w:eastAsia="宋体"/>
          <w:b w:val="0"/>
          <w:sz w:val="24"/>
        </w:rPr>
        <w:t>：1.23、3.2、0.37、6.3、839、161 这些数字单独念清楚。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通用衔接句</w:t>
      </w:r>
      <w:r>
        <w:rPr>
          <w:rFonts w:ascii="Times New Roman" w:hAnsi="Times New Roman" w:eastAsia="宋体"/>
          <w:b w:val="0"/>
          <w:sz w:val="24"/>
        </w:rPr>
        <w:t>（轮换用）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That leads to the next point.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This is the background; now the mechanism.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With that in mind, here is the design.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The next slide gives the plan.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封面 ｜ 0:30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：问好 → 自我介绍 → 题目 → 今天讲三块（背景 / 机理与路线 / 实验计划）。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one: electrodeposit MnO₂ at 7 mA cm⁻² for 15 minutes, about 6.3 C cm⁻².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two is the host window: with no ruthenium loaded yet, ICP-MS measures manganese only — ruthenium is our blank.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We scan from 1.20 to 1.90 volts against RHE in six steps: the low end probes reductive dissolution to Mn²⁺, the high end oxidative dissolution to MnO₄⁻, which shows up as the 839 cm⁻¹ Raman band.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Only after the exchange do we repeat the same scan with manganese and ruthenium measured separately — that is when the question of which one dissolves first can be asked.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four: EXAFS shows whether ruthenium is inside the lattice or only on the surface.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First priority is step two: without a usable window, the phase or the oxygen coordination is changed before any optimisation.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：先指左环形图（来源结构）→ 再指右柱图（0.3 → 1.0 → 4.0 Mt）。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 句 + 第 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P2 · 电解水与两个半反应 ｜ 0:55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：水电解是两个半反应 → 阴极析氢、阳极析氧 → 析氧要转移四个电子和四个质子，所以慢、吃掉大部分过电位 → 因此阳极是突破口 → 而且酸性和碱性可用的元素完全不同。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Cathode (HER): 2 H₂O + 2 e⁻ → H₂ + 2 OH⁻；Anode (OER): 2 H₂O → O₂ + 4 H⁺ + 4 e⁻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OER moves four electrons and four protons through several intermediates, so it is slow and carries most of the overpotential.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Alkaline media allow cheap Ni, Co or Fe oxides; acidic media require Ir or Ru oxides.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：指左侧电解池示意（阴极/膜/阳极、e⁻ 流向）→ 指右侧两个方程。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：两个方程 + 最后一句。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P3 · 机理一：AEM ｜ 1:10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：AEM 是最基本的四步 → 每步理想自由能 1.23 eV → 但 \</w:t>
      </w:r>
      <w:r>
        <w:rPr>
          <w:rFonts w:ascii="Times New Roman" w:hAnsi="Times New Roman" w:eastAsia="宋体"/>
          <w:b w:val="0"/>
          <w:i/>
          <w:sz w:val="24"/>
        </w:rPr>
        <w:t>OH 与 \</w:t>
      </w:r>
      <w:r>
        <w:rPr>
          <w:rFonts w:ascii="Times New Roman" w:hAnsi="Times New Roman" w:eastAsia="宋体"/>
          <w:b w:val="0"/>
          <w:sz w:val="24"/>
        </w:rPr>
        <w:t xml:space="preserve">OOH 之间存在标度关系（差约 3.2 eV）→ 所以台阶不均匀，最大的一级台阶决定过电位 → </w:t>
      </w:r>
      <w:r>
        <w:rPr>
          <w:rFonts w:ascii="Times New Roman" w:hAnsi="Times New Roman" w:eastAsia="宋体"/>
          <w:b/>
          <w:sz w:val="24"/>
        </w:rPr>
        <w:t>0.37 V 是 AEM 的理论下限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Four steps, and each step uses adsorbed oxygen only.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If every step were 1.23 eV, the overpotential would be zero.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But *OH and *OOH are locked by a scaling gap of about 3.2 eV.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So one step is always larger — about 0.37 V of overpotential cannot be removed.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：左图指四个步骤与中间体（\OH、\O、\OOH）→ 右图指理想线与实际路径之间的差额。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1、3、4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P4 · 机理二：LOM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 xml:space="preserve">：LOM 让晶格氧参与成 O₂ → 于是留下氧空位 → 金属随氧一起流失 → 它什么时候发生？当氧的 2p 态升到金属–氧带之上、靠近费米能级时 → </w:t>
      </w:r>
      <w:r>
        <w:rPr>
          <w:rFonts w:ascii="Times New Roman" w:hAnsi="Times New Roman" w:eastAsia="宋体"/>
          <w:b/>
          <w:sz w:val="24"/>
        </w:rPr>
        <w:t>所以 LOM 是"用寿命换活性"的路线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LOM uses lattice oxygen: an oxygen vacancy is left behind.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It switches on when the oxygen 2p states rise above the metal–oxygen band, close to the Fermi level.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Consequence: the vacancy stays, and the metal is released together with the oxygen.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：左指 LOM 循环（(O–O)²⁻、氧空位）→ 右指三个能带示意（UHB/LHB、(M–O) 带、E_F）。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1、3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P5 · 机理三：OPM（COM 略讲）｜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：第三条路是氧化物路径 → 两个相邻的金属–氧位点</w:t>
      </w:r>
      <w:r>
        <w:rPr>
          <w:rFonts w:ascii="Times New Roman" w:hAnsi="Times New Roman" w:eastAsia="宋体"/>
          <w:b/>
          <w:sz w:val="24"/>
        </w:rPr>
        <w:t>直接偶联</w:t>
      </w:r>
      <w:r>
        <w:rPr>
          <w:rFonts w:ascii="Times New Roman" w:hAnsi="Times New Roman" w:eastAsia="宋体"/>
          <w:b w:val="0"/>
          <w:sz w:val="24"/>
        </w:rPr>
        <w:t>成 O₂ → 不经过 \OOH、也不产生氧空位 → 所以它同时避开 AEM 的标度瓶颈和 LOM 的溶解通道 → 我们组还提出了 COM（光照触发、O–O 在氧态上偶联），这里只作一句补充。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Panel I is the oxide path: two adjacent metal–oxo sites couple directly to O₂.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No OOH intermediate, and no oxygen vacancy.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This avoids both the OOH bottleneck and the dissolution channel — this is the route we target.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COM, from our group, is a related route: light drives the electron transfer and the O–O bond forms on the oxygen states.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：指左表 panel I → 指右卡（COM）。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2、3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P6 · 平台：为什么是酸性 PEM ｜ 0:55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：PEM 与可再生电力匹配（高电流密度、响应快、氢气纯度高）→ 但膜是酸性的，阳极约 1 M 质子（pH 0）→ 这种环境里只有铱和钌的氧化物能活 → 铱又最稀缺 → 所以课题的约束是</w:t>
      </w:r>
      <w:r>
        <w:rPr>
          <w:rFonts w:ascii="Times New Roman" w:hAnsi="Times New Roman" w:eastAsia="宋体"/>
          <w:b/>
          <w:sz w:val="24"/>
        </w:rPr>
        <w:t>低贵金属载量下的耐久性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PEM matches renewable electricity: high current density, fast response, high-purity hydrogen.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membrane is acidic, so the anode sees about 1 M proton activity, pH zero.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Only Ir and Ru oxides survive there, and iridium is the scarcest option.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So the project is defined by durability at low noble-metal loading.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2、3、4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P7 · 元素：为什么是钌，以及它怎么溶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：钌比铱便宜、丰富、更活泼 → 但它会溶：① 过氧化成可溶的 RuO₄；② 晶格氧参与后金属随氧流失 → 这两种描述指向同一个表面的两种氧化还原 → 所以稳定化的结论</w:t>
      </w:r>
      <w:r>
        <w:rPr>
          <w:rFonts w:ascii="Times New Roman" w:hAnsi="Times New Roman" w:eastAsia="宋体"/>
          <w:b/>
          <w:sz w:val="24"/>
        </w:rPr>
        <w:t>必须用溶解测量来证明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RuO₂ is more active than IrO₂, and ruthenium is far cheaper and more abundant.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Failure channel one: over-oxidation to soluble RuO₄.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Failure channel two: lattice oxygen participates, and the metal follows it out.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proof of stabilisation has to be a dissolution measurement.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：左图指 UHB/ONB/(M–O) 与"metal redox / oxygen redox"两侧 → 右指三张卡。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2、3、4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P8 · 路线：目标 OPM、AEM 保底、避开 LOM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：两张火山图说明同一件事——活性由中间体吸附能决定，标度关系决定火山的高度 → 想突破就要换路线 → 我们的排序是：</w:t>
      </w:r>
      <w:r>
        <w:rPr>
          <w:rFonts w:ascii="Times New Roman" w:hAnsi="Times New Roman" w:eastAsia="宋体"/>
          <w:b/>
          <w:sz w:val="24"/>
        </w:rPr>
        <w:t>OPM 最优、AEM 保底、LOM 避开</w:t>
      </w:r>
      <w:r>
        <w:rPr>
          <w:rFonts w:ascii="Times New Roman" w:hAnsi="Times New Roman" w:eastAsia="宋体"/>
          <w:b w:val="0"/>
          <w:sz w:val="24"/>
        </w:rPr>
        <w:t xml:space="preserve"> → 而且已有先例：阳离子交换的 Ru/α-MnO₂ 在 161 mV 下跑了 200 多小时，走 OPM、无氧空位。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Both volcano plots show the same ceiling: activity is set by the adsorption energies, and the scaling relation fixes the height.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Our ranking: OPM first, AEM as the fallback, LOM avoided.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Precedent: Ru on α-MnO₂ by cation exchange — 161 mV at 10 mA cm⁻², more than 200 h, oxide path, no oxygen vacancy.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：指两张火山图（注意 binding strength 箭头）→ 指右侧两张卡。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2、3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P9 · 解决方案：用电沉积把 Ru 装进 MnO₂ 骨架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 xml:space="preserve">：需要一个既能支撑、又能缓冲氧化电荷的宿主 → MnO₂ 正合适：Mn³⁺/Mn⁴⁺ 电对把 Ru 稳在 +4、表面羟基参与反应 → 而且"金属进入晶格"这件事在铱的体系里已经被证明（电沉积 MnO₂ 把金属氧化并驱动进晶格、形成 M–O–Mn 桥）→ </w:t>
      </w:r>
      <w:r>
        <w:rPr>
          <w:rFonts w:ascii="Times New Roman" w:hAnsi="Times New Roman" w:eastAsia="宋体"/>
          <w:b/>
          <w:sz w:val="24"/>
        </w:rPr>
        <w:t>我们的贡献是用电沉积做到可控，并证明 Ru 在晶格里而不是表面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MnO₂ framework buffers the charge and holds ruthenium near +4, outside the RuO₄ window.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The same idea is demonstrated with iridium: electrodeposited MnO₂ drives the metal into the lattice, forming M–O–Mn bridges.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EXAFS is the direct test: a Ru–O–Mn shell appears while Ru–O–Ru weakens.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Our contribution is to make this controllable by electrodeposition.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：指左侧 Fig. 2 的 panel a（合成示意）与 f–h（EXAFS/XANES/XPS）→ 指右三张卡。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1、2、4 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P10 · 实验计划：五步 ｜ 1:05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逻辑</w:t>
      </w:r>
      <w:r>
        <w:rPr>
          <w:rFonts w:ascii="Times New Roman" w:hAnsi="Times New Roman" w:eastAsia="宋体"/>
          <w:b w:val="0"/>
          <w:sz w:val="24"/>
        </w:rPr>
        <w:t>：① 电沉积 MnO₂（参数明确：7 mA cm⁻² 15 分钟 ≈ 6.3 C cm⁻²）→ ② 先测稳定窗口（电位阶跃 + 分段 ICP-MS，钌锰分开测）→ ③ 阳离子交换把 Ru 装进去，同时做浸渍与共沉积对照 → ④ 用 EXAFS 等证明 Ru 在骨架内 → ⑤ 电化学测试与单电池。</w:t>
      </w:r>
      <w:r>
        <w:rPr>
          <w:rFonts w:ascii="Times New Roman" w:hAnsi="Times New Roman" w:eastAsia="宋体"/>
          <w:b/>
          <w:sz w:val="24"/>
        </w:rPr>
        <w:t>前三周优先第②步</w:t>
      </w:r>
      <w:r>
        <w:rPr>
          <w:rFonts w:ascii="Times New Roman" w:hAnsi="Times New Roman" w:eastAsia="宋体"/>
          <w:b w:val="0"/>
          <w:sz w:val="24"/>
        </w:rPr>
        <w:t>：如果锰先溶且抑制不住，就先改相或改氧配位，再谈优化。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必说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one: electrodeposit MnO₂ at 7 mA cm⁻² for 15 minutes, about 6.3 C cm⁻².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two: the potential-step scan from 1.40 to 1.90 V vs RHE with segmented ICP-MS for ruthenium and manganese.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Step four: EXAFS shows whether ruthenium is inside the lattice or only on the surface.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  <w:shd w:fill="F0F0F0"/>
        </w:rPr>
        <w:t>First priority is step two: if manganese dissolves first, the phase or the oxygen coordination is changed before any optimisation.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指图</w:t>
      </w:r>
      <w:r>
        <w:rPr>
          <w:rFonts w:ascii="Times New Roman" w:hAnsi="Times New Roman" w:eastAsia="宋体"/>
          <w:b w:val="0"/>
          <w:sz w:val="24"/>
        </w:rPr>
        <w:t>：五个面板从左到右依次指，</w:t>
      </w:r>
      <w:r>
        <w:rPr>
          <w:rFonts w:ascii="Times New Roman" w:hAnsi="Times New Roman" w:eastAsia="宋体"/>
          <w:b/>
          <w:sz w:val="24"/>
        </w:rPr>
        <w:t>不逐行念</w:t>
      </w:r>
      <w:r>
        <w:rPr>
          <w:rFonts w:ascii="Times New Roman" w:hAnsi="Times New Roman" w:eastAsia="宋体"/>
          <w:b w:val="0"/>
          <w:sz w:val="24"/>
        </w:rPr>
        <w:t xml:space="preserve">；到②时说一句「这一步只测 Mn、Ru 是空白对照」并指红框判据；到③末尾点一下 </w:t>
      </w:r>
      <w:r>
        <w:rPr>
          <w:rFonts w:ascii="Consolas" w:hAnsi="Consolas" w:eastAsia="Consolas"/>
          <w:sz w:val="24"/>
          <w:shd w:fill="F0F0F0"/>
        </w:rPr>
        <w:t>then repeat scan: Mn vs Ru</w:t>
      </w:r>
      <w:r>
        <w:rPr>
          <w:rFonts w:ascii="Times New Roman" w:hAnsi="Times New Roman" w:eastAsia="宋体"/>
          <w:b w:val="0"/>
          <w:sz w:val="24"/>
        </w:rPr>
        <w:t xml:space="preserve">；到④点一下图上的 </w:t>
      </w:r>
      <w:r>
        <w:rPr>
          <w:rFonts w:ascii="Times New Roman" w:hAnsi="Times New Roman" w:eastAsia="宋体"/>
          <w:b/>
          <w:sz w:val="24"/>
        </w:rPr>
        <w:t>Ru–O–Mn(Ru)</w:t>
      </w:r>
      <w:r>
        <w:rPr>
          <w:rFonts w:ascii="Times New Roman" w:hAnsi="Times New Roman" w:eastAsia="宋体"/>
          <w:b w:val="0"/>
          <w:sz w:val="24"/>
        </w:rPr>
        <w:t xml:space="preserve"> 标注（文献原始 EXAFS 图，不是我们画的）。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压缩版</w:t>
      </w:r>
      <w:r>
        <w:rPr>
          <w:rFonts w:ascii="Times New Roman" w:hAnsi="Times New Roman" w:eastAsia="宋体"/>
          <w:b w:val="0"/>
          <w:sz w:val="24"/>
        </w:rPr>
        <w:t>：第 1、4 句 + 最后一句。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收尾句（说完 P10 立刻说）｜ 0:25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Consolas" w:hAnsi="Consolas" w:eastAsia="Consolas"/>
          <w:sz w:val="24"/>
          <w:shd w:fill="F0F0F0"/>
        </w:rPr>
        <w:t>The literature gives the chemistry and the design rules; the contribution of this project is to make the Ru–O–Mn interface a controllable process.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Consolas" w:hAnsi="Consolas" w:eastAsia="Consolas"/>
          <w:sz w:val="24"/>
          <w:shd w:fill="F0F0F0"/>
        </w:rPr>
        <w:t>The first step is the dissolution scan, and I will report the ruthenium and manganese dissolution rates as a function of potential.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Consolas" w:hAnsi="Consolas" w:eastAsia="Consolas"/>
          <w:sz w:val="24"/>
          <w:shd w:fill="F0F0F0"/>
        </w:rPr>
        <w:t>Thank you. I am happy to take questions.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附：超时压缩顺序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60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  <w:tc>
          <w:tcPr>
            <w:tcW w:type="dxa" w:w="785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删什么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正常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全说（≈10 分钟）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8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P3 删标度关系解释、P5 删 COM 那句、P7 删第一条失效通道、P10 只留①④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再删 P2 的碱性对比、P4 的能带解释、P8 的先例、P9 的第三条卡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 分钟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只讲：P1 结论 → P2 方程 → P3 的 0.37 V → P5 OPM → P8 排序 → P10 五步标题</w:t>
            </w:r>
          </w:p>
        </w:tc>
      </w:tr>
    </w:tbl>
    <w:p/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原则：</w:t>
      </w:r>
      <w:r>
        <w:rPr>
          <w:rFonts w:ascii="Times New Roman" w:hAnsi="Times New Roman" w:eastAsia="宋体"/>
          <w:b/>
          <w:sz w:val="24"/>
        </w:rPr>
        <w:t>先删解释句，永不删数字、结论、判据。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