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9.24 汇报 · 讲稿骨架（关键词版）——「讲」而不是「读」</w:t>
      </w:r>
    </w:p>
    <w:p/>
    <w:p/>
    <w:p/>
    <w:p/>
    <w:p/>
    <w:p/>
    <w:p/>
    <w:p/>
    <w:p/>
    <w:p/>
    <w:p/>
    <w:p/>
    <w:p/>
    <w:p/>
    <w:p>
      <w:pPr>
        <w:jc w:val="center"/>
      </w:pPr>
      <w:r>
        <w:rPr>
          <w:rFonts w:ascii="宋体" w:hAnsi="宋体" w:eastAsia="宋体"/>
          <w:sz w:val="24"/>
        </w:rPr>
        <w:t>编制日期：2026年09月24日</w:t>
      </w:r>
    </w:p>
    <w:p/>
    <w:p>
      <w:r>
        <w:br w:type="page"/>
      </w:r>
    </w:p>
    <w:p>
      <w:pPr>
        <w:spacing w:before="120" w:after="120"/>
        <w:ind w:left="567" w:right="567"/>
        <w:pBdr>
          <w:left w:val="single" w:sz="12" w:color="6366F1"/>
        </w:pBdr>
      </w:pPr>
      <w:r>
        <w:rPr>
          <w:rFonts w:ascii="Times New Roman" w:hAnsi="Times New Roman" w:eastAsia="宋体"/>
          <w:b w:val="0"/>
          <w:sz w:val="24"/>
        </w:rPr>
        <w:t>用途：</w:t>
      </w:r>
      <w:r>
        <w:rPr>
          <w:rFonts w:ascii="Times New Roman" w:hAnsi="Times New Roman" w:eastAsia="宋体"/>
          <w:b/>
          <w:sz w:val="24"/>
        </w:rPr>
        <w:t>对着 PPT 讲</w:t>
      </w:r>
      <w:r>
        <w:rPr>
          <w:rFonts w:ascii="Times New Roman" w:hAnsi="Times New Roman" w:eastAsia="宋体"/>
          <w:b w:val="0"/>
          <w:sz w:val="24"/>
        </w:rPr>
        <w:t>，不是念稿。每页只给四样东西：</w:t>
      </w:r>
    </w:p>
    <w:p>
      <w:pPr>
        <w:spacing w:before="120" w:after="120"/>
        <w:ind w:left="567" w:right="567"/>
        <w:pBdr>
          <w:left w:val="single" w:sz="12" w:color="6366F1"/>
        </w:pBdr>
      </w:pPr>
      <w:r>
        <w:rPr>
          <w:rFonts w:ascii="Times New Roman" w:hAnsi="Times New Roman" w:eastAsia="宋体"/>
          <w:b w:val="0"/>
          <w:sz w:val="24"/>
        </w:rPr>
        <w:t xml:space="preserve">① </w:t>
      </w:r>
      <w:r>
        <w:rPr>
          <w:rFonts w:ascii="Times New Roman" w:hAnsi="Times New Roman" w:eastAsia="宋体"/>
          <w:b/>
          <w:sz w:val="24"/>
        </w:rPr>
        <w:t>要讲的意思</w:t>
      </w:r>
      <w:r>
        <w:rPr>
          <w:rFonts w:ascii="Times New Roman" w:hAnsi="Times New Roman" w:eastAsia="宋体"/>
          <w:b w:val="0"/>
          <w:sz w:val="24"/>
        </w:rPr>
        <w:t xml:space="preserve">（中文，给自己听）｜② </w:t>
      </w:r>
      <w:r>
        <w:rPr>
          <w:rFonts w:ascii="Times New Roman" w:hAnsi="Times New Roman" w:eastAsia="宋体"/>
          <w:b/>
          <w:sz w:val="24"/>
        </w:rPr>
        <w:t>必须说出口的英文关键句</w:t>
      </w:r>
      <w:r>
        <w:rPr>
          <w:rFonts w:ascii="Times New Roman" w:hAnsi="Times New Roman" w:eastAsia="宋体"/>
          <w:b w:val="0"/>
          <w:sz w:val="24"/>
        </w:rPr>
        <w:t xml:space="preserve">（3–5 句，短句，背下来）｜③ </w:t>
      </w:r>
      <w:r>
        <w:rPr>
          <w:rFonts w:ascii="Times New Roman" w:hAnsi="Times New Roman" w:eastAsia="宋体"/>
          <w:b/>
          <w:sz w:val="24"/>
        </w:rPr>
        <w:t>指图动作与衔接句</w:t>
      </w:r>
      <w:r>
        <w:rPr>
          <w:rFonts w:ascii="Times New Roman" w:hAnsi="Times New Roman" w:eastAsia="宋体"/>
          <w:b w:val="0"/>
          <w:sz w:val="24"/>
        </w:rPr>
        <w:t xml:space="preserve">｜④ </w:t>
      </w:r>
      <w:r>
        <w:rPr>
          <w:rFonts w:ascii="Times New Roman" w:hAnsi="Times New Roman" w:eastAsia="宋体"/>
          <w:b/>
          <w:sz w:val="24"/>
        </w:rPr>
        <w:t>忘词兜底 + 20 秒压缩版</w:t>
      </w:r>
    </w:p>
    <w:p>
      <w:pPr>
        <w:spacing w:before="120" w:after="120"/>
        <w:ind w:left="567" w:right="567"/>
        <w:pBdr>
          <w:left w:val="single" w:sz="12" w:color="6366F1"/>
        </w:pBdr>
      </w:pPr>
      <w:r>
        <w:rPr>
          <w:rFonts w:ascii="Times New Roman" w:hAnsi="Times New Roman" w:eastAsia="宋体"/>
          <w:b w:val="0"/>
          <w:sz w:val="24"/>
        </w:rPr>
        <w:t xml:space="preserve">全篇目标 </w:t>
      </w:r>
      <w:r>
        <w:rPr>
          <w:rFonts w:ascii="Times New Roman" w:hAnsi="Times New Roman" w:eastAsia="宋体"/>
          <w:b/>
          <w:sz w:val="24"/>
        </w:rPr>
        <w:t>9–10 分钟</w:t>
      </w:r>
      <w:r>
        <w:rPr>
          <w:rFonts w:ascii="Times New Roman" w:hAnsi="Times New Roman" w:eastAsia="宋体"/>
          <w:b w:val="0"/>
          <w:sz w:val="24"/>
        </w:rPr>
        <w:t>（按 120 词/分钟的量），语速偏慢就按 §压缩梯 删句。</w:t>
      </w:r>
    </w:p>
    <w:p>
      <w:pPr>
        <w:spacing w:before="120" w:after="120"/>
        <w:ind w:left="567" w:right="567"/>
        <w:pBdr>
          <w:left w:val="single" w:sz="12" w:color="6366F1"/>
        </w:pBdr>
      </w:pPr>
      <w:r>
        <w:rPr>
          <w:rFonts w:ascii="Times New Roman" w:hAnsi="Times New Roman" w:eastAsia="宋体"/>
          <w:b w:val="0"/>
          <w:sz w:val="24"/>
        </w:rPr>
        <w:t>文体：严谨汇报，陈述句为主；</w:t>
      </w:r>
      <w:r>
        <w:rPr>
          <w:rFonts w:ascii="Times New Roman" w:hAnsi="Times New Roman" w:eastAsia="宋体"/>
          <w:b/>
          <w:sz w:val="24"/>
        </w:rPr>
        <w:t>不要出现设问、比喻、口语转折</w:t>
      </w:r>
      <w:r>
        <w:rPr>
          <w:rFonts w:ascii="Times New Roman" w:hAnsi="Times New Roman" w:eastAsia="宋体"/>
          <w:b w:val="0"/>
          <w:sz w:val="24"/>
        </w:rPr>
        <w:t>（</w:t>
      </w:r>
      <w:r>
        <w:rPr>
          <w:rFonts w:ascii="Consolas" w:hAnsi="Consolas" w:eastAsia="Consolas"/>
          <w:sz w:val="24"/>
          <w:shd w:fill="F0F0F0"/>
        </w:rPr>
        <w:t>The catch is…</w:t>
      </w:r>
      <w:r>
        <w:rPr>
          <w:rFonts w:ascii="Times New Roman" w:hAnsi="Times New Roman" w:eastAsia="宋体"/>
          <w:b w:val="0"/>
          <w:sz w:val="24"/>
        </w:rPr>
        <w:t>、</w:t>
      </w:r>
      <w:r>
        <w:rPr>
          <w:rFonts w:ascii="Consolas" w:hAnsi="Consolas" w:eastAsia="Consolas"/>
          <w:sz w:val="24"/>
          <w:shd w:fill="F0F0F0"/>
        </w:rPr>
        <w:t>You know…</w:t>
      </w:r>
      <w:r>
        <w:rPr>
          <w:rFonts w:ascii="Times New Roman" w:hAnsi="Times New Roman" w:eastAsia="宋体"/>
          <w:b w:val="0"/>
          <w:sz w:val="24"/>
        </w:rPr>
        <w:t xml:space="preserve"> 这类一律不用）。</w:t>
      </w:r>
    </w:p>
    <w:p/>
    <w:p>
      <w:pPr>
        <w:spacing w:before="120" w:after="120"/>
        <w:pBdr>
          <w:bottom w:val="single" w:sz="6" w:color="CCCCCC"/>
        </w:pBdr>
      </w:pPr>
    </w:p>
    <w:p/>
    <w:p>
      <w:pPr>
        <w:pStyle w:val="2"/>
        <w:pageBreakBefore w:val="0"/>
      </w:pPr>
      <w:r>
        <w:rPr>
          <w:rFonts w:ascii="Times New Roman" w:hAnsi="Times New Roman" w:eastAsia="宋体"/>
          <w:b/>
          <w:sz w:val="44"/>
        </w:rPr>
        <w:t>〇、讲的三条原则（开场前默念）</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只看关键词，不看句子</w:t>
      </w:r>
      <w:r>
        <w:rPr>
          <w:rFonts w:ascii="Times New Roman" w:hAnsi="Times New Roman" w:eastAsia="宋体"/>
          <w:b w:val="0"/>
          <w:sz w:val="24"/>
        </w:rPr>
        <w:t xml:space="preserve">。每页记住 3–5 个词（如 </w:t>
      </w:r>
      <w:r>
        <w:rPr>
          <w:rFonts w:ascii="Consolas" w:hAnsi="Consolas" w:eastAsia="Consolas"/>
          <w:sz w:val="24"/>
          <w:shd w:fill="F0F0F0"/>
        </w:rPr>
        <w:t>two channels</w:t>
      </w:r>
      <w:r>
        <w:rPr>
          <w:rFonts w:ascii="Times New Roman" w:hAnsi="Times New Roman" w:eastAsia="宋体"/>
          <w:b w:val="0"/>
          <w:sz w:val="24"/>
        </w:rPr>
        <w:t>、</w:t>
      </w:r>
      <w:r>
        <w:rPr>
          <w:rFonts w:ascii="Consolas" w:hAnsi="Consolas" w:eastAsia="Consolas"/>
          <w:sz w:val="24"/>
          <w:shd w:fill="F0F0F0"/>
        </w:rPr>
        <w:t>0.37 volts</w:t>
      </w:r>
      <w:r>
        <w:rPr>
          <w:rFonts w:ascii="Times New Roman" w:hAnsi="Times New Roman" w:eastAsia="宋体"/>
          <w:b w:val="0"/>
          <w:sz w:val="24"/>
        </w:rPr>
        <w:t>、</w:t>
      </w:r>
      <w:r>
        <w:rPr>
          <w:rFonts w:ascii="Consolas" w:hAnsi="Consolas" w:eastAsia="Consolas"/>
          <w:sz w:val="24"/>
          <w:shd w:fill="F0F0F0"/>
        </w:rPr>
        <w:t>go / no-go</w:t>
      </w:r>
      <w:r>
        <w:rPr>
          <w:rFonts w:ascii="Times New Roman" w:hAnsi="Times New Roman" w:eastAsia="宋体"/>
          <w:b w:val="0"/>
          <w:sz w:val="24"/>
        </w:rPr>
        <w:t>），话由词生。</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一句话一停</w:t>
      </w:r>
      <w:r>
        <w:rPr>
          <w:rFonts w:ascii="Times New Roman" w:hAnsi="Times New Roman" w:eastAsia="宋体"/>
          <w:b w:val="0"/>
          <w:sz w:val="24"/>
        </w:rPr>
        <w:t>。每说完一句停半秒，再指图或翻页——停顿比语速更像"在讲"。</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数字要慢，结论要停</w:t>
      </w:r>
      <w:r>
        <w:rPr>
          <w:rFonts w:ascii="Times New Roman" w:hAnsi="Times New Roman" w:eastAsia="宋体"/>
          <w:b w:val="0"/>
          <w:sz w:val="24"/>
        </w:rPr>
        <w:t>。所有数字（1.23、0.37、6.3、839、161）单独念清楚，念完停一下再说下一句。</w:t>
      </w:r>
    </w:p>
    <w:p>
      <w:pPr>
        <w:spacing w:line="360" w:lineRule="auto"/>
        <w:ind w:firstLine="420"/>
      </w:pPr>
      <w:r>
        <w:rPr>
          <w:rFonts w:ascii="Times New Roman" w:hAnsi="Times New Roman" w:eastAsia="宋体"/>
          <w:b/>
          <w:sz w:val="24"/>
        </w:rPr>
        <w:t>通用衔接句（轮换用，避免每次都说 "and then"）</w:t>
      </w:r>
    </w:p>
    <w:p>
      <w:pPr>
        <w:spacing w:line="360" w:lineRule="auto"/>
        <w:ind w:left="420"/>
      </w:pPr>
      <w:r>
        <w:rPr>
          <w:rFonts w:ascii="Times New Roman" w:hAnsi="Times New Roman" w:eastAsia="宋体"/>
          <w:b w:val="0"/>
          <w:sz w:val="24"/>
        </w:rPr>
        <w:t xml:space="preserve">• </w:t>
      </w:r>
      <w:r>
        <w:rPr>
          <w:rFonts w:ascii="Consolas" w:hAnsi="Consolas" w:eastAsia="Consolas"/>
          <w:sz w:val="24"/>
          <w:shd w:fill="F0F0F0"/>
        </w:rPr>
        <w:t>That leads to the next point.</w:t>
      </w:r>
    </w:p>
    <w:p>
      <w:pPr>
        <w:spacing w:line="360" w:lineRule="auto"/>
        <w:ind w:left="420"/>
      </w:pPr>
      <w:r>
        <w:rPr>
          <w:rFonts w:ascii="Times New Roman" w:hAnsi="Times New Roman" w:eastAsia="宋体"/>
          <w:b w:val="0"/>
          <w:sz w:val="24"/>
        </w:rPr>
        <w:t xml:space="preserve">• </w:t>
      </w:r>
      <w:r>
        <w:rPr>
          <w:rFonts w:ascii="Consolas" w:hAnsi="Consolas" w:eastAsia="Consolas"/>
          <w:sz w:val="24"/>
          <w:shd w:fill="F0F0F0"/>
        </w:rPr>
        <w:t>This is the background; now the literature.</w:t>
      </w:r>
    </w:p>
    <w:p>
      <w:pPr>
        <w:spacing w:line="360" w:lineRule="auto"/>
        <w:ind w:left="420"/>
      </w:pPr>
      <w:r>
        <w:rPr>
          <w:rFonts w:ascii="Times New Roman" w:hAnsi="Times New Roman" w:eastAsia="宋体"/>
          <w:b w:val="0"/>
          <w:sz w:val="24"/>
        </w:rPr>
        <w:t xml:space="preserve">• </w:t>
      </w:r>
      <w:r>
        <w:rPr>
          <w:rFonts w:ascii="Consolas" w:hAnsi="Consolas" w:eastAsia="Consolas"/>
          <w:sz w:val="24"/>
          <w:shd w:fill="F0F0F0"/>
        </w:rPr>
        <w:t>With that in mind, here is the hypothesis.</w:t>
      </w:r>
    </w:p>
    <w:p>
      <w:pPr>
        <w:spacing w:line="360" w:lineRule="auto"/>
        <w:ind w:left="420"/>
      </w:pPr>
      <w:r>
        <w:rPr>
          <w:rFonts w:ascii="Times New Roman" w:hAnsi="Times New Roman" w:eastAsia="宋体"/>
          <w:b w:val="0"/>
          <w:sz w:val="24"/>
        </w:rPr>
        <w:t xml:space="preserve">• </w:t>
      </w:r>
      <w:r>
        <w:rPr>
          <w:rFonts w:ascii="Consolas" w:hAnsi="Consolas" w:eastAsia="Consolas"/>
          <w:sz w:val="24"/>
          <w:shd w:fill="F0F0F0"/>
        </w:rPr>
        <w:t>The next slide gives the plan.</w:t>
      </w:r>
    </w:p>
    <w:p>
      <w:pPr>
        <w:spacing w:line="360" w:lineRule="auto"/>
        <w:ind w:left="420"/>
      </w:pPr>
      <w:r>
        <w:rPr>
          <w:rFonts w:ascii="Times New Roman" w:hAnsi="Times New Roman" w:eastAsia="宋体"/>
          <w:b w:val="0"/>
          <w:sz w:val="24"/>
        </w:rPr>
        <w:t xml:space="preserve">• </w:t>
      </w:r>
      <w:r>
        <w:rPr>
          <w:rFonts w:ascii="Consolas" w:hAnsi="Consolas" w:eastAsia="Consolas"/>
          <w:sz w:val="24"/>
          <w:shd w:fill="F0F0F0"/>
        </w:rPr>
        <w:t>That is the reason for the experiment on the next slide.</w:t>
      </w:r>
    </w:p>
    <w:p>
      <w:pPr>
        <w:spacing w:line="360" w:lineRule="auto"/>
        <w:ind w:firstLine="420"/>
      </w:pPr>
      <w:r>
        <w:rPr>
          <w:rFonts w:ascii="Times New Roman" w:hAnsi="Times New Roman" w:eastAsia="宋体"/>
          <w:b/>
          <w:sz w:val="24"/>
        </w:rPr>
        <w:t>忘词兜底（三句，语气要稳）</w:t>
      </w:r>
    </w:p>
    <w:p>
      <w:pPr>
        <w:spacing w:line="360" w:lineRule="auto"/>
        <w:ind w:left="420"/>
      </w:pPr>
      <w:r>
        <w:rPr>
          <w:rFonts w:ascii="Times New Roman" w:hAnsi="Times New Roman" w:eastAsia="宋体"/>
          <w:b w:val="0"/>
          <w:sz w:val="24"/>
        </w:rPr>
        <w:t xml:space="preserve">• </w:t>
      </w:r>
      <w:r>
        <w:rPr>
          <w:rFonts w:ascii="Consolas" w:hAnsi="Consolas" w:eastAsia="Consolas"/>
          <w:sz w:val="24"/>
          <w:shd w:fill="F0F0F0"/>
        </w:rPr>
        <w:t>Let me put that in one sentence: …</w:t>
      </w:r>
      <w:r>
        <w:rPr>
          <w:rFonts w:ascii="Times New Roman" w:hAnsi="Times New Roman" w:eastAsia="宋体"/>
          <w:b w:val="0"/>
          <w:sz w:val="24"/>
        </w:rPr>
        <w:t>（然后只说那一句结论）</w:t>
      </w:r>
    </w:p>
    <w:p>
      <w:pPr>
        <w:spacing w:line="360" w:lineRule="auto"/>
        <w:ind w:left="420"/>
      </w:pPr>
      <w:r>
        <w:rPr>
          <w:rFonts w:ascii="Times New Roman" w:hAnsi="Times New Roman" w:eastAsia="宋体"/>
          <w:b w:val="0"/>
          <w:sz w:val="24"/>
        </w:rPr>
        <w:t xml:space="preserve">• </w:t>
      </w:r>
      <w:r>
        <w:rPr>
          <w:rFonts w:ascii="Consolas" w:hAnsi="Consolas" w:eastAsia="Consolas"/>
          <w:sz w:val="24"/>
          <w:shd w:fill="F0F0F0"/>
        </w:rPr>
        <w:t>The key number here is …</w:t>
      </w:r>
      <w:r>
        <w:rPr>
          <w:rFonts w:ascii="Times New Roman" w:hAnsi="Times New Roman" w:eastAsia="宋体"/>
          <w:b w:val="0"/>
          <w:sz w:val="24"/>
        </w:rPr>
        <w:t>（把注意力引到数字上，争取时间）</w:t>
      </w:r>
    </w:p>
    <w:p>
      <w:pPr>
        <w:spacing w:line="360" w:lineRule="auto"/>
        <w:ind w:left="420"/>
      </w:pPr>
      <w:r>
        <w:rPr>
          <w:rFonts w:ascii="Times New Roman" w:hAnsi="Times New Roman" w:eastAsia="宋体"/>
          <w:b w:val="0"/>
          <w:sz w:val="24"/>
        </w:rPr>
        <w:t xml:space="preserve">• </w:t>
      </w:r>
      <w:r>
        <w:rPr>
          <w:rFonts w:ascii="Consolas" w:hAnsi="Consolas" w:eastAsia="Consolas"/>
          <w:sz w:val="24"/>
          <w:shd w:fill="F0F0F0"/>
        </w:rPr>
        <w:t>I will come back to the detail; the point is …</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 · 封面 ｜ 0:30</w:t>
      </w:r>
    </w:p>
    <w:p>
      <w:pPr>
        <w:spacing w:line="360" w:lineRule="auto"/>
        <w:ind w:firstLine="420"/>
      </w:pPr>
      <w:r>
        <w:rPr>
          <w:rFonts w:ascii="Times New Roman" w:hAnsi="Times New Roman" w:eastAsia="宋体"/>
          <w:b/>
          <w:sz w:val="24"/>
        </w:rPr>
        <w:t>要讲的意思</w:t>
      </w:r>
      <w:r>
        <w:rPr>
          <w:rFonts w:ascii="Times New Roman" w:hAnsi="Times New Roman" w:eastAsia="宋体"/>
          <w:b w:val="0"/>
          <w:sz w:val="24"/>
        </w:rPr>
        <w:t>：问好 → 自我介绍 → 题目 → 今天讲三块。</w:t>
      </w:r>
    </w:p>
    <w:p>
      <w:pPr>
        <w:spacing w:line="360" w:lineRule="auto"/>
        <w:ind w:firstLine="420"/>
      </w:pPr>
      <w:r>
        <w:rPr>
          <w:rFonts w:ascii="Times New Roman" w:hAnsi="Times New Roman" w:eastAsia="宋体"/>
          <w:b/>
          <w:sz w:val="24"/>
        </w:rPr>
        <w:t>必须说出口的英文</w:t>
      </w:r>
      <w:r>
        <w:rPr>
          <w:rFonts w:ascii="Times New Roman" w:hAnsi="Times New Roman" w:eastAsia="宋体"/>
          <w:b w:val="0"/>
          <w:sz w:val="24"/>
        </w:rPr>
        <w:t>（就是你已经改好的三句，保持原样）</w:t>
      </w:r>
    </w:p>
    <w:p>
      <w:pPr>
        <w:spacing w:line="360" w:lineRule="auto"/>
        <w:ind w:left="420"/>
      </w:pPr>
      <w:r>
        <w:rPr>
          <w:rFonts w:ascii="Times New Roman" w:hAnsi="Times New Roman" w:eastAsia="宋体"/>
          <w:b w:val="0"/>
          <w:sz w:val="24"/>
        </w:rPr>
        <w:t xml:space="preserve">1. </w:t>
      </w:r>
      <w:r>
        <w:rPr>
          <w:rFonts w:ascii="Consolas" w:hAnsi="Consolas" w:eastAsia="Consolas"/>
          <w:sz w:val="24"/>
          <w:shd w:fill="F0F0F0"/>
        </w:rPr>
        <w:t>Good afternoon, Professor Xue. Thank you for the time.</w:t>
      </w:r>
    </w:p>
    <w:p>
      <w:pPr>
        <w:spacing w:line="360" w:lineRule="auto"/>
        <w:ind w:left="420"/>
      </w:pPr>
      <w:r>
        <w:rPr>
          <w:rFonts w:ascii="Times New Roman" w:hAnsi="Times New Roman" w:eastAsia="宋体"/>
          <w:b w:val="0"/>
          <w:sz w:val="24"/>
        </w:rPr>
        <w:t xml:space="preserve">2. </w:t>
      </w:r>
      <w:r>
        <w:rPr>
          <w:rFonts w:ascii="Consolas" w:hAnsi="Consolas" w:eastAsia="Consolas"/>
          <w:sz w:val="24"/>
          <w:shd w:fill="F0F0F0"/>
        </w:rPr>
        <w:t>My name is Zhao Shen. The title of my final-year project is "Stabilizing Ruthenium through Ru–O–Mn Interfacial Coupling for Acidic Oxygen Evolution".</w:t>
      </w:r>
    </w:p>
    <w:p>
      <w:pPr>
        <w:spacing w:line="360" w:lineRule="auto"/>
        <w:ind w:left="420"/>
      </w:pPr>
      <w:r>
        <w:rPr>
          <w:rFonts w:ascii="Times New Roman" w:hAnsi="Times New Roman" w:eastAsia="宋体"/>
          <w:b w:val="0"/>
          <w:sz w:val="24"/>
        </w:rPr>
        <w:t xml:space="preserve">3. </w:t>
      </w:r>
      <w:r>
        <w:rPr>
          <w:rFonts w:ascii="Consolas" w:hAnsi="Consolas" w:eastAsia="Consolas"/>
          <w:sz w:val="24"/>
          <w:shd w:fill="F0F0F0"/>
        </w:rPr>
        <w:t>Today I would like to cover three things: first, the background; second, a review of the five papers assigned; and third, my experiment plan.</w:t>
      </w:r>
    </w:p>
    <w:p>
      <w:pPr>
        <w:spacing w:line="360" w:lineRule="auto"/>
        <w:ind w:firstLine="420"/>
      </w:pPr>
      <w:r>
        <w:rPr>
          <w:rFonts w:ascii="Times New Roman" w:hAnsi="Times New Roman" w:eastAsia="宋体"/>
          <w:b/>
          <w:sz w:val="24"/>
        </w:rPr>
        <w:t>衔接</w:t>
      </w:r>
      <w:r>
        <w:rPr>
          <w:rFonts w:ascii="Times New Roman" w:hAnsi="Times New Roman" w:eastAsia="宋体"/>
          <w:b w:val="0"/>
          <w:sz w:val="24"/>
        </w:rPr>
        <w:t>：说完停一秒，翻页。</w:t>
      </w:r>
    </w:p>
    <w:p>
      <w:pPr>
        <w:spacing w:line="360" w:lineRule="auto"/>
        <w:ind w:firstLine="420"/>
      </w:pPr>
      <w:r>
        <w:rPr>
          <w:rFonts w:ascii="Times New Roman" w:hAnsi="Times New Roman" w:eastAsia="宋体"/>
          <w:b/>
          <w:sz w:val="24"/>
        </w:rPr>
        <w:t>压缩版</w:t>
      </w:r>
      <w:r>
        <w:rPr>
          <w:rFonts w:ascii="Times New Roman" w:hAnsi="Times New Roman" w:eastAsia="宋体"/>
          <w:b w:val="0"/>
          <w:sz w:val="24"/>
        </w:rPr>
        <w:t>：只留第 1、3 句。</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P2 · 目录 ｜ 0:20</w:t>
      </w:r>
    </w:p>
    <w:p>
      <w:pPr>
        <w:spacing w:line="360" w:lineRule="auto"/>
        <w:ind w:firstLine="420"/>
      </w:pPr>
      <w:r>
        <w:rPr>
          <w:rFonts w:ascii="Times New Roman" w:hAnsi="Times New Roman" w:eastAsia="宋体"/>
          <w:b/>
          <w:sz w:val="24"/>
        </w:rPr>
        <w:t>要讲的意思</w:t>
      </w:r>
      <w:r>
        <w:rPr>
          <w:rFonts w:ascii="Times New Roman" w:hAnsi="Times New Roman" w:eastAsia="宋体"/>
          <w:b w:val="0"/>
          <w:sz w:val="24"/>
        </w:rPr>
        <w:t>：三块一句话带过，不念目录。</w:t>
      </w:r>
    </w:p>
    <w:p>
      <w:pPr>
        <w:spacing w:line="360" w:lineRule="auto"/>
        <w:ind w:firstLine="420"/>
      </w:pPr>
      <w:r>
        <w:rPr>
          <w:rFonts w:ascii="Times New Roman" w:hAnsi="Times New Roman" w:eastAsia="宋体"/>
          <w:b/>
          <w:sz w:val="24"/>
        </w:rPr>
        <w:t>必须说出口的英文</w:t>
      </w:r>
    </w:p>
    <w:p>
      <w:pPr>
        <w:spacing w:line="360" w:lineRule="auto"/>
        <w:ind w:left="420"/>
      </w:pPr>
      <w:r>
        <w:rPr>
          <w:rFonts w:ascii="Times New Roman" w:hAnsi="Times New Roman" w:eastAsia="宋体"/>
          <w:b w:val="0"/>
          <w:sz w:val="24"/>
        </w:rPr>
        <w:t xml:space="preserve">1. </w:t>
      </w:r>
      <w:r>
        <w:rPr>
          <w:rFonts w:ascii="Consolas" w:hAnsi="Consolas" w:eastAsia="Consolas"/>
          <w:sz w:val="24"/>
          <w:shd w:fill="F0F0F0"/>
        </w:rPr>
        <w:t>Background: why acidic OER is a durability problem, and why ruthenium.</w:t>
      </w:r>
    </w:p>
    <w:p>
      <w:pPr>
        <w:spacing w:line="360" w:lineRule="auto"/>
        <w:ind w:left="420"/>
      </w:pPr>
      <w:r>
        <w:rPr>
          <w:rFonts w:ascii="Times New Roman" w:hAnsi="Times New Roman" w:eastAsia="宋体"/>
          <w:b w:val="0"/>
          <w:sz w:val="24"/>
        </w:rPr>
        <w:t xml:space="preserve">2. </w:t>
      </w:r>
      <w:r>
        <w:rPr>
          <w:rFonts w:ascii="Consolas" w:hAnsi="Consolas" w:eastAsia="Consolas"/>
          <w:sz w:val="24"/>
          <w:shd w:fill="F0F0F0"/>
        </w:rPr>
        <w:t>Literature review: the five assigned papers — design, reconstruction, and interface practice.</w:t>
      </w:r>
    </w:p>
    <w:p>
      <w:pPr>
        <w:spacing w:line="360" w:lineRule="auto"/>
        <w:ind w:left="420"/>
      </w:pPr>
      <w:r>
        <w:rPr>
          <w:rFonts w:ascii="Times New Roman" w:hAnsi="Times New Roman" w:eastAsia="宋体"/>
          <w:b w:val="0"/>
          <w:sz w:val="24"/>
        </w:rPr>
        <w:t xml:space="preserve">3. </w:t>
      </w:r>
      <w:r>
        <w:rPr>
          <w:rFonts w:ascii="Consolas" w:hAnsi="Consolas" w:eastAsia="Consolas"/>
          <w:sz w:val="24"/>
          <w:shd w:fill="F0F0F0"/>
        </w:rPr>
        <w:t>Experiment plan: synthesis, activation, characterisation, testing.</w:t>
      </w:r>
    </w:p>
    <w:p>
      <w:pPr>
        <w:spacing w:line="360" w:lineRule="auto"/>
        <w:ind w:firstLine="420"/>
      </w:pPr>
      <w:r>
        <w:rPr>
          <w:rFonts w:ascii="Times New Roman" w:hAnsi="Times New Roman" w:eastAsia="宋体"/>
          <w:b/>
          <w:sz w:val="24"/>
        </w:rPr>
        <w:t>压缩版</w:t>
      </w:r>
      <w:r>
        <w:rPr>
          <w:rFonts w:ascii="Times New Roman" w:hAnsi="Times New Roman" w:eastAsia="宋体"/>
          <w:b w:val="0"/>
          <w:sz w:val="24"/>
        </w:rPr>
        <w:t>：只留 1、3 句。</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P3 · 背景一：瓶颈是耐久性 ｜ 0:55</w:t>
      </w:r>
    </w:p>
    <w:p>
      <w:pPr>
        <w:spacing w:line="360" w:lineRule="auto"/>
        <w:ind w:firstLine="420"/>
      </w:pPr>
      <w:r>
        <w:rPr>
          <w:rFonts w:ascii="Times New Roman" w:hAnsi="Times New Roman" w:eastAsia="宋体"/>
          <w:b/>
          <w:sz w:val="24"/>
        </w:rPr>
        <w:t>要讲的意思</w:t>
      </w:r>
      <w:r>
        <w:rPr>
          <w:rFonts w:ascii="Times New Roman" w:hAnsi="Times New Roman" w:eastAsia="宋体"/>
          <w:b w:val="0"/>
          <w:sz w:val="24"/>
        </w:rPr>
        <w:t>：PEM 与可再生能源匹配（三个要素）→ 阳极是约 1 M 质子（pH 0）→ 只有 Ir、Ru 氧化物稳定 → 铱稀缺、连 IrO₂ 都溶 → 所以约束是"低载量下的耐久性"。</w:t>
      </w:r>
    </w:p>
    <w:p>
      <w:pPr>
        <w:spacing w:line="360" w:lineRule="auto"/>
        <w:ind w:firstLine="420"/>
      </w:pPr>
      <w:r>
        <w:rPr>
          <w:rFonts w:ascii="Times New Roman" w:hAnsi="Times New Roman" w:eastAsia="宋体"/>
          <w:b/>
          <w:sz w:val="24"/>
        </w:rPr>
        <w:t>必须说出口的英文</w:t>
      </w:r>
    </w:p>
    <w:p>
      <w:pPr>
        <w:spacing w:line="360" w:lineRule="auto"/>
        <w:ind w:left="420"/>
      </w:pPr>
      <w:r>
        <w:rPr>
          <w:rFonts w:ascii="Times New Roman" w:hAnsi="Times New Roman" w:eastAsia="宋体"/>
          <w:b w:val="0"/>
          <w:sz w:val="24"/>
        </w:rPr>
        <w:t xml:space="preserve">1. </w:t>
      </w:r>
      <w:r>
        <w:rPr>
          <w:rFonts w:ascii="Consolas" w:hAnsi="Consolas" w:eastAsia="Consolas"/>
          <w:sz w:val="24"/>
          <w:shd w:fill="F0F0F0"/>
        </w:rPr>
        <w:t>PEM water electrolysis matches intermittent renewables: high current density, fast response, high-purity hydrogen.</w:t>
      </w:r>
    </w:p>
    <w:p>
      <w:pPr>
        <w:spacing w:line="360" w:lineRule="auto"/>
        <w:ind w:left="420"/>
      </w:pPr>
      <w:r>
        <w:rPr>
          <w:rFonts w:ascii="Times New Roman" w:hAnsi="Times New Roman" w:eastAsia="宋体"/>
          <w:b w:val="0"/>
          <w:sz w:val="24"/>
        </w:rPr>
        <w:t xml:space="preserve">2. </w:t>
      </w:r>
      <w:r>
        <w:rPr>
          <w:rFonts w:ascii="Consolas" w:hAnsi="Consolas" w:eastAsia="Consolas"/>
          <w:sz w:val="24"/>
          <w:shd w:fill="F0F0F0"/>
        </w:rPr>
        <w:t>The anode runs at about one molar proton activity, pH zero. Almost no transition-metal oxide is stable there; in practice only iridium and ruthenium oxides are.</w:t>
      </w:r>
    </w:p>
    <w:p>
      <w:pPr>
        <w:spacing w:line="360" w:lineRule="auto"/>
        <w:ind w:left="420"/>
      </w:pPr>
      <w:r>
        <w:rPr>
          <w:rFonts w:ascii="Times New Roman" w:hAnsi="Times New Roman" w:eastAsia="宋体"/>
          <w:b w:val="0"/>
          <w:sz w:val="24"/>
        </w:rPr>
        <w:t xml:space="preserve">3. </w:t>
      </w:r>
      <w:r>
        <w:rPr>
          <w:rFonts w:ascii="Consolas" w:hAnsi="Consolas" w:eastAsia="Consolas"/>
          <w:sz w:val="24"/>
          <w:shd w:fill="F0F0F0"/>
        </w:rPr>
        <w:t>Iridium is one of the scarcest elements, and even its oxide dissolves as [IrO4]2- at high potential.</w:t>
      </w:r>
    </w:p>
    <w:p>
      <w:pPr>
        <w:spacing w:line="360" w:lineRule="auto"/>
        <w:ind w:left="420"/>
      </w:pPr>
      <w:r>
        <w:rPr>
          <w:rFonts w:ascii="Times New Roman" w:hAnsi="Times New Roman" w:eastAsia="宋体"/>
          <w:b w:val="0"/>
          <w:sz w:val="24"/>
        </w:rPr>
        <w:t xml:space="preserve">4. </w:t>
      </w:r>
      <w:r>
        <w:rPr>
          <w:rFonts w:ascii="Consolas" w:hAnsi="Consolas" w:eastAsia="Consolas"/>
          <w:sz w:val="24"/>
          <w:shd w:fill="F0F0F0"/>
        </w:rPr>
        <w:t>So the constraint is durability at low noble-metal loading, not activity.</w:t>
      </w:r>
    </w:p>
    <w:p>
      <w:pPr>
        <w:spacing w:line="360" w:lineRule="auto"/>
        <w:ind w:firstLine="420"/>
      </w:pPr>
      <w:r>
        <w:rPr>
          <w:rFonts w:ascii="Times New Roman" w:hAnsi="Times New Roman" w:eastAsia="宋体"/>
          <w:b/>
          <w:sz w:val="24"/>
        </w:rPr>
        <w:t>指图</w:t>
      </w:r>
      <w:r>
        <w:rPr>
          <w:rFonts w:ascii="Times New Roman" w:hAnsi="Times New Roman" w:eastAsia="宋体"/>
          <w:b w:val="0"/>
          <w:sz w:val="24"/>
        </w:rPr>
        <w:t>：说第 2 句时指右侧电解槽示意图，强调阳极侧。</w:t>
      </w:r>
    </w:p>
    <w:p>
      <w:pPr>
        <w:spacing w:line="360" w:lineRule="auto"/>
        <w:ind w:firstLine="420"/>
      </w:pPr>
      <w:r>
        <w:rPr>
          <w:rFonts w:ascii="Times New Roman" w:hAnsi="Times New Roman" w:eastAsia="宋体"/>
          <w:b/>
          <w:sz w:val="24"/>
        </w:rPr>
        <w:t>衔接</w:t>
      </w:r>
      <w:r>
        <w:rPr>
          <w:rFonts w:ascii="Times New Roman" w:hAnsi="Times New Roman" w:eastAsia="宋体"/>
          <w:b w:val="0"/>
          <w:sz w:val="24"/>
        </w:rPr>
        <w:t>：</w:t>
      </w:r>
      <w:r>
        <w:rPr>
          <w:rFonts w:ascii="Consolas" w:hAnsi="Consolas" w:eastAsia="Consolas"/>
          <w:sz w:val="24"/>
          <w:shd w:fill="F0F0F0"/>
        </w:rPr>
        <w:t>That constraint is the reason this project uses ruthenium.</w:t>
      </w:r>
    </w:p>
    <w:p>
      <w:pPr>
        <w:spacing w:line="360" w:lineRule="auto"/>
        <w:ind w:firstLine="420"/>
      </w:pPr>
      <w:r>
        <w:rPr>
          <w:rFonts w:ascii="Times New Roman" w:hAnsi="Times New Roman" w:eastAsia="宋体"/>
          <w:b/>
          <w:sz w:val="24"/>
        </w:rPr>
        <w:t>忘词兜底</w:t>
      </w:r>
      <w:r>
        <w:rPr>
          <w:rFonts w:ascii="Times New Roman" w:hAnsi="Times New Roman" w:eastAsia="宋体"/>
          <w:b w:val="0"/>
          <w:sz w:val="24"/>
        </w:rPr>
        <w:t xml:space="preserve">：指着图说 </w:t>
      </w:r>
      <w:r>
        <w:rPr>
          <w:rFonts w:ascii="Consolas" w:hAnsi="Consolas" w:eastAsia="Consolas"/>
          <w:sz w:val="24"/>
          <w:shd w:fill="F0F0F0"/>
        </w:rPr>
        <w:t>The anode is the acidic side; only Ir and Ru oxides survive there.</w:t>
      </w:r>
    </w:p>
    <w:p>
      <w:pPr>
        <w:spacing w:line="360" w:lineRule="auto"/>
        <w:ind w:firstLine="420"/>
      </w:pPr>
      <w:r>
        <w:rPr>
          <w:rFonts w:ascii="Times New Roman" w:hAnsi="Times New Roman" w:eastAsia="宋体"/>
          <w:b/>
          <w:sz w:val="24"/>
        </w:rPr>
        <w:t>压缩版</w:t>
      </w:r>
      <w:r>
        <w:rPr>
          <w:rFonts w:ascii="Times New Roman" w:hAnsi="Times New Roman" w:eastAsia="宋体"/>
          <w:b w:val="0"/>
          <w:sz w:val="24"/>
        </w:rPr>
        <w:t>：1 + 4 两句（PEM 匹配 + 约束结论）。</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P4 · 背景二：Ru 的悖论 ｜ 0:50</w:t>
      </w:r>
    </w:p>
    <w:p>
      <w:pPr>
        <w:spacing w:line="360" w:lineRule="auto"/>
        <w:ind w:firstLine="420"/>
      </w:pPr>
      <w:r>
        <w:rPr>
          <w:rFonts w:ascii="Times New Roman" w:hAnsi="Times New Roman" w:eastAsia="宋体"/>
          <w:b/>
          <w:sz w:val="24"/>
        </w:rPr>
        <w:t>要讲的意思</w:t>
      </w:r>
      <w:r>
        <w:rPr>
          <w:rFonts w:ascii="Times New Roman" w:hAnsi="Times New Roman" w:eastAsia="宋体"/>
          <w:b w:val="0"/>
          <w:sz w:val="24"/>
        </w:rPr>
        <w:t>：选钌两个理由 → 两条失效通道 → 一个设计权衡 → 目标是稳定化，且要用溶解指标证明。</w:t>
      </w:r>
    </w:p>
    <w:p>
      <w:pPr>
        <w:spacing w:line="360" w:lineRule="auto"/>
        <w:ind w:firstLine="420"/>
      </w:pPr>
      <w:r>
        <w:rPr>
          <w:rFonts w:ascii="Times New Roman" w:hAnsi="Times New Roman" w:eastAsia="宋体"/>
          <w:b/>
          <w:sz w:val="24"/>
        </w:rPr>
        <w:t>必须说出口的英文</w:t>
      </w:r>
    </w:p>
    <w:p>
      <w:pPr>
        <w:spacing w:line="360" w:lineRule="auto"/>
        <w:ind w:left="420"/>
      </w:pPr>
      <w:r>
        <w:rPr>
          <w:rFonts w:ascii="Times New Roman" w:hAnsi="Times New Roman" w:eastAsia="宋体"/>
          <w:b w:val="0"/>
          <w:sz w:val="24"/>
        </w:rPr>
        <w:t xml:space="preserve">1. </w:t>
      </w:r>
      <w:r>
        <w:rPr>
          <w:rFonts w:ascii="Consolas" w:hAnsi="Consolas" w:eastAsia="Consolas"/>
          <w:sz w:val="24"/>
          <w:shd w:fill="F0F0F0"/>
        </w:rPr>
        <w:t>RuO2 is more active than IrO2 for oxygen evolution, and ruthenium is cheaper and more abundant.</w:t>
      </w:r>
    </w:p>
    <w:p>
      <w:pPr>
        <w:spacing w:line="360" w:lineRule="auto"/>
        <w:ind w:left="420"/>
      </w:pPr>
      <w:r>
        <w:rPr>
          <w:rFonts w:ascii="Times New Roman" w:hAnsi="Times New Roman" w:eastAsia="宋体"/>
          <w:b w:val="0"/>
          <w:sz w:val="24"/>
        </w:rPr>
        <w:t xml:space="preserve">2. </w:t>
      </w:r>
      <w:r>
        <w:rPr>
          <w:rFonts w:ascii="Consolas" w:hAnsi="Consolas" w:eastAsia="Consolas"/>
          <w:sz w:val="24"/>
          <w:shd w:fill="F0F0F0"/>
        </w:rPr>
        <w:t>Ruthenium fails through two channels.</w:t>
      </w:r>
    </w:p>
    <w:p>
      <w:pPr>
        <w:spacing w:line="360" w:lineRule="auto"/>
        <w:ind w:left="420"/>
      </w:pPr>
      <w:r>
        <w:rPr>
          <w:rFonts w:ascii="Times New Roman" w:hAnsi="Times New Roman" w:eastAsia="宋体"/>
          <w:b w:val="0"/>
          <w:sz w:val="24"/>
        </w:rPr>
        <w:t xml:space="preserve">3. </w:t>
      </w:r>
      <w:r>
        <w:rPr>
          <w:rFonts w:ascii="Consolas" w:hAnsi="Consolas" w:eastAsia="Consolas"/>
          <w:sz w:val="24"/>
          <w:shd w:fill="F0F0F0"/>
        </w:rPr>
        <w:t>The first is over-oxidation: it is oxidised beyond +4 to soluble RuO4. The second is lattice-oxygen participation: lattice oxygen is consumed, and the metal is released with it.</w:t>
      </w:r>
    </w:p>
    <w:p>
      <w:pPr>
        <w:spacing w:line="360" w:lineRule="auto"/>
        <w:ind w:left="420"/>
      </w:pPr>
      <w:r>
        <w:rPr>
          <w:rFonts w:ascii="Times New Roman" w:hAnsi="Times New Roman" w:eastAsia="宋体"/>
          <w:b w:val="0"/>
          <w:sz w:val="24"/>
        </w:rPr>
        <w:t xml:space="preserve">4. </w:t>
      </w:r>
      <w:r>
        <w:rPr>
          <w:rFonts w:ascii="Consolas" w:hAnsi="Consolas" w:eastAsia="Consolas"/>
          <w:sz w:val="24"/>
          <w:shd w:fill="F0F0F0"/>
        </w:rPr>
        <w:t>These channels are linked to a design trade-off: a higher O 2p band centre raises activity but lowers stability.</w:t>
      </w:r>
    </w:p>
    <w:p>
      <w:pPr>
        <w:spacing w:line="360" w:lineRule="auto"/>
        <w:ind w:left="420"/>
      </w:pPr>
      <w:r>
        <w:rPr>
          <w:rFonts w:ascii="Times New Roman" w:hAnsi="Times New Roman" w:eastAsia="宋体"/>
          <w:b w:val="0"/>
          <w:sz w:val="24"/>
        </w:rPr>
        <w:t xml:space="preserve">5. </w:t>
      </w:r>
      <w:r>
        <w:rPr>
          <w:rFonts w:ascii="Consolas" w:hAnsi="Consolas" w:eastAsia="Consolas"/>
          <w:sz w:val="24"/>
          <w:shd w:fill="F0F0F0"/>
        </w:rPr>
        <w:t>So the objective is stabilisation, and the proof has to come from a dissolution measurement, not an overpotential.</w:t>
      </w:r>
    </w:p>
    <w:p>
      <w:pPr>
        <w:spacing w:line="360" w:lineRule="auto"/>
        <w:ind w:firstLine="420"/>
      </w:pPr>
      <w:r>
        <w:rPr>
          <w:rFonts w:ascii="Times New Roman" w:hAnsi="Times New Roman" w:eastAsia="宋体"/>
          <w:b/>
          <w:sz w:val="24"/>
        </w:rPr>
        <w:t>指图</w:t>
      </w:r>
      <w:r>
        <w:rPr>
          <w:rFonts w:ascii="Times New Roman" w:hAnsi="Times New Roman" w:eastAsia="宋体"/>
          <w:b w:val="0"/>
          <w:sz w:val="24"/>
        </w:rPr>
        <w:t>：说第 3 句时指左框（两个橙色框）；说第 4 句时指下方蓝框。</w:t>
      </w:r>
    </w:p>
    <w:p>
      <w:pPr>
        <w:spacing w:line="360" w:lineRule="auto"/>
        <w:ind w:firstLine="420"/>
      </w:pPr>
      <w:r>
        <w:rPr>
          <w:rFonts w:ascii="Times New Roman" w:hAnsi="Times New Roman" w:eastAsia="宋体"/>
          <w:b/>
          <w:sz w:val="24"/>
        </w:rPr>
        <w:t>衔接</w:t>
      </w:r>
      <w:r>
        <w:rPr>
          <w:rFonts w:ascii="Times New Roman" w:hAnsi="Times New Roman" w:eastAsia="宋体"/>
          <w:b w:val="0"/>
          <w:sz w:val="24"/>
        </w:rPr>
        <w:t>：</w:t>
      </w:r>
      <w:r>
        <w:rPr>
          <w:rFonts w:ascii="Consolas" w:hAnsi="Consolas" w:eastAsia="Consolas"/>
          <w:sz w:val="24"/>
          <w:shd w:fill="F0F0F0"/>
        </w:rPr>
        <w:t>The next slide gives the design rules from the review.</w:t>
      </w:r>
    </w:p>
    <w:p>
      <w:pPr>
        <w:spacing w:line="360" w:lineRule="auto"/>
        <w:ind w:firstLine="420"/>
      </w:pPr>
      <w:r>
        <w:rPr>
          <w:rFonts w:ascii="Times New Roman" w:hAnsi="Times New Roman" w:eastAsia="宋体"/>
          <w:b/>
          <w:sz w:val="24"/>
        </w:rPr>
        <w:t>忘词兜底</w:t>
      </w:r>
      <w:r>
        <w:rPr>
          <w:rFonts w:ascii="Times New Roman" w:hAnsi="Times New Roman" w:eastAsia="宋体"/>
          <w:b w:val="0"/>
          <w:sz w:val="24"/>
        </w:rPr>
        <w:t xml:space="preserve">：直接念左框里的英文短语 </w:t>
      </w:r>
      <w:r>
        <w:rPr>
          <w:rFonts w:ascii="Consolas" w:hAnsi="Consolas" w:eastAsia="Consolas"/>
          <w:sz w:val="24"/>
          <w:shd w:fill="F0F0F0"/>
        </w:rPr>
        <w:t>over-oxidation</w:t>
      </w:r>
      <w:r>
        <w:rPr>
          <w:rFonts w:ascii="Times New Roman" w:hAnsi="Times New Roman" w:eastAsia="宋体"/>
          <w:b w:val="0"/>
          <w:sz w:val="24"/>
        </w:rPr>
        <w:t xml:space="preserve"> / </w:t>
      </w:r>
      <w:r>
        <w:rPr>
          <w:rFonts w:ascii="Consolas" w:hAnsi="Consolas" w:eastAsia="Consolas"/>
          <w:sz w:val="24"/>
          <w:shd w:fill="F0F0F0"/>
        </w:rPr>
        <w:t>lattice-oxygen participation</w:t>
      </w:r>
      <w:r>
        <w:rPr>
          <w:rFonts w:ascii="Times New Roman" w:hAnsi="Times New Roman" w:eastAsia="宋体"/>
          <w:b w:val="0"/>
          <w:sz w:val="24"/>
        </w:rPr>
        <w:t>，再用中文补一句意思。</w:t>
      </w:r>
    </w:p>
    <w:p>
      <w:pPr>
        <w:spacing w:line="360" w:lineRule="auto"/>
        <w:ind w:firstLine="420"/>
      </w:pPr>
      <w:r>
        <w:rPr>
          <w:rFonts w:ascii="Times New Roman" w:hAnsi="Times New Roman" w:eastAsia="宋体"/>
          <w:b/>
          <w:sz w:val="24"/>
        </w:rPr>
        <w:t>压缩版</w:t>
      </w:r>
      <w:r>
        <w:rPr>
          <w:rFonts w:ascii="Times New Roman" w:hAnsi="Times New Roman" w:eastAsia="宋体"/>
          <w:b w:val="0"/>
          <w:sz w:val="24"/>
        </w:rPr>
        <w:t>：2 + 3 + 5（三条失效 + 结论）。</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P5 · 文献一：设计原则 ｜ 1:10</w:t>
      </w:r>
    </w:p>
    <w:p>
      <w:pPr>
        <w:spacing w:line="360" w:lineRule="auto"/>
        <w:ind w:firstLine="420"/>
      </w:pPr>
      <w:r>
        <w:rPr>
          <w:rFonts w:ascii="Times New Roman" w:hAnsi="Times New Roman" w:eastAsia="宋体"/>
          <w:b/>
          <w:sz w:val="24"/>
        </w:rPr>
        <w:t>要讲的意思</w:t>
      </w:r>
      <w:r>
        <w:rPr>
          <w:rFonts w:ascii="Times New Roman" w:hAnsi="Times New Roman" w:eastAsia="宋体"/>
          <w:b w:val="0"/>
          <w:sz w:val="24"/>
        </w:rPr>
        <w:t xml:space="preserve">：四步台阶理想是 1.23 → 标度关系锁死 3.2 eV → 最大台阶 1.60 → </w:t>
      </w:r>
      <w:r>
        <w:rPr>
          <w:rFonts w:ascii="Times New Roman" w:hAnsi="Times New Roman" w:eastAsia="宋体"/>
          <w:b/>
          <w:sz w:val="24"/>
        </w:rPr>
        <w:t>0.37 V 上限</w:t>
      </w:r>
      <w:r>
        <w:rPr>
          <w:rFonts w:ascii="Times New Roman" w:hAnsi="Times New Roman" w:eastAsia="宋体"/>
          <w:b w:val="0"/>
          <w:sz w:val="24"/>
        </w:rPr>
        <w:t>；火山图；质子受体路线把决速步降到 1.49/1.33（0.26/0.10 V）；两条支持锰的结果（8000 h、eg=1）；但必须先定窗口。</w:t>
      </w:r>
    </w:p>
    <w:p>
      <w:pPr>
        <w:spacing w:line="360" w:lineRule="auto"/>
        <w:ind w:firstLine="420"/>
      </w:pPr>
      <w:r>
        <w:rPr>
          <w:rFonts w:ascii="Times New Roman" w:hAnsi="Times New Roman" w:eastAsia="宋体"/>
          <w:b/>
          <w:sz w:val="24"/>
        </w:rPr>
        <w:t>必须说出口的英文</w:t>
      </w:r>
    </w:p>
    <w:p>
      <w:pPr>
        <w:spacing w:line="360" w:lineRule="auto"/>
        <w:ind w:left="420"/>
      </w:pPr>
      <w:r>
        <w:rPr>
          <w:rFonts w:ascii="Times New Roman" w:hAnsi="Times New Roman" w:eastAsia="宋体"/>
          <w:b w:val="0"/>
          <w:sz w:val="24"/>
        </w:rPr>
        <w:t xml:space="preserve">1. </w:t>
      </w:r>
      <w:r>
        <w:rPr>
          <w:rFonts w:ascii="Consolas" w:hAnsi="Consolas" w:eastAsia="Consolas"/>
          <w:sz w:val="24"/>
          <w:shd w:fill="F0F0F0"/>
        </w:rPr>
        <w:t>The left figure shows the four steps of oxygen evolution.</w:t>
      </w:r>
    </w:p>
    <w:p>
      <w:pPr>
        <w:spacing w:line="360" w:lineRule="auto"/>
        <w:ind w:left="420"/>
      </w:pPr>
      <w:r>
        <w:rPr>
          <w:rFonts w:ascii="Times New Roman" w:hAnsi="Times New Roman" w:eastAsia="宋体"/>
          <w:b w:val="0"/>
          <w:sz w:val="24"/>
        </w:rPr>
        <w:t xml:space="preserve">2. </w:t>
      </w:r>
      <w:r>
        <w:rPr>
          <w:rFonts w:ascii="Consolas" w:hAnsi="Consolas" w:eastAsia="Consolas"/>
          <w:sz w:val="24"/>
          <w:shd w:fill="F0F0F0"/>
        </w:rPr>
        <w:t>If every step were 1.23 electronvolts, the overpotential would be zero. Real surfaces are limited by the scaling relation: *OH and *OOH differ by about 3.2 electronvolts.</w:t>
      </w:r>
    </w:p>
    <w:p>
      <w:pPr>
        <w:spacing w:line="360" w:lineRule="auto"/>
        <w:ind w:left="420"/>
      </w:pPr>
      <w:r>
        <w:rPr>
          <w:rFonts w:ascii="Times New Roman" w:hAnsi="Times New Roman" w:eastAsia="宋体"/>
          <w:b w:val="0"/>
          <w:sz w:val="24"/>
        </w:rPr>
        <w:t xml:space="preserve">3. </w:t>
      </w:r>
      <w:r>
        <w:rPr>
          <w:rFonts w:ascii="Consolas" w:hAnsi="Consolas" w:eastAsia="Consolas"/>
          <w:sz w:val="24"/>
          <w:shd w:fill="F0F0F0"/>
        </w:rPr>
        <w:t>The largest step here is 1.60 electronvolts, which is 0.37 volts above 1.23. That is the scaling limit.</w:t>
      </w:r>
    </w:p>
    <w:p>
      <w:pPr>
        <w:spacing w:line="360" w:lineRule="auto"/>
        <w:ind w:left="420"/>
      </w:pPr>
      <w:r>
        <w:rPr>
          <w:rFonts w:ascii="Times New Roman" w:hAnsi="Times New Roman" w:eastAsia="宋体"/>
          <w:b w:val="0"/>
          <w:sz w:val="24"/>
        </w:rPr>
        <w:t xml:space="preserve">4. </w:t>
      </w:r>
      <w:r>
        <w:rPr>
          <w:rFonts w:ascii="Consolas" w:hAnsi="Consolas" w:eastAsia="Consolas"/>
          <w:sz w:val="24"/>
          <w:shd w:fill="F0F0F0"/>
        </w:rPr>
        <w:t>The right figure shows the volcano relation, and the proton-acceptor route: nickel or cobalt in RuO2 lowers the determining step to 0.26 or 0.10 volts.</w:t>
      </w:r>
    </w:p>
    <w:p>
      <w:pPr>
        <w:spacing w:line="360" w:lineRule="auto"/>
        <w:ind w:left="420"/>
      </w:pPr>
      <w:r>
        <w:rPr>
          <w:rFonts w:ascii="Times New Roman" w:hAnsi="Times New Roman" w:eastAsia="宋体"/>
          <w:b w:val="0"/>
          <w:sz w:val="24"/>
        </w:rPr>
        <w:t xml:space="preserve">5. </w:t>
      </w:r>
      <w:r>
        <w:rPr>
          <w:rFonts w:ascii="Consolas" w:hAnsi="Consolas" w:eastAsia="Consolas"/>
          <w:sz w:val="24"/>
          <w:shd w:fill="F0F0F0"/>
        </w:rPr>
        <w:t>Two results support manganese: gamma-MnO2 has been reported for 8,000 hours at pH 2, and Mn3+ gives the optimal eg occupancy, eg equal to one.</w:t>
      </w:r>
    </w:p>
    <w:p>
      <w:pPr>
        <w:spacing w:line="360" w:lineRule="auto"/>
        <w:ind w:left="420"/>
      </w:pPr>
      <w:r>
        <w:rPr>
          <w:rFonts w:ascii="Times New Roman" w:hAnsi="Times New Roman" w:eastAsia="宋体"/>
          <w:b w:val="0"/>
          <w:sz w:val="24"/>
        </w:rPr>
        <w:t xml:space="preserve">6. </w:t>
      </w:r>
      <w:r>
        <w:rPr>
          <w:rFonts w:ascii="Consolas" w:hAnsi="Consolas" w:eastAsia="Consolas"/>
          <w:sz w:val="24"/>
          <w:shd w:fill="F0F0F0"/>
        </w:rPr>
        <w:t>But the review adds one condition: a suitable potential window must be identified.</w:t>
      </w:r>
    </w:p>
    <w:p>
      <w:pPr>
        <w:spacing w:line="360" w:lineRule="auto"/>
        <w:ind w:firstLine="420"/>
      </w:pPr>
      <w:r>
        <w:rPr>
          <w:rFonts w:ascii="Times New Roman" w:hAnsi="Times New Roman" w:eastAsia="宋体"/>
          <w:b/>
          <w:sz w:val="24"/>
        </w:rPr>
        <w:t>指图</w:t>
      </w:r>
      <w:r>
        <w:rPr>
          <w:rFonts w:ascii="Times New Roman" w:hAnsi="Times New Roman" w:eastAsia="宋体"/>
          <w:b w:val="0"/>
          <w:sz w:val="24"/>
        </w:rPr>
        <w:t>：2→左图台阶段；3→点最大台阶；4→右图火山顶；6→回到左侧要点行。</w:t>
      </w:r>
    </w:p>
    <w:p>
      <w:pPr>
        <w:spacing w:line="360" w:lineRule="auto"/>
        <w:ind w:firstLine="420"/>
      </w:pPr>
      <w:r>
        <w:rPr>
          <w:rFonts w:ascii="Times New Roman" w:hAnsi="Times New Roman" w:eastAsia="宋体"/>
          <w:b/>
          <w:sz w:val="24"/>
        </w:rPr>
        <w:t>衔接</w:t>
      </w:r>
      <w:r>
        <w:rPr>
          <w:rFonts w:ascii="Times New Roman" w:hAnsi="Times New Roman" w:eastAsia="宋体"/>
          <w:b w:val="0"/>
          <w:sz w:val="24"/>
        </w:rPr>
        <w:t>：</w:t>
      </w:r>
      <w:r>
        <w:rPr>
          <w:rFonts w:ascii="Consolas" w:hAnsi="Consolas" w:eastAsia="Consolas"/>
          <w:sz w:val="24"/>
          <w:shd w:fill="F0F0F0"/>
        </w:rPr>
        <w:t>That condition is the background of the risk I will show later.</w:t>
      </w:r>
    </w:p>
    <w:p>
      <w:pPr>
        <w:spacing w:line="360" w:lineRule="auto"/>
        <w:ind w:firstLine="420"/>
      </w:pPr>
      <w:r>
        <w:rPr>
          <w:rFonts w:ascii="Times New Roman" w:hAnsi="Times New Roman" w:eastAsia="宋体"/>
          <w:b/>
          <w:sz w:val="24"/>
        </w:rPr>
        <w:t>忘词兜底</w:t>
      </w:r>
      <w:r>
        <w:rPr>
          <w:rFonts w:ascii="Times New Roman" w:hAnsi="Times New Roman" w:eastAsia="宋体"/>
          <w:b w:val="0"/>
          <w:sz w:val="24"/>
        </w:rPr>
        <w:t>：</w:t>
      </w:r>
      <w:r>
        <w:rPr>
          <w:rFonts w:ascii="Consolas" w:hAnsi="Consolas" w:eastAsia="Consolas"/>
          <w:sz w:val="24"/>
          <w:shd w:fill="F0F0F0"/>
        </w:rPr>
        <w:t>The number to remember is 0.37 volts, the scaling limit.</w:t>
      </w:r>
    </w:p>
    <w:p>
      <w:pPr>
        <w:spacing w:line="360" w:lineRule="auto"/>
        <w:ind w:firstLine="420"/>
      </w:pPr>
      <w:r>
        <w:rPr>
          <w:rFonts w:ascii="Times New Roman" w:hAnsi="Times New Roman" w:eastAsia="宋体"/>
          <w:b/>
          <w:sz w:val="24"/>
        </w:rPr>
        <w:t>压缩版</w:t>
      </w:r>
      <w:r>
        <w:rPr>
          <w:rFonts w:ascii="Times New Roman" w:hAnsi="Times New Roman" w:eastAsia="宋体"/>
          <w:b w:val="0"/>
          <w:sz w:val="24"/>
        </w:rPr>
        <w:t>：1 + 3 + 5 + 6（删掉火山图与质子受体细节）。</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P6 · 文献二：重构化学 ｜ 1:05</w:t>
      </w:r>
    </w:p>
    <w:p>
      <w:pPr>
        <w:spacing w:line="360" w:lineRule="auto"/>
        <w:ind w:firstLine="420"/>
      </w:pPr>
      <w:r>
        <w:rPr>
          <w:rFonts w:ascii="Times New Roman" w:hAnsi="Times New Roman" w:eastAsia="宋体"/>
          <w:b/>
          <w:sz w:val="24"/>
        </w:rPr>
        <w:t>要讲的意思</w:t>
      </w:r>
      <w:r>
        <w:rPr>
          <w:rFonts w:ascii="Times New Roman" w:hAnsi="Times New Roman" w:eastAsia="宋体"/>
          <w:b w:val="0"/>
          <w:sz w:val="24"/>
        </w:rPr>
        <w:t>：沉积的膜不是催化剂，活化后变成 MOOH 才是活性相 → 六因素 → 活化程序是变量（CV 完全 / CP 部分 / ≥8 h）→ 酸性中 Ru 的两条稳定化路线 → 先例 161 mV、&gt;200 h。</w:t>
      </w:r>
    </w:p>
    <w:p>
      <w:pPr>
        <w:spacing w:line="360" w:lineRule="auto"/>
        <w:ind w:firstLine="420"/>
      </w:pPr>
      <w:r>
        <w:rPr>
          <w:rFonts w:ascii="Times New Roman" w:hAnsi="Times New Roman" w:eastAsia="宋体"/>
          <w:b/>
          <w:sz w:val="24"/>
        </w:rPr>
        <w:t>必须说出口的英文</w:t>
      </w:r>
    </w:p>
    <w:p>
      <w:pPr>
        <w:spacing w:line="360" w:lineRule="auto"/>
        <w:ind w:left="420"/>
      </w:pPr>
      <w:r>
        <w:rPr>
          <w:rFonts w:ascii="Times New Roman" w:hAnsi="Times New Roman" w:eastAsia="宋体"/>
          <w:b w:val="0"/>
          <w:sz w:val="24"/>
        </w:rPr>
        <w:t xml:space="preserve">1. </w:t>
      </w:r>
      <w:r>
        <w:rPr>
          <w:rFonts w:ascii="Consolas" w:hAnsi="Consolas" w:eastAsia="Consolas"/>
          <w:sz w:val="24"/>
          <w:shd w:fill="F0F0F0"/>
        </w:rPr>
        <w:t>The deposited film is not the catalyst. During activation the surface converts to an oxyhydroxide, MOOH, which is the active phase.</w:t>
      </w:r>
    </w:p>
    <w:p>
      <w:pPr>
        <w:spacing w:line="360" w:lineRule="auto"/>
        <w:ind w:left="420"/>
      </w:pPr>
      <w:r>
        <w:rPr>
          <w:rFonts w:ascii="Times New Roman" w:hAnsi="Times New Roman" w:eastAsia="宋体"/>
          <w:b w:val="0"/>
          <w:sz w:val="24"/>
        </w:rPr>
        <w:t xml:space="preserve">2. </w:t>
      </w:r>
      <w:r>
        <w:rPr>
          <w:rFonts w:ascii="Consolas" w:hAnsi="Consolas" w:eastAsia="Consolas"/>
          <w:sz w:val="24"/>
          <w:shd w:fill="F0F0F0"/>
        </w:rPr>
        <w:t>The review describes four reconstruction mechanisms and six factors that control the activity — edge facets, vacancies, adsorbed anions, strain.</w:t>
      </w:r>
    </w:p>
    <w:p>
      <w:pPr>
        <w:spacing w:line="360" w:lineRule="auto"/>
        <w:ind w:left="420"/>
      </w:pPr>
      <w:r>
        <w:rPr>
          <w:rFonts w:ascii="Times New Roman" w:hAnsi="Times New Roman" w:eastAsia="宋体"/>
          <w:b w:val="0"/>
          <w:sz w:val="24"/>
        </w:rPr>
        <w:t xml:space="preserve">3. </w:t>
      </w:r>
      <w:r>
        <w:rPr>
          <w:rFonts w:ascii="Consolas" w:hAnsi="Consolas" w:eastAsia="Consolas"/>
          <w:sz w:val="24"/>
          <w:shd w:fill="F0F0F0"/>
        </w:rPr>
        <w:t>Two points matter for the plan. First, the activation protocol is a variable: cyclic voltammetry gives complete oxidation, chronopotentiometry only partial, and full reconstruction can take eight hours.</w:t>
      </w:r>
    </w:p>
    <w:p>
      <w:pPr>
        <w:spacing w:line="360" w:lineRule="auto"/>
        <w:ind w:left="420"/>
      </w:pPr>
      <w:r>
        <w:rPr>
          <w:rFonts w:ascii="Times New Roman" w:hAnsi="Times New Roman" w:eastAsia="宋体"/>
          <w:b w:val="0"/>
          <w:sz w:val="24"/>
        </w:rPr>
        <w:t xml:space="preserve">4. </w:t>
      </w:r>
      <w:r>
        <w:rPr>
          <w:rFonts w:ascii="Consolas" w:hAnsi="Consolas" w:eastAsia="Consolas"/>
          <w:sz w:val="24"/>
          <w:shd w:fill="F0F0F0"/>
        </w:rPr>
        <w:t>Second, in acid ruthenium fails through RuO4 and lattice oxygen, and two stabilisation routes are established: single-atom confinement, and higher oxygen-vacancy formation energy.</w:t>
      </w:r>
    </w:p>
    <w:p>
      <w:pPr>
        <w:spacing w:line="360" w:lineRule="auto"/>
        <w:ind w:left="420"/>
      </w:pPr>
      <w:r>
        <w:rPr>
          <w:rFonts w:ascii="Times New Roman" w:hAnsi="Times New Roman" w:eastAsia="宋体"/>
          <w:b w:val="0"/>
          <w:sz w:val="24"/>
        </w:rPr>
        <w:t xml:space="preserve">5. </w:t>
      </w:r>
      <w:r>
        <w:rPr>
          <w:rFonts w:ascii="Consolas" w:hAnsi="Consolas" w:eastAsia="Consolas"/>
          <w:sz w:val="24"/>
          <w:shd w:fill="F0F0F0"/>
        </w:rPr>
        <w:t>The review also records a precedent: ruthenium on alpha-MnO2 by cation exchange — 161 millivolts, over 200 hours.</w:t>
      </w:r>
    </w:p>
    <w:p>
      <w:pPr>
        <w:spacing w:line="360" w:lineRule="auto"/>
        <w:ind w:firstLine="420"/>
      </w:pPr>
      <w:r>
        <w:rPr>
          <w:rFonts w:ascii="Times New Roman" w:hAnsi="Times New Roman" w:eastAsia="宋体"/>
          <w:b/>
          <w:sz w:val="24"/>
        </w:rPr>
        <w:t>指图</w:t>
      </w:r>
      <w:r>
        <w:rPr>
          <w:rFonts w:ascii="Times New Roman" w:hAnsi="Times New Roman" w:eastAsia="宋体"/>
          <w:b w:val="0"/>
          <w:sz w:val="24"/>
        </w:rPr>
        <w:t>：1→左侧 pre-catalyst → MOOH 箭头；2→下方六因素方块；5→图内先例那条。</w:t>
      </w:r>
    </w:p>
    <w:p>
      <w:pPr>
        <w:spacing w:line="360" w:lineRule="auto"/>
        <w:ind w:firstLine="420"/>
      </w:pPr>
      <w:r>
        <w:rPr>
          <w:rFonts w:ascii="Times New Roman" w:hAnsi="Times New Roman" w:eastAsia="宋体"/>
          <w:b/>
          <w:sz w:val="24"/>
        </w:rPr>
        <w:t>衔接</w:t>
      </w:r>
      <w:r>
        <w:rPr>
          <w:rFonts w:ascii="Times New Roman" w:hAnsi="Times New Roman" w:eastAsia="宋体"/>
          <w:b w:val="0"/>
          <w:sz w:val="24"/>
        </w:rPr>
        <w:t>：</w:t>
      </w:r>
      <w:r>
        <w:rPr>
          <w:rFonts w:ascii="Consolas" w:hAnsi="Consolas" w:eastAsia="Consolas"/>
          <w:sz w:val="24"/>
          <w:shd w:fill="F0F0F0"/>
        </w:rPr>
        <w:t>That precedent is the reason for the hypothesis two slides later.</w:t>
      </w:r>
    </w:p>
    <w:p>
      <w:pPr>
        <w:spacing w:line="360" w:lineRule="auto"/>
        <w:ind w:firstLine="420"/>
      </w:pPr>
      <w:r>
        <w:rPr>
          <w:rFonts w:ascii="Times New Roman" w:hAnsi="Times New Roman" w:eastAsia="宋体"/>
          <w:b/>
          <w:sz w:val="24"/>
        </w:rPr>
        <w:t>必守纪律</w:t>
      </w:r>
      <w:r>
        <w:rPr>
          <w:rFonts w:ascii="Times New Roman" w:hAnsi="Times New Roman" w:eastAsia="宋体"/>
          <w:b w:val="0"/>
          <w:sz w:val="24"/>
        </w:rPr>
        <w:t xml:space="preserve">：提先例时必须加一句 </w:t>
      </w:r>
      <w:r>
        <w:rPr>
          <w:rFonts w:ascii="Consolas" w:hAnsi="Consolas" w:eastAsia="Consolas"/>
          <w:sz w:val="24"/>
          <w:shd w:fill="F0F0F0"/>
        </w:rPr>
        <w:t>as recorded in our group's review</w:t>
      </w:r>
      <w:r>
        <w:rPr>
          <w:rFonts w:ascii="Times New Roman" w:hAnsi="Times New Roman" w:eastAsia="宋体"/>
          <w:b w:val="0"/>
          <w:sz w:val="24"/>
        </w:rPr>
        <w:t>（这是他人工作）。</w:t>
      </w:r>
    </w:p>
    <w:p>
      <w:pPr>
        <w:spacing w:line="360" w:lineRule="auto"/>
        <w:ind w:firstLine="420"/>
      </w:pPr>
      <w:r>
        <w:rPr>
          <w:rFonts w:ascii="Times New Roman" w:hAnsi="Times New Roman" w:eastAsia="宋体"/>
          <w:b/>
          <w:sz w:val="24"/>
        </w:rPr>
        <w:t>压缩版</w:t>
      </w:r>
      <w:r>
        <w:rPr>
          <w:rFonts w:ascii="Times New Roman" w:hAnsi="Times New Roman" w:eastAsia="宋体"/>
          <w:b w:val="0"/>
          <w:sz w:val="24"/>
        </w:rPr>
        <w:t>：1 + 3 + 5。</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P7 · 文献三：三条教训 ｜ 1:05</w:t>
      </w:r>
    </w:p>
    <w:p>
      <w:pPr>
        <w:spacing w:line="360" w:lineRule="auto"/>
        <w:ind w:firstLine="420"/>
      </w:pPr>
      <w:r>
        <w:rPr>
          <w:rFonts w:ascii="Times New Roman" w:hAnsi="Times New Roman" w:eastAsia="宋体"/>
          <w:b/>
          <w:sz w:val="24"/>
        </w:rPr>
        <w:t>要讲的意思</w:t>
      </w:r>
      <w:r>
        <w:rPr>
          <w:rFonts w:ascii="Times New Roman" w:hAnsi="Times New Roman" w:eastAsia="宋体"/>
          <w:b w:val="0"/>
          <w:sz w:val="24"/>
        </w:rPr>
        <w:t>：每篇一条——局部环境决定稳定（局部 pH≈14、&gt;200 h、98% 选择性）；掺杂 + 必须做器件（268 mV、120 h、&lt;4.9 mV h⁻¹）；保护单元可以是变价的 → 缺口不在化学，而在"如何可控构建界面"。</w:t>
      </w:r>
    </w:p>
    <w:p>
      <w:pPr>
        <w:spacing w:line="360" w:lineRule="auto"/>
        <w:ind w:firstLine="420"/>
      </w:pPr>
      <w:r>
        <w:rPr>
          <w:rFonts w:ascii="Times New Roman" w:hAnsi="Times New Roman" w:eastAsia="宋体"/>
          <w:b/>
          <w:sz w:val="24"/>
        </w:rPr>
        <w:t>必须说出口的英文</w:t>
      </w:r>
    </w:p>
    <w:p>
      <w:pPr>
        <w:spacing w:line="360" w:lineRule="auto"/>
        <w:ind w:left="420"/>
      </w:pPr>
      <w:r>
        <w:rPr>
          <w:rFonts w:ascii="Times New Roman" w:hAnsi="Times New Roman" w:eastAsia="宋体"/>
          <w:b w:val="0"/>
          <w:sz w:val="24"/>
        </w:rPr>
        <w:t xml:space="preserve">1. </w:t>
      </w:r>
      <w:r>
        <w:rPr>
          <w:rFonts w:ascii="Consolas" w:hAnsi="Consolas" w:eastAsia="Consolas"/>
          <w:sz w:val="24"/>
          <w:shd w:fill="F0F0F0"/>
        </w:rPr>
        <w:t>Three results from the remaining papers.</w:t>
      </w:r>
    </w:p>
    <w:p>
      <w:pPr>
        <w:spacing w:line="360" w:lineRule="auto"/>
        <w:ind w:left="420"/>
      </w:pPr>
      <w:r>
        <w:rPr>
          <w:rFonts w:ascii="Times New Roman" w:hAnsi="Times New Roman" w:eastAsia="宋体"/>
          <w:b w:val="0"/>
          <w:sz w:val="24"/>
        </w:rPr>
        <w:t xml:space="preserve">2. </w:t>
      </w:r>
      <w:r>
        <w:rPr>
          <w:rFonts w:ascii="Consolas" w:hAnsi="Consolas" w:eastAsia="Consolas"/>
          <w:sz w:val="24"/>
          <w:shd w:fill="F0F0F0"/>
        </w:rPr>
        <w:t>First, the local environment controls stability: a hard-Lewis-acid layer keeps the local pH near 14 at 1.6 volts — over 200 hours in seawater, about 98 per cent oxygen selectivity.</w:t>
      </w:r>
    </w:p>
    <w:p>
      <w:pPr>
        <w:spacing w:line="360" w:lineRule="auto"/>
        <w:ind w:left="420"/>
      </w:pPr>
      <w:r>
        <w:rPr>
          <w:rFonts w:ascii="Times New Roman" w:hAnsi="Times New Roman" w:eastAsia="宋体"/>
          <w:b w:val="0"/>
          <w:sz w:val="24"/>
        </w:rPr>
        <w:t xml:space="preserve">3. </w:t>
      </w:r>
      <w:r>
        <w:rPr>
          <w:rFonts w:ascii="Consolas" w:hAnsi="Consolas" w:eastAsia="Consolas"/>
          <w:sz w:val="24"/>
          <w:shd w:fill="F0F0F0"/>
        </w:rPr>
        <w:t>Second, doping stabilises the metal, and the work is not complete until it is tested in a device: 268 millivolts, and 120 hours with a decay below 4.9 millivolts per hour.</w:t>
      </w:r>
    </w:p>
    <w:p>
      <w:pPr>
        <w:spacing w:line="360" w:lineRule="auto"/>
        <w:ind w:left="420"/>
      </w:pPr>
      <w:r>
        <w:rPr>
          <w:rFonts w:ascii="Times New Roman" w:hAnsi="Times New Roman" w:eastAsia="宋体"/>
          <w:b w:val="0"/>
          <w:sz w:val="24"/>
        </w:rPr>
        <w:t xml:space="preserve">4. </w:t>
      </w:r>
      <w:r>
        <w:rPr>
          <w:rFonts w:ascii="Consolas" w:hAnsi="Consolas" w:eastAsia="Consolas"/>
          <w:sz w:val="24"/>
          <w:shd w:fill="F0F0F0"/>
        </w:rPr>
        <w:t>Third, a protecting unit can be redox-active: a variable-valence second metal buffers the oxidative charge.</w:t>
      </w:r>
    </w:p>
    <w:p>
      <w:pPr>
        <w:spacing w:line="360" w:lineRule="auto"/>
        <w:ind w:left="420"/>
      </w:pPr>
      <w:r>
        <w:rPr>
          <w:rFonts w:ascii="Times New Roman" w:hAnsi="Times New Roman" w:eastAsia="宋体"/>
          <w:b w:val="0"/>
          <w:sz w:val="24"/>
        </w:rPr>
        <w:t xml:space="preserve">5. </w:t>
      </w:r>
      <w:r>
        <w:rPr>
          <w:rFonts w:ascii="Consolas" w:hAnsi="Consolas" w:eastAsia="Consolas"/>
          <w:sz w:val="24"/>
          <w:shd w:fill="F0F0F0"/>
        </w:rPr>
        <w:t>So the gap is not the chemistry. It is how to build Ru-O-Mn controllably and at a larger scale.</w:t>
      </w:r>
    </w:p>
    <w:p>
      <w:pPr>
        <w:spacing w:line="360" w:lineRule="auto"/>
        <w:ind w:firstLine="420"/>
      </w:pPr>
      <w:r>
        <w:rPr>
          <w:rFonts w:ascii="Times New Roman" w:hAnsi="Times New Roman" w:eastAsia="宋体"/>
          <w:b/>
          <w:sz w:val="24"/>
        </w:rPr>
        <w:t>指图</w:t>
      </w:r>
      <w:r>
        <w:rPr>
          <w:rFonts w:ascii="Times New Roman" w:hAnsi="Times New Roman" w:eastAsia="宋体"/>
          <w:b w:val="0"/>
          <w:sz w:val="24"/>
        </w:rPr>
        <w:t>：三条各指一块卡片；第 5 句指底部结论带。</w:t>
      </w:r>
    </w:p>
    <w:p>
      <w:pPr>
        <w:spacing w:line="360" w:lineRule="auto"/>
        <w:ind w:firstLine="420"/>
      </w:pPr>
      <w:r>
        <w:rPr>
          <w:rFonts w:ascii="Times New Roman" w:hAnsi="Times New Roman" w:eastAsia="宋体"/>
          <w:b/>
          <w:sz w:val="24"/>
        </w:rPr>
        <w:t>衔接</w:t>
      </w:r>
      <w:r>
        <w:rPr>
          <w:rFonts w:ascii="Times New Roman" w:hAnsi="Times New Roman" w:eastAsia="宋体"/>
          <w:b w:val="0"/>
          <w:sz w:val="24"/>
        </w:rPr>
        <w:t>：</w:t>
      </w:r>
      <w:r>
        <w:rPr>
          <w:rFonts w:ascii="Consolas" w:hAnsi="Consolas" w:eastAsia="Consolas"/>
          <w:sz w:val="24"/>
          <w:shd w:fill="F0F0F0"/>
        </w:rPr>
        <w:t>That gap defines the hypothesis.</w:t>
      </w:r>
    </w:p>
    <w:p>
      <w:pPr>
        <w:spacing w:line="360" w:lineRule="auto"/>
        <w:ind w:firstLine="420"/>
      </w:pPr>
      <w:r>
        <w:rPr>
          <w:rFonts w:ascii="Times New Roman" w:hAnsi="Times New Roman" w:eastAsia="宋体"/>
          <w:b/>
          <w:sz w:val="24"/>
        </w:rPr>
        <w:t>压缩版</w:t>
      </w:r>
      <w:r>
        <w:rPr>
          <w:rFonts w:ascii="Times New Roman" w:hAnsi="Times New Roman" w:eastAsia="宋体"/>
          <w:b w:val="0"/>
          <w:sz w:val="24"/>
        </w:rPr>
        <w:t>：1 + 2 + 5。</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P8 · 缺口与假设 ｜ 1:10</w:t>
      </w:r>
    </w:p>
    <w:p>
      <w:pPr>
        <w:spacing w:line="360" w:lineRule="auto"/>
        <w:ind w:firstLine="420"/>
      </w:pPr>
      <w:r>
        <w:rPr>
          <w:rFonts w:ascii="Times New Roman" w:hAnsi="Times New Roman" w:eastAsia="宋体"/>
          <w:b/>
          <w:sz w:val="24"/>
        </w:rPr>
        <w:t>要讲的意思</w:t>
      </w:r>
      <w:r>
        <w:rPr>
          <w:rFonts w:ascii="Times New Roman" w:hAnsi="Times New Roman" w:eastAsia="宋体"/>
          <w:b w:val="0"/>
          <w:sz w:val="24"/>
        </w:rPr>
        <w:t>：Route A 会失效（壳先溶）→ Route B 把 Ru 放进骨架共享氧 → 材料假设（MnO₂ 既载体又氧化还原介质，让 Ru 停在 +4）→ 工艺假设（沉积参数 → 耦合密度可扫描）→ 工艺变量（宿主 7 mA cm⁻² × 15 min ≈ 6.3 C cm⁻²、±2×；电流、浴 pH；Ru 三条路线）→ 文献没有这种工艺控制。</w:t>
      </w:r>
    </w:p>
    <w:p>
      <w:pPr>
        <w:spacing w:line="360" w:lineRule="auto"/>
        <w:ind w:firstLine="420"/>
      </w:pPr>
      <w:r>
        <w:rPr>
          <w:rFonts w:ascii="Times New Roman" w:hAnsi="Times New Roman" w:eastAsia="宋体"/>
          <w:b/>
          <w:sz w:val="24"/>
        </w:rPr>
        <w:t>必须说出口的英文</w:t>
      </w:r>
    </w:p>
    <w:p>
      <w:pPr>
        <w:spacing w:line="360" w:lineRule="auto"/>
        <w:ind w:left="420"/>
      </w:pPr>
      <w:r>
        <w:rPr>
          <w:rFonts w:ascii="Times New Roman" w:hAnsi="Times New Roman" w:eastAsia="宋体"/>
          <w:b w:val="0"/>
          <w:sz w:val="24"/>
        </w:rPr>
        <w:t xml:space="preserve">1. </w:t>
      </w:r>
      <w:r>
        <w:rPr>
          <w:rFonts w:ascii="Consolas" w:hAnsi="Consolas" w:eastAsia="Consolas"/>
          <w:sz w:val="24"/>
          <w:shd w:fill="F0F0F0"/>
        </w:rPr>
        <w:t>Route A is a MnO2 shell around a RuO2 core: the shell dissolves first, and the coating fails.</w:t>
      </w:r>
    </w:p>
    <w:p>
      <w:pPr>
        <w:spacing w:line="360" w:lineRule="auto"/>
        <w:ind w:left="420"/>
      </w:pPr>
      <w:r>
        <w:rPr>
          <w:rFonts w:ascii="Times New Roman" w:hAnsi="Times New Roman" w:eastAsia="宋体"/>
          <w:b w:val="0"/>
          <w:sz w:val="24"/>
        </w:rPr>
        <w:t xml:space="preserve">2. </w:t>
      </w:r>
      <w:r>
        <w:rPr>
          <w:rFonts w:ascii="Consolas" w:hAnsi="Consolas" w:eastAsia="Consolas"/>
          <w:sz w:val="24"/>
          <w:shd w:fill="F0F0F0"/>
        </w:rPr>
        <w:t>Route B puts ruthenium inside the MnO2 framework, so the two share oxygen and form Ru-O-Mn.</w:t>
      </w:r>
    </w:p>
    <w:p>
      <w:pPr>
        <w:spacing w:line="360" w:lineRule="auto"/>
        <w:ind w:left="420"/>
      </w:pPr>
      <w:r>
        <w:rPr>
          <w:rFonts w:ascii="Times New Roman" w:hAnsi="Times New Roman" w:eastAsia="宋体"/>
          <w:b w:val="0"/>
          <w:sz w:val="24"/>
        </w:rPr>
        <w:t xml:space="preserve">3. </w:t>
      </w:r>
      <w:r>
        <w:rPr>
          <w:rFonts w:ascii="Consolas" w:hAnsi="Consolas" w:eastAsia="Consolas"/>
          <w:sz w:val="24"/>
          <w:shd w:fill="F0F0F0"/>
        </w:rPr>
        <w:t>The material hypothesis: electrodeposited MnO2 is both support and redox mediator — the Mn3+/Mn4+ couple and surface hydroxyls absorb oxidative charge and hold ruthenium near +4.</w:t>
      </w:r>
    </w:p>
    <w:p>
      <w:pPr>
        <w:spacing w:line="360" w:lineRule="auto"/>
        <w:ind w:left="420"/>
      </w:pPr>
      <w:r>
        <w:rPr>
          <w:rFonts w:ascii="Times New Roman" w:hAnsi="Times New Roman" w:eastAsia="宋体"/>
          <w:b w:val="0"/>
          <w:sz w:val="24"/>
        </w:rPr>
        <w:t xml:space="preserve">4. </w:t>
      </w:r>
      <w:r>
        <w:rPr>
          <w:rFonts w:ascii="Consolas" w:hAnsi="Consolas" w:eastAsia="Consolas"/>
          <w:sz w:val="24"/>
          <w:shd w:fill="F0F0F0"/>
        </w:rPr>
        <w:t>The process hypothesis: deposition parameters control phase, morphology and edge-site density, so the density and configuration of the coupling can be scanned.</w:t>
      </w:r>
    </w:p>
    <w:p>
      <w:pPr>
        <w:spacing w:line="360" w:lineRule="auto"/>
        <w:ind w:left="420"/>
      </w:pPr>
      <w:r>
        <w:rPr>
          <w:rFonts w:ascii="Times New Roman" w:hAnsi="Times New Roman" w:eastAsia="宋体"/>
          <w:b w:val="0"/>
          <w:sz w:val="24"/>
        </w:rPr>
        <w:t xml:space="preserve">5. </w:t>
      </w:r>
      <w:r>
        <w:rPr>
          <w:rFonts w:ascii="Consolas" w:hAnsi="Consolas" w:eastAsia="Consolas"/>
          <w:sz w:val="24"/>
          <w:shd w:fill="F0F0F0"/>
        </w:rPr>
        <w:t>The host is deposited at 7 milliamps per square centimetre for 15 minutes — about 6.3 coulombs per square centimetre — with a two-fold gradient; current and bath pH are variables; ruthenium comes in by co-deposition, impregnation or cation exchange.</w:t>
      </w:r>
    </w:p>
    <w:p>
      <w:pPr>
        <w:spacing w:line="360" w:lineRule="auto"/>
        <w:ind w:left="420"/>
      </w:pPr>
      <w:r>
        <w:rPr>
          <w:rFonts w:ascii="Times New Roman" w:hAnsi="Times New Roman" w:eastAsia="宋体"/>
          <w:b w:val="0"/>
          <w:sz w:val="24"/>
        </w:rPr>
        <w:t xml:space="preserve">6. </w:t>
      </w:r>
      <w:r>
        <w:rPr>
          <w:rFonts w:ascii="Consolas" w:hAnsi="Consolas" w:eastAsia="Consolas"/>
          <w:sz w:val="24"/>
          <w:shd w:fill="F0F0F0"/>
        </w:rPr>
        <w:t>This process control is not available in the literature.</w:t>
      </w:r>
    </w:p>
    <w:p>
      <w:pPr>
        <w:spacing w:line="360" w:lineRule="auto"/>
        <w:ind w:firstLine="420"/>
      </w:pPr>
      <w:r>
        <w:rPr>
          <w:rFonts w:ascii="Times New Roman" w:hAnsi="Times New Roman" w:eastAsia="宋体"/>
          <w:b/>
          <w:sz w:val="24"/>
        </w:rPr>
        <w:t>指图</w:t>
      </w:r>
      <w:r>
        <w:rPr>
          <w:rFonts w:ascii="Times New Roman" w:hAnsi="Times New Roman" w:eastAsia="宋体"/>
          <w:b w:val="0"/>
          <w:sz w:val="24"/>
        </w:rPr>
        <w:t>：1→红卡；2→绿卡；3→绿卡下方注释；5→左侧卡片两行。</w:t>
      </w:r>
    </w:p>
    <w:p>
      <w:pPr>
        <w:spacing w:line="360" w:lineRule="auto"/>
        <w:ind w:firstLine="420"/>
      </w:pPr>
      <w:r>
        <w:rPr>
          <w:rFonts w:ascii="Times New Roman" w:hAnsi="Times New Roman" w:eastAsia="宋体"/>
          <w:b/>
          <w:sz w:val="24"/>
        </w:rPr>
        <w:t>衔接</w:t>
      </w:r>
      <w:r>
        <w:rPr>
          <w:rFonts w:ascii="Times New Roman" w:hAnsi="Times New Roman" w:eastAsia="宋体"/>
          <w:b w:val="0"/>
          <w:sz w:val="24"/>
        </w:rPr>
        <w:t>：</w:t>
      </w:r>
      <w:r>
        <w:rPr>
          <w:rFonts w:ascii="Consolas" w:hAnsi="Consolas" w:eastAsia="Consolas"/>
          <w:sz w:val="24"/>
          <w:shd w:fill="F0F0F0"/>
        </w:rPr>
        <w:t>The main risk in this design is the manganese itself.</w:t>
      </w:r>
    </w:p>
    <w:p>
      <w:pPr>
        <w:spacing w:line="360" w:lineRule="auto"/>
        <w:ind w:firstLine="420"/>
      </w:pPr>
      <w:r>
        <w:rPr>
          <w:rFonts w:ascii="Times New Roman" w:hAnsi="Times New Roman" w:eastAsia="宋体"/>
          <w:b/>
          <w:sz w:val="24"/>
        </w:rPr>
        <w:t>忘词兜底</w:t>
      </w:r>
      <w:r>
        <w:rPr>
          <w:rFonts w:ascii="Times New Roman" w:hAnsi="Times New Roman" w:eastAsia="宋体"/>
          <w:b w:val="0"/>
          <w:sz w:val="24"/>
        </w:rPr>
        <w:t xml:space="preserve">：只说 </w:t>
      </w:r>
      <w:r>
        <w:rPr>
          <w:rFonts w:ascii="Consolas" w:hAnsi="Consolas" w:eastAsia="Consolas"/>
          <w:sz w:val="24"/>
          <w:shd w:fill="F0F0F0"/>
        </w:rPr>
        <w:t>support and redox mediator</w:t>
      </w:r>
      <w:r>
        <w:rPr>
          <w:rFonts w:ascii="Times New Roman" w:hAnsi="Times New Roman" w:eastAsia="宋体"/>
          <w:b w:val="0"/>
          <w:sz w:val="24"/>
        </w:rPr>
        <w:t xml:space="preserve"> + </w:t>
      </w:r>
      <w:r>
        <w:rPr>
          <w:rFonts w:ascii="Consolas" w:hAnsi="Consolas" w:eastAsia="Consolas"/>
          <w:sz w:val="24"/>
          <w:shd w:fill="F0F0F0"/>
        </w:rPr>
        <w:t>keep ruthenium near +4</w:t>
      </w:r>
      <w:r>
        <w:rPr>
          <w:rFonts w:ascii="Times New Roman" w:hAnsi="Times New Roman" w:eastAsia="宋体"/>
          <w:b w:val="0"/>
          <w:sz w:val="24"/>
        </w:rPr>
        <w:t xml:space="preserve"> 两句。</w:t>
      </w:r>
    </w:p>
    <w:p>
      <w:pPr>
        <w:spacing w:line="360" w:lineRule="auto"/>
        <w:ind w:firstLine="420"/>
      </w:pPr>
      <w:r>
        <w:rPr>
          <w:rFonts w:ascii="Times New Roman" w:hAnsi="Times New Roman" w:eastAsia="宋体"/>
          <w:b/>
          <w:sz w:val="24"/>
        </w:rPr>
        <w:t>压缩版</w:t>
      </w:r>
      <w:r>
        <w:rPr>
          <w:rFonts w:ascii="Times New Roman" w:hAnsi="Times New Roman" w:eastAsia="宋体"/>
          <w:b w:val="0"/>
          <w:sz w:val="24"/>
        </w:rPr>
        <w:t>：2 + 3 + 6。</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P9 · 风险与 go / no-go ｜ 1:25</w:t>
      </w:r>
    </w:p>
    <w:p>
      <w:pPr>
        <w:spacing w:line="360" w:lineRule="auto"/>
        <w:ind w:firstLine="420"/>
      </w:pPr>
      <w:r>
        <w:rPr>
          <w:rFonts w:ascii="Times New Roman" w:hAnsi="Times New Roman" w:eastAsia="宋体"/>
          <w:b/>
          <w:sz w:val="24"/>
        </w:rPr>
        <w:t>要讲的意思</w:t>
      </w:r>
      <w:r>
        <w:rPr>
          <w:rFonts w:ascii="Times New Roman" w:hAnsi="Times New Roman" w:eastAsia="宋体"/>
          <w:b w:val="0"/>
          <w:sz w:val="24"/>
        </w:rPr>
        <w:t>：风险是锰不是钌 → 三个电位区间（&lt;1.4 溶、1.4–1.6 稳、&gt;1.6 高锰酸根）→ 与 OER（&gt;1.23 V）重叠小 → 前三周做判定实验：电位阶跃扫描、分段 ICP-MS（Ru/Mn 分开）、原位拉曼 839 cm⁻¹、四个对照 → 判定规则。</w:t>
      </w:r>
    </w:p>
    <w:p>
      <w:pPr>
        <w:spacing w:line="360" w:lineRule="auto"/>
        <w:ind w:firstLine="420"/>
      </w:pPr>
      <w:r>
        <w:rPr>
          <w:rFonts w:ascii="Times New Roman" w:hAnsi="Times New Roman" w:eastAsia="宋体"/>
          <w:b/>
          <w:sz w:val="24"/>
        </w:rPr>
        <w:t>必须说出口的英文</w:t>
      </w:r>
    </w:p>
    <w:p>
      <w:pPr>
        <w:spacing w:line="360" w:lineRule="auto"/>
        <w:ind w:left="420"/>
      </w:pPr>
      <w:r>
        <w:rPr>
          <w:rFonts w:ascii="Times New Roman" w:hAnsi="Times New Roman" w:eastAsia="宋体"/>
          <w:b w:val="0"/>
          <w:sz w:val="24"/>
        </w:rPr>
        <w:t xml:space="preserve">1. </w:t>
      </w:r>
      <w:r>
        <w:rPr>
          <w:rFonts w:ascii="Consolas" w:hAnsi="Consolas" w:eastAsia="Consolas"/>
          <w:sz w:val="24"/>
          <w:shd w:fill="F0F0F0"/>
        </w:rPr>
        <w:t>The largest risk is manganese, not ruthenium.</w:t>
      </w:r>
    </w:p>
    <w:p>
      <w:pPr>
        <w:spacing w:line="360" w:lineRule="auto"/>
        <w:ind w:left="420"/>
      </w:pPr>
      <w:r>
        <w:rPr>
          <w:rFonts w:ascii="Times New Roman" w:hAnsi="Times New Roman" w:eastAsia="宋体"/>
          <w:b w:val="0"/>
          <w:sz w:val="24"/>
        </w:rPr>
        <w:t xml:space="preserve">2. </w:t>
      </w:r>
      <w:r>
        <w:rPr>
          <w:rFonts w:ascii="Consolas" w:hAnsi="Consolas" w:eastAsia="Consolas"/>
          <w:sz w:val="24"/>
          <w:shd w:fill="F0F0F0"/>
        </w:rPr>
        <w:t>Below about 1.4 volts manganese dissolves as Mn2+; between 1.4 and 1.6 volts the dioxide is stable; above about 1.6 volts soluble permanganate can form.</w:t>
      </w:r>
    </w:p>
    <w:p>
      <w:pPr>
        <w:spacing w:line="360" w:lineRule="auto"/>
        <w:ind w:left="420"/>
      </w:pPr>
      <w:r>
        <w:rPr>
          <w:rFonts w:ascii="Times New Roman" w:hAnsi="Times New Roman" w:eastAsia="宋体"/>
          <w:b w:val="0"/>
          <w:sz w:val="24"/>
        </w:rPr>
        <w:t xml:space="preserve">3. </w:t>
      </w:r>
      <w:r>
        <w:rPr>
          <w:rFonts w:ascii="Consolas" w:hAnsi="Consolas" w:eastAsia="Consolas"/>
          <w:sz w:val="24"/>
          <w:shd w:fill="F0F0F0"/>
        </w:rPr>
        <w:t>Oxygen evolution needs more than 1.23 volts, so the overlap is small, and the review states that this window must be identified.</w:t>
      </w:r>
    </w:p>
    <w:p>
      <w:pPr>
        <w:spacing w:line="360" w:lineRule="auto"/>
        <w:ind w:left="420"/>
      </w:pPr>
      <w:r>
        <w:rPr>
          <w:rFonts w:ascii="Times New Roman" w:hAnsi="Times New Roman" w:eastAsia="宋体"/>
          <w:b w:val="0"/>
          <w:sz w:val="24"/>
        </w:rPr>
        <w:t xml:space="preserve">4. </w:t>
      </w:r>
      <w:r>
        <w:rPr>
          <w:rFonts w:ascii="Consolas" w:hAnsi="Consolas" w:eastAsia="Consolas"/>
          <w:sz w:val="24"/>
          <w:shd w:fill="F0F0F0"/>
        </w:rPr>
        <w:t>The first experiment is a decision test in weeks one to three. A potential-step dissolution scan from 1.40 to 1.90 volts against RHE, each step collected separately.</w:t>
      </w:r>
    </w:p>
    <w:p>
      <w:pPr>
        <w:spacing w:line="360" w:lineRule="auto"/>
        <w:ind w:left="420"/>
      </w:pPr>
      <w:r>
        <w:rPr>
          <w:rFonts w:ascii="Times New Roman" w:hAnsi="Times New Roman" w:eastAsia="宋体"/>
          <w:b w:val="0"/>
          <w:sz w:val="24"/>
        </w:rPr>
        <w:t xml:space="preserve">5. </w:t>
      </w:r>
      <w:r>
        <w:rPr>
          <w:rFonts w:ascii="Consolas" w:hAnsi="Consolas" w:eastAsia="Consolas"/>
          <w:sz w:val="24"/>
          <w:shd w:fill="F0F0F0"/>
        </w:rPr>
        <w:t>Segmented ICP-MS, with ruthenium and manganese measured separately; in-situ Raman for the permanganate band near 839 reciprocal centimetres; and four controls — MnO2 only, RuO2, impregnated, substituted.</w:t>
      </w:r>
    </w:p>
    <w:p>
      <w:pPr>
        <w:spacing w:line="360" w:lineRule="auto"/>
        <w:ind w:left="420"/>
      </w:pPr>
      <w:r>
        <w:rPr>
          <w:rFonts w:ascii="Times New Roman" w:hAnsi="Times New Roman" w:eastAsia="宋体"/>
          <w:b w:val="0"/>
          <w:sz w:val="24"/>
        </w:rPr>
        <w:t xml:space="preserve">6. </w:t>
      </w:r>
      <w:r>
        <w:rPr>
          <w:rFonts w:ascii="Consolas" w:hAnsi="Consolas" w:eastAsia="Consolas"/>
          <w:sz w:val="24"/>
          <w:shd w:fill="F0F0F0"/>
        </w:rPr>
        <w:t>The decision rule: if manganese dissolves much faster than ruthenium and cannot be suppressed, change the MnO2 phase or the oxygen coordination, or introduce ruthenium first. Otherwise we go to interface engineering and the parameter sweep.</w:t>
      </w:r>
    </w:p>
    <w:p>
      <w:pPr>
        <w:spacing w:line="360" w:lineRule="auto"/>
        <w:ind w:firstLine="420"/>
      </w:pPr>
      <w:r>
        <w:rPr>
          <w:rFonts w:ascii="Times New Roman" w:hAnsi="Times New Roman" w:eastAsia="宋体"/>
          <w:b/>
          <w:sz w:val="24"/>
        </w:rPr>
        <w:t>指图</w:t>
      </w:r>
      <w:r>
        <w:rPr>
          <w:rFonts w:ascii="Times New Roman" w:hAnsi="Times New Roman" w:eastAsia="宋体"/>
          <w:b w:val="0"/>
          <w:sz w:val="24"/>
        </w:rPr>
        <w:t>：2→左侧稳定窗口图沿横轴指；4/5→右侧四条卡片；6→琥珀色 Decision rule 条。</w:t>
      </w:r>
    </w:p>
    <w:p>
      <w:pPr>
        <w:spacing w:line="360" w:lineRule="auto"/>
        <w:ind w:firstLine="420"/>
      </w:pPr>
      <w:r>
        <w:rPr>
          <w:rFonts w:ascii="Times New Roman" w:hAnsi="Times New Roman" w:eastAsia="宋体"/>
          <w:b/>
          <w:sz w:val="24"/>
        </w:rPr>
        <w:t>收尾加分句（一定要说）</w:t>
      </w:r>
      <w:r>
        <w:rPr>
          <w:rFonts w:ascii="Times New Roman" w:hAnsi="Times New Roman" w:eastAsia="宋体"/>
          <w:b w:val="0"/>
          <w:sz w:val="24"/>
        </w:rPr>
        <w:t>：</w:t>
      </w:r>
      <w:r>
        <w:rPr>
          <w:rFonts w:ascii="Consolas" w:hAnsi="Consolas" w:eastAsia="Consolas"/>
          <w:sz w:val="24"/>
          <w:shd w:fill="F0F0F0"/>
        </w:rPr>
        <w:t>My criterion is quantitative: if the manganese rate is five times the ruthenium rate with no passivation trend, or if the permanganate band appears, it is a no-go.</w:t>
      </w:r>
      <w:r>
        <w:rPr>
          <w:rFonts w:ascii="Times New Roman" w:hAnsi="Times New Roman" w:eastAsia="宋体"/>
          <w:b w:val="0"/>
          <w:sz w:val="24"/>
        </w:rPr>
        <w:t xml:space="preserve"> 之后加 </w:t>
      </w:r>
      <w:r>
        <w:rPr>
          <w:rFonts w:ascii="Consolas" w:hAnsi="Consolas" w:eastAsia="Consolas"/>
          <w:sz w:val="24"/>
          <w:shd w:fill="F0F0F0"/>
        </w:rPr>
        <w:t>So I will have a binary answer for you in three weeks.</w:t>
      </w:r>
    </w:p>
    <w:p>
      <w:pPr>
        <w:spacing w:line="360" w:lineRule="auto"/>
        <w:ind w:firstLine="420"/>
      </w:pPr>
      <w:r>
        <w:rPr>
          <w:rFonts w:ascii="Times New Roman" w:hAnsi="Times New Roman" w:eastAsia="宋体"/>
          <w:b/>
          <w:sz w:val="24"/>
        </w:rPr>
        <w:t>压缩版</w:t>
      </w:r>
      <w:r>
        <w:rPr>
          <w:rFonts w:ascii="Times New Roman" w:hAnsi="Times New Roman" w:eastAsia="宋体"/>
          <w:b w:val="0"/>
          <w:sz w:val="24"/>
        </w:rPr>
        <w:t>：1 + 2 + 4 + 6（删 3、5 的细目）。</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P10 · 计划与时间线 ｜ 1:05</w:t>
      </w:r>
    </w:p>
    <w:p>
      <w:pPr>
        <w:spacing w:line="360" w:lineRule="auto"/>
        <w:ind w:firstLine="420"/>
      </w:pPr>
      <w:r>
        <w:rPr>
          <w:rFonts w:ascii="Times New Roman" w:hAnsi="Times New Roman" w:eastAsia="宋体"/>
          <w:b/>
          <w:sz w:val="24"/>
        </w:rPr>
        <w:t>要讲的意思</w:t>
      </w:r>
      <w:r>
        <w:rPr>
          <w:rFonts w:ascii="Times New Roman" w:hAnsi="Times New Roman" w:eastAsia="宋体"/>
          <w:b w:val="0"/>
          <w:sz w:val="24"/>
        </w:rPr>
        <w:t>：四块——合成 / 表征 / 测试 / 器件，最后三个日期。</w:t>
      </w:r>
    </w:p>
    <w:p>
      <w:pPr>
        <w:spacing w:line="360" w:lineRule="auto"/>
        <w:ind w:firstLine="420"/>
      </w:pPr>
      <w:r>
        <w:rPr>
          <w:rFonts w:ascii="Times New Roman" w:hAnsi="Times New Roman" w:eastAsia="宋体"/>
          <w:b/>
          <w:sz w:val="24"/>
        </w:rPr>
        <w:t>必须说出口的英文</w:t>
      </w:r>
    </w:p>
    <w:p>
      <w:pPr>
        <w:spacing w:line="360" w:lineRule="auto"/>
        <w:ind w:left="420"/>
      </w:pPr>
      <w:r>
        <w:rPr>
          <w:rFonts w:ascii="Times New Roman" w:hAnsi="Times New Roman" w:eastAsia="宋体"/>
          <w:b w:val="0"/>
          <w:sz w:val="24"/>
        </w:rPr>
        <w:t xml:space="preserve">1. </w:t>
      </w:r>
      <w:r>
        <w:rPr>
          <w:rFonts w:ascii="Consolas" w:hAnsi="Consolas" w:eastAsia="Consolas"/>
          <w:sz w:val="24"/>
          <w:shd w:fill="F0F0F0"/>
        </w:rPr>
        <w:t>Synthesis: MnO2 on titanium mesh or felt at 7 milliamps per square centimetre for 15 minutes, about 6.3 coulombs per square centimetre; current and bath pH are variables; ruthenium at a near-single-atom level; one fixed activation protocol.</w:t>
      </w:r>
    </w:p>
    <w:p>
      <w:pPr>
        <w:spacing w:line="360" w:lineRule="auto"/>
        <w:ind w:left="420"/>
      </w:pPr>
      <w:r>
        <w:rPr>
          <w:rFonts w:ascii="Times New Roman" w:hAnsi="Times New Roman" w:eastAsia="宋体"/>
          <w:b w:val="0"/>
          <w:sz w:val="24"/>
        </w:rPr>
        <w:t xml:space="preserve">2. </w:t>
      </w:r>
      <w:r>
        <w:rPr>
          <w:rFonts w:ascii="Consolas" w:hAnsi="Consolas" w:eastAsia="Consolas"/>
          <w:sz w:val="24"/>
          <w:shd w:fill="F0F0F0"/>
        </w:rPr>
        <w:t>Characterisation: paired XRD, Raman, XPS and HRTEM-EDS before and after activation; operando XAS at the ruthenium and manganese K-edges, decisive for Ru-O-Mn; EPR for oxygen vacancies.</w:t>
      </w:r>
    </w:p>
    <w:p>
      <w:pPr>
        <w:spacing w:line="360" w:lineRule="auto"/>
        <w:ind w:left="420"/>
      </w:pPr>
      <w:r>
        <w:rPr>
          <w:rFonts w:ascii="Times New Roman" w:hAnsi="Times New Roman" w:eastAsia="宋体"/>
          <w:b w:val="0"/>
          <w:sz w:val="24"/>
        </w:rPr>
        <w:t xml:space="preserve">3. </w:t>
      </w:r>
      <w:r>
        <w:rPr>
          <w:rFonts w:ascii="Consolas" w:hAnsi="Consolas" w:eastAsia="Consolas"/>
          <w:sz w:val="24"/>
          <w:shd w:fill="F0F0F0"/>
        </w:rPr>
        <w:t>Testing: iR-corrected LSV for the overpotential at 10 milliamps per square centimetre, Tafel slope and EIS, normalised by mass and by ECSA; long-term chronopotentiometry with segmented ICP-MS and a stability number.</w:t>
      </w:r>
    </w:p>
    <w:p>
      <w:pPr>
        <w:spacing w:line="360" w:lineRule="auto"/>
        <w:ind w:left="420"/>
      </w:pPr>
      <w:r>
        <w:rPr>
          <w:rFonts w:ascii="Times New Roman" w:hAnsi="Times New Roman" w:eastAsia="宋体"/>
          <w:b w:val="0"/>
          <w:sz w:val="24"/>
        </w:rPr>
        <w:t xml:space="preserve">4. </w:t>
      </w:r>
      <w:r>
        <w:rPr>
          <w:rFonts w:ascii="Consolas" w:hAnsi="Consolas" w:eastAsia="Consolas"/>
          <w:sz w:val="24"/>
          <w:shd w:fill="F0F0F0"/>
        </w:rPr>
        <w:t>Device: one single-cell test, reported as current density, duration and retention, with Faradaic efficiency.</w:t>
      </w:r>
    </w:p>
    <w:p>
      <w:pPr>
        <w:spacing w:line="360" w:lineRule="auto"/>
        <w:ind w:left="420"/>
      </w:pPr>
      <w:r>
        <w:rPr>
          <w:rFonts w:ascii="Times New Roman" w:hAnsi="Times New Roman" w:eastAsia="宋体"/>
          <w:b w:val="0"/>
          <w:sz w:val="24"/>
        </w:rPr>
        <w:t xml:space="preserve">5. </w:t>
      </w:r>
      <w:r>
        <w:rPr>
          <w:rFonts w:ascii="Consolas" w:hAnsi="Consolas" w:eastAsia="Consolas"/>
          <w:sz w:val="24"/>
          <w:shd w:fill="F0F0F0"/>
        </w:rPr>
        <w:t>Milestones: laboratory entry on 8 October 2026, mid-term review on 6 January 2027, final report in April 2027.</w:t>
      </w:r>
    </w:p>
    <w:p>
      <w:pPr>
        <w:spacing w:line="360" w:lineRule="auto"/>
        <w:ind w:firstLine="420"/>
      </w:pPr>
      <w:r>
        <w:rPr>
          <w:rFonts w:ascii="Times New Roman" w:hAnsi="Times New Roman" w:eastAsia="宋体"/>
          <w:b/>
          <w:sz w:val="24"/>
        </w:rPr>
        <w:t>指图</w:t>
      </w:r>
      <w:r>
        <w:rPr>
          <w:rFonts w:ascii="Times New Roman" w:hAnsi="Times New Roman" w:eastAsia="宋体"/>
          <w:b w:val="0"/>
          <w:sz w:val="24"/>
        </w:rPr>
        <w:t>：只指四个标签块（Synthesis / Characterisation / Testing / Device），</w:t>
      </w:r>
      <w:r>
        <w:rPr>
          <w:rFonts w:ascii="Times New Roman" w:hAnsi="Times New Roman" w:eastAsia="宋体"/>
          <w:b/>
          <w:sz w:val="24"/>
        </w:rPr>
        <w:t>不要逐行念</w:t>
      </w:r>
      <w:r>
        <w:rPr>
          <w:rFonts w:ascii="Times New Roman" w:hAnsi="Times New Roman" w:eastAsia="宋体"/>
          <w:b w:val="0"/>
          <w:sz w:val="24"/>
        </w:rPr>
        <w:t>。</w:t>
      </w:r>
    </w:p>
    <w:p>
      <w:pPr>
        <w:spacing w:line="360" w:lineRule="auto"/>
        <w:ind w:firstLine="420"/>
      </w:pPr>
      <w:r>
        <w:rPr>
          <w:rFonts w:ascii="Times New Roman" w:hAnsi="Times New Roman" w:eastAsia="宋体"/>
          <w:b/>
          <w:sz w:val="24"/>
        </w:rPr>
        <w:t>衔接</w:t>
      </w:r>
      <w:r>
        <w:rPr>
          <w:rFonts w:ascii="Times New Roman" w:hAnsi="Times New Roman" w:eastAsia="宋体"/>
          <w:b w:val="0"/>
          <w:sz w:val="24"/>
        </w:rPr>
        <w:t>：说完第 5 句直接进收尾句。</w:t>
      </w:r>
    </w:p>
    <w:p>
      <w:pPr>
        <w:spacing w:line="360" w:lineRule="auto"/>
        <w:ind w:firstLine="420"/>
      </w:pPr>
      <w:r>
        <w:rPr>
          <w:rFonts w:ascii="Times New Roman" w:hAnsi="Times New Roman" w:eastAsia="宋体"/>
          <w:b/>
          <w:sz w:val="24"/>
        </w:rPr>
        <w:t>压缩版</w:t>
      </w:r>
      <w:r>
        <w:rPr>
          <w:rFonts w:ascii="Times New Roman" w:hAnsi="Times New Roman" w:eastAsia="宋体"/>
          <w:b w:val="0"/>
          <w:sz w:val="24"/>
        </w:rPr>
        <w:t>：1 + 4 + 5。</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收尾句（说完 P10 立刻说）｜ 0:25</w:t>
      </w:r>
    </w:p>
    <w:p>
      <w:pPr>
        <w:spacing w:line="360" w:lineRule="auto"/>
        <w:ind w:firstLine="420"/>
      </w:pPr>
      <w:r>
        <w:rPr>
          <w:rFonts w:ascii="Times New Roman" w:hAnsi="Times New Roman" w:eastAsia="宋体"/>
          <w:b/>
          <w:sz w:val="24"/>
        </w:rPr>
        <w:t>必须说出口的英文</w:t>
      </w:r>
    </w:p>
    <w:p>
      <w:pPr>
        <w:spacing w:line="360" w:lineRule="auto"/>
        <w:ind w:left="420"/>
      </w:pPr>
      <w:r>
        <w:rPr>
          <w:rFonts w:ascii="Times New Roman" w:hAnsi="Times New Roman" w:eastAsia="宋体"/>
          <w:b w:val="0"/>
          <w:sz w:val="24"/>
        </w:rPr>
        <w:t xml:space="preserve">1. </w:t>
      </w:r>
      <w:r>
        <w:rPr>
          <w:rFonts w:ascii="Consolas" w:hAnsi="Consolas" w:eastAsia="Consolas"/>
          <w:sz w:val="24"/>
          <w:shd w:fill="F0F0F0"/>
        </w:rPr>
        <w:t>The literature provides the chemistry and the design rules; this project makes the Ru-O-Mn interface a controllable process.</w:t>
      </w:r>
    </w:p>
    <w:p>
      <w:pPr>
        <w:spacing w:line="360" w:lineRule="auto"/>
        <w:ind w:left="420"/>
      </w:pPr>
      <w:r>
        <w:rPr>
          <w:rFonts w:ascii="Times New Roman" w:hAnsi="Times New Roman" w:eastAsia="宋体"/>
          <w:b w:val="0"/>
          <w:sz w:val="24"/>
        </w:rPr>
        <w:t xml:space="preserve">2. </w:t>
      </w:r>
      <w:r>
        <w:rPr>
          <w:rFonts w:ascii="Consolas" w:hAnsi="Consolas" w:eastAsia="Consolas"/>
          <w:sz w:val="24"/>
          <w:shd w:fill="F0F0F0"/>
        </w:rPr>
        <w:t>The next step is the dissolution scan, at the beginning of the experiment. I will report ruthenium and manganese dissolution rates as a function of potential.</w:t>
      </w:r>
    </w:p>
    <w:p>
      <w:pPr>
        <w:spacing w:line="360" w:lineRule="auto"/>
        <w:ind w:left="420"/>
      </w:pPr>
      <w:r>
        <w:rPr>
          <w:rFonts w:ascii="Times New Roman" w:hAnsi="Times New Roman" w:eastAsia="宋体"/>
          <w:b w:val="0"/>
          <w:sz w:val="24"/>
        </w:rPr>
        <w:t xml:space="preserve">3. </w:t>
      </w:r>
      <w:r>
        <w:rPr>
          <w:rFonts w:ascii="Consolas" w:hAnsi="Consolas" w:eastAsia="Consolas"/>
          <w:sz w:val="24"/>
          <w:shd w:fill="F0F0F0"/>
        </w:rPr>
        <w:t>Thank you.</w:t>
      </w:r>
    </w:p>
    <w:p>
      <w:pPr>
        <w:spacing w:line="360" w:lineRule="auto"/>
        <w:ind w:firstLine="420"/>
      </w:pPr>
      <w:r>
        <w:rPr>
          <w:rFonts w:ascii="Times New Roman" w:hAnsi="Times New Roman" w:eastAsia="宋体"/>
          <w:b/>
          <w:sz w:val="24"/>
        </w:rPr>
        <w:t>然后停两秒</w:t>
      </w:r>
      <w:r>
        <w:rPr>
          <w:rFonts w:ascii="Times New Roman" w:hAnsi="Times New Roman" w:eastAsia="宋体"/>
          <w:b w:val="0"/>
          <w:sz w:val="24"/>
        </w:rPr>
        <w:t xml:space="preserve">，再说 </w:t>
      </w:r>
      <w:r>
        <w:rPr>
          <w:rFonts w:ascii="Consolas" w:hAnsi="Consolas" w:eastAsia="Consolas"/>
          <w:sz w:val="24"/>
          <w:shd w:fill="F0F0F0"/>
        </w:rPr>
        <w:t>I am happy to take questions.</w:t>
      </w:r>
      <w:r>
        <w:rPr>
          <w:rFonts w:ascii="Times New Roman" w:hAnsi="Times New Roman" w:eastAsia="宋体"/>
          <w:b w:val="0"/>
          <w:sz w:val="24"/>
        </w:rPr>
        <w:t>（这句不算时间，用来把话语权交出去）</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1. 时间压缩梯（现场超时按这个顺序删）</w:t>
      </w:r>
    </w:p>
    <w:tbl>
      <w:tblPr>
        <w:tblStyle w:val="21"/>
        <w:tblW w:type="auto" w:w="0"/>
        <w:jc w:val="center"/>
        <w:tblLook w:firstColumn="1" w:firstRow="1" w:lastColumn="0" w:lastRow="0" w:noHBand="0" w:noVBand="1" w:val="04A0"/>
      </w:tblPr>
      <w:tblGrid>
        <w:gridCol w:w="2822"/>
        <w:gridCol w:w="2822"/>
        <w:gridCol w:w="2822"/>
      </w:tblGrid>
      <w:tr>
        <w:tc>
          <w:tcPr>
            <w:tcW w:type="dxa" w:w="1393"/>
            <w:shd w:fill="D9D9D9"/>
          </w:tcPr>
          <w:p>
            <w:pPr>
              <w:ind w:firstLine="0"/>
              <w:jc w:val="center"/>
            </w:pPr>
            <w:r>
              <w:rPr>
                <w:rFonts w:ascii="Times New Roman" w:hAnsi="Times New Roman" w:eastAsia="宋体"/>
                <w:b w:val="0"/>
                <w:sz w:val="20"/>
              </w:rPr>
              <w:t>情况</w:t>
            </w:r>
          </w:p>
        </w:tc>
        <w:tc>
          <w:tcPr>
            <w:tcW w:type="dxa" w:w="6451"/>
            <w:shd w:fill="D9D9D9"/>
          </w:tcPr>
          <w:p>
            <w:pPr>
              <w:ind w:firstLine="0"/>
              <w:jc w:val="center"/>
            </w:pPr>
            <w:r>
              <w:rPr>
                <w:rFonts w:ascii="Times New Roman" w:hAnsi="Times New Roman" w:eastAsia="宋体"/>
                <w:b w:val="0"/>
                <w:sz w:val="20"/>
              </w:rPr>
              <w:t>删什么</w:t>
            </w:r>
          </w:p>
        </w:tc>
        <w:tc>
          <w:tcPr>
            <w:tcW w:type="dxa" w:w="619"/>
            <w:shd w:fill="D9D9D9"/>
          </w:tcPr>
          <w:p>
            <w:pPr>
              <w:ind w:firstLine="0"/>
              <w:jc w:val="center"/>
            </w:pPr>
            <w:r>
              <w:rPr>
                <w:rFonts w:ascii="Times New Roman" w:hAnsi="Times New Roman" w:eastAsia="宋体"/>
                <w:b w:val="0"/>
                <w:sz w:val="20"/>
              </w:rPr>
              <w:t>结果时长</w:t>
            </w:r>
          </w:p>
        </w:tc>
      </w:tr>
      <w:tr>
        <w:tc>
          <w:tcPr>
            <w:tcW w:type="dxa" w:w="2822"/>
          </w:tcPr>
          <w:p>
            <w:pPr>
              <w:ind w:firstLine="0"/>
              <w:jc w:val="left"/>
            </w:pPr>
            <w:r>
              <w:rPr>
                <w:rFonts w:ascii="Times New Roman" w:hAnsi="Times New Roman" w:eastAsia="宋体"/>
                <w:b w:val="0"/>
                <w:sz w:val="24"/>
              </w:rPr>
              <w:t>正常</w:t>
            </w:r>
          </w:p>
        </w:tc>
        <w:tc>
          <w:tcPr>
            <w:tcW w:type="dxa" w:w="2822"/>
          </w:tcPr>
          <w:p>
            <w:pPr>
              <w:ind w:firstLine="0"/>
              <w:jc w:val="left"/>
            </w:pPr>
            <w:r>
              <w:rPr>
                <w:rFonts w:ascii="Times New Roman" w:hAnsi="Times New Roman" w:eastAsia="宋体"/>
                <w:b w:val="0"/>
                <w:sz w:val="24"/>
              </w:rPr>
              <w:t>全说</w:t>
            </w:r>
          </w:p>
        </w:tc>
        <w:tc>
          <w:tcPr>
            <w:tcW w:type="dxa" w:w="2822"/>
          </w:tcPr>
          <w:p>
            <w:pPr>
              <w:ind w:firstLine="0"/>
              <w:jc w:val="left"/>
            </w:pPr>
            <w:r>
              <w:rPr>
                <w:rFonts w:ascii="Times New Roman" w:hAnsi="Times New Roman" w:eastAsia="宋体"/>
                <w:b w:val="0"/>
                <w:sz w:val="24"/>
              </w:rPr>
              <w:t>≈10:00</w:t>
            </w:r>
          </w:p>
        </w:tc>
      </w:tr>
      <w:tr>
        <w:tc>
          <w:tcPr>
            <w:tcW w:type="dxa" w:w="2822"/>
          </w:tcPr>
          <w:p>
            <w:pPr>
              <w:ind w:firstLine="0"/>
              <w:jc w:val="left"/>
            </w:pPr>
            <w:r>
              <w:rPr>
                <w:rFonts w:ascii="Times New Roman" w:hAnsi="Times New Roman" w:eastAsia="宋体"/>
                <w:b w:val="0"/>
                <w:sz w:val="24"/>
              </w:rPr>
              <w:t>剩 8 分钟</w:t>
            </w:r>
          </w:p>
        </w:tc>
        <w:tc>
          <w:tcPr>
            <w:tcW w:type="dxa" w:w="2822"/>
          </w:tcPr>
          <w:p>
            <w:pPr>
              <w:ind w:firstLine="0"/>
              <w:jc w:val="left"/>
            </w:pPr>
            <w:r>
              <w:rPr>
                <w:rFonts w:ascii="Times New Roman" w:hAnsi="Times New Roman" w:eastAsia="宋体"/>
                <w:b w:val="0"/>
                <w:sz w:val="24"/>
              </w:rPr>
              <w:t>P5 删火山图与质子受体（第 4 句）；P7 删第 3 句（NC-1 细节）；P10 只留 1/4/5 句</w:t>
            </w:r>
          </w:p>
        </w:tc>
        <w:tc>
          <w:tcPr>
            <w:tcW w:type="dxa" w:w="2822"/>
          </w:tcPr>
          <w:p>
            <w:pPr>
              <w:ind w:firstLine="0"/>
              <w:jc w:val="left"/>
            </w:pPr>
            <w:r>
              <w:rPr>
                <w:rFonts w:ascii="Times New Roman" w:hAnsi="Times New Roman" w:eastAsia="宋体"/>
                <w:b w:val="0"/>
                <w:sz w:val="24"/>
              </w:rPr>
              <w:t>≈8:00</w:t>
            </w:r>
          </w:p>
        </w:tc>
      </w:tr>
      <w:tr>
        <w:tc>
          <w:tcPr>
            <w:tcW w:type="dxa" w:w="2822"/>
          </w:tcPr>
          <w:p>
            <w:pPr>
              <w:ind w:firstLine="0"/>
              <w:jc w:val="left"/>
            </w:pPr>
            <w:r>
              <w:rPr>
                <w:rFonts w:ascii="Times New Roman" w:hAnsi="Times New Roman" w:eastAsia="宋体"/>
                <w:b w:val="0"/>
                <w:sz w:val="24"/>
              </w:rPr>
              <w:t>剩 6 分钟</w:t>
            </w:r>
          </w:p>
        </w:tc>
        <w:tc>
          <w:tcPr>
            <w:tcW w:type="dxa" w:w="2822"/>
          </w:tcPr>
          <w:p>
            <w:pPr>
              <w:ind w:firstLine="0"/>
              <w:jc w:val="left"/>
            </w:pPr>
            <w:r>
              <w:rPr>
                <w:rFonts w:ascii="Times New Roman" w:hAnsi="Times New Roman" w:eastAsia="宋体"/>
                <w:b w:val="0"/>
                <w:sz w:val="24"/>
              </w:rPr>
              <w:t>再删 P6 第 2 句（六因素）、P9 第 3 句与第 5 句细目、P3 第 3 句</w:t>
            </w:r>
          </w:p>
        </w:tc>
        <w:tc>
          <w:tcPr>
            <w:tcW w:type="dxa" w:w="2822"/>
          </w:tcPr>
          <w:p>
            <w:pPr>
              <w:ind w:firstLine="0"/>
              <w:jc w:val="left"/>
            </w:pPr>
            <w:r>
              <w:rPr>
                <w:rFonts w:ascii="Times New Roman" w:hAnsi="Times New Roman" w:eastAsia="宋体"/>
                <w:b w:val="0"/>
                <w:sz w:val="24"/>
              </w:rPr>
              <w:t>≈6:30</w:t>
            </w:r>
          </w:p>
        </w:tc>
      </w:tr>
      <w:tr>
        <w:tc>
          <w:tcPr>
            <w:tcW w:type="dxa" w:w="2822"/>
          </w:tcPr>
          <w:p>
            <w:pPr>
              <w:ind w:firstLine="0"/>
              <w:jc w:val="left"/>
            </w:pPr>
            <w:r>
              <w:rPr>
                <w:rFonts w:ascii="Times New Roman" w:hAnsi="Times New Roman" w:eastAsia="宋体"/>
                <w:b w:val="0"/>
                <w:sz w:val="24"/>
              </w:rPr>
              <w:t>被要求 3 分钟讲完</w:t>
            </w:r>
          </w:p>
        </w:tc>
        <w:tc>
          <w:tcPr>
            <w:tcW w:type="dxa" w:w="2822"/>
          </w:tcPr>
          <w:p>
            <w:pPr>
              <w:ind w:firstLine="0"/>
              <w:jc w:val="left"/>
            </w:pPr>
            <w:r>
              <w:rPr>
                <w:rFonts w:ascii="Times New Roman" w:hAnsi="Times New Roman" w:eastAsia="宋体"/>
                <w:b w:val="0"/>
                <w:sz w:val="24"/>
              </w:rPr>
              <w:t xml:space="preserve">只讲 </w:t>
            </w:r>
            <w:r>
              <w:rPr>
                <w:rFonts w:ascii="Times New Roman" w:hAnsi="Times New Roman" w:eastAsia="宋体"/>
                <w:b/>
                <w:sz w:val="24"/>
              </w:rPr>
              <w:t>P1→P3 结论→P4 两条通道→P8 假设→P9 判定规则→P10 里程碑</w:t>
            </w:r>
            <w:r>
              <w:rPr>
                <w:rFonts w:ascii="Times New Roman" w:hAnsi="Times New Roman" w:eastAsia="宋体"/>
                <w:b w:val="0"/>
                <w:sz w:val="24"/>
              </w:rPr>
              <w:t>（每页一句）</w:t>
            </w:r>
          </w:p>
        </w:tc>
        <w:tc>
          <w:tcPr>
            <w:tcW w:type="dxa" w:w="2822"/>
          </w:tcPr>
          <w:p>
            <w:pPr>
              <w:ind w:firstLine="0"/>
              <w:jc w:val="left"/>
            </w:pPr>
            <w:r>
              <w:rPr>
                <w:rFonts w:ascii="Times New Roman" w:hAnsi="Times New Roman" w:eastAsia="宋体"/>
                <w:b w:val="0"/>
                <w:sz w:val="24"/>
              </w:rPr>
              <w:t>≈3:00</w:t>
            </w:r>
          </w:p>
        </w:tc>
      </w:tr>
    </w:tbl>
    <w:p/>
    <w:p/>
    <w:p>
      <w:pPr>
        <w:spacing w:before="120" w:after="120"/>
        <w:ind w:left="567" w:right="567"/>
        <w:pBdr>
          <w:left w:val="single" w:sz="12" w:color="6366F1"/>
        </w:pBdr>
      </w:pPr>
      <w:r>
        <w:rPr>
          <w:rFonts w:ascii="Times New Roman" w:hAnsi="Times New Roman" w:eastAsia="宋体"/>
          <w:b w:val="0"/>
          <w:sz w:val="24"/>
        </w:rPr>
        <w:t>压缩顺序的原则：</w:t>
      </w:r>
      <w:r>
        <w:rPr>
          <w:rFonts w:ascii="Times New Roman" w:hAnsi="Times New Roman" w:eastAsia="宋体"/>
          <w:b/>
          <w:sz w:val="24"/>
        </w:rPr>
        <w:t>先删"解释性"句子，永远保留数字、结论、判定规则</w:t>
      </w:r>
      <w:r>
        <w:rPr>
          <w:rFonts w:ascii="Times New Roman" w:hAnsi="Times New Roman" w:eastAsia="宋体"/>
          <w:b w:val="0"/>
          <w:sz w:val="24"/>
        </w:rPr>
        <w:t>。</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2. 被追问时的三种回应（不计入讲稿）</w:t>
      </w:r>
    </w:p>
    <w:tbl>
      <w:tblPr>
        <w:tblStyle w:val="21"/>
        <w:tblW w:type="auto" w:w="0"/>
        <w:jc w:val="center"/>
        <w:tblLook w:firstColumn="1" w:firstRow="1" w:lastColumn="0" w:lastRow="0" w:noHBand="0" w:noVBand="1" w:val="04A0"/>
      </w:tblPr>
      <w:tblGrid>
        <w:gridCol w:w="4232"/>
        <w:gridCol w:w="4232"/>
      </w:tblGrid>
      <w:tr>
        <w:tc>
          <w:tcPr>
            <w:tcW w:type="dxa" w:w="637"/>
            <w:shd w:fill="D9D9D9"/>
          </w:tcPr>
          <w:p>
            <w:pPr>
              <w:ind w:firstLine="0"/>
              <w:jc w:val="center"/>
            </w:pPr>
            <w:r>
              <w:rPr>
                <w:rFonts w:ascii="Times New Roman" w:hAnsi="Times New Roman" w:eastAsia="宋体"/>
                <w:b w:val="0"/>
                <w:sz w:val="20"/>
              </w:rPr>
              <w:t>场景</w:t>
            </w:r>
          </w:p>
        </w:tc>
        <w:tc>
          <w:tcPr>
            <w:tcW w:type="dxa" w:w="7826"/>
            <w:shd w:fill="D9D9D9"/>
          </w:tcPr>
          <w:p>
            <w:pPr>
              <w:ind w:firstLine="0"/>
              <w:jc w:val="center"/>
            </w:pPr>
            <w:r>
              <w:rPr>
                <w:rFonts w:ascii="Times New Roman" w:hAnsi="Times New Roman" w:eastAsia="宋体"/>
                <w:b w:val="0"/>
                <w:sz w:val="20"/>
              </w:rPr>
              <w:t>说什么（英文）</w:t>
            </w:r>
          </w:p>
        </w:tc>
      </w:tr>
      <w:tr>
        <w:tc>
          <w:tcPr>
            <w:tcW w:type="dxa" w:w="4232"/>
          </w:tcPr>
          <w:p>
            <w:pPr>
              <w:ind w:firstLine="0"/>
              <w:jc w:val="left"/>
            </w:pPr>
            <w:r>
              <w:rPr>
                <w:rFonts w:ascii="Times New Roman" w:hAnsi="Times New Roman" w:eastAsia="宋体"/>
                <w:b w:val="0"/>
                <w:sz w:val="24"/>
              </w:rPr>
              <w:t>细节不确定</w:t>
            </w:r>
          </w:p>
        </w:tc>
        <w:tc>
          <w:tcPr>
            <w:tcW w:type="dxa" w:w="4232"/>
          </w:tcPr>
          <w:p>
            <w:pPr>
              <w:ind w:firstLine="0"/>
              <w:jc w:val="left"/>
            </w:pPr>
            <w:r>
              <w:rPr>
                <w:rFonts w:ascii="Consolas" w:hAnsi="Consolas" w:eastAsia="Consolas"/>
                <w:sz w:val="24"/>
                <w:shd w:fill="F0F0F0"/>
              </w:rPr>
              <w:t>That number I would have to check in the paper; the point here is …</w:t>
            </w:r>
          </w:p>
        </w:tc>
      </w:tr>
      <w:tr>
        <w:tc>
          <w:tcPr>
            <w:tcW w:type="dxa" w:w="4232"/>
          </w:tcPr>
          <w:p>
            <w:pPr>
              <w:ind w:firstLine="0"/>
              <w:jc w:val="left"/>
            </w:pPr>
            <w:r>
              <w:rPr>
                <w:rFonts w:ascii="Times New Roman" w:hAnsi="Times New Roman" w:eastAsia="宋体"/>
                <w:b w:val="0"/>
                <w:sz w:val="24"/>
              </w:rPr>
              <w:t>是假设</w:t>
            </w:r>
          </w:p>
        </w:tc>
        <w:tc>
          <w:tcPr>
            <w:tcW w:type="dxa" w:w="4232"/>
          </w:tcPr>
          <w:p>
            <w:pPr>
              <w:ind w:firstLine="0"/>
              <w:jc w:val="left"/>
            </w:pPr>
            <w:r>
              <w:rPr>
                <w:rFonts w:ascii="Consolas" w:hAnsi="Consolas" w:eastAsia="Consolas"/>
                <w:sz w:val="24"/>
                <w:shd w:fill="F0F0F0"/>
              </w:rPr>
              <w:t>That is a hypothesis at this stage — we expect, rather than we know.</w:t>
            </w:r>
          </w:p>
        </w:tc>
      </w:tr>
      <w:tr>
        <w:tc>
          <w:tcPr>
            <w:tcW w:type="dxa" w:w="4232"/>
          </w:tcPr>
          <w:p>
            <w:pPr>
              <w:ind w:firstLine="0"/>
              <w:jc w:val="left"/>
            </w:pPr>
            <w:r>
              <w:rPr>
                <w:rFonts w:ascii="Times New Roman" w:hAnsi="Times New Roman" w:eastAsia="宋体"/>
                <w:b w:val="0"/>
                <w:sz w:val="24"/>
              </w:rPr>
              <w:t>还没做</w:t>
            </w:r>
          </w:p>
        </w:tc>
        <w:tc>
          <w:tcPr>
            <w:tcW w:type="dxa" w:w="4232"/>
          </w:tcPr>
          <w:p>
            <w:pPr>
              <w:ind w:firstLine="0"/>
              <w:jc w:val="left"/>
            </w:pPr>
            <w:r>
              <w:rPr>
                <w:rFonts w:ascii="Consolas" w:hAnsi="Consolas" w:eastAsia="Consolas"/>
                <w:sz w:val="24"/>
                <w:shd w:fill="F0F0F0"/>
              </w:rPr>
              <w:t>That is exactly what the go / no-go will answer, and I will have an answer in three weeks.</w:t>
            </w:r>
          </w:p>
        </w:tc>
      </w:tr>
    </w:tbl>
    <w:p/>
    <w:p/>
    <w:p>
      <w:pPr>
        <w:spacing w:before="120" w:after="120"/>
        <w:pBdr>
          <w:bottom w:val="single" w:sz="6" w:color="CCCCCC"/>
        </w:pBdr>
      </w:pPr>
    </w:p>
    <w:p/>
    <w:p>
      <w:r>
        <w:br w:type="page"/>
      </w:r>
    </w:p>
    <w:p>
      <w:pPr>
        <w:pStyle w:val="2"/>
        <w:pageBreakBefore w:val="0"/>
      </w:pPr>
      <w:r>
        <w:rPr>
          <w:rFonts w:ascii="Times New Roman" w:hAnsi="Times New Roman" w:eastAsia="宋体"/>
          <w:b/>
          <w:sz w:val="44"/>
        </w:rPr>
        <w:t>3. 一页关键词卡（可打印，讲的时候只看这张）</w:t>
      </w:r>
    </w:p>
    <w:tbl>
      <w:tblPr>
        <w:tblStyle w:val="21"/>
        <w:tblW w:type="auto" w:w="0"/>
        <w:jc w:val="center"/>
        <w:tblLook w:firstColumn="1" w:firstRow="1" w:lastColumn="0" w:lastRow="0" w:noHBand="0" w:noVBand="1" w:val="04A0"/>
      </w:tblPr>
      <w:tblGrid>
        <w:gridCol w:w="2116"/>
        <w:gridCol w:w="2116"/>
        <w:gridCol w:w="2116"/>
        <w:gridCol w:w="2116"/>
      </w:tblGrid>
      <w:tr>
        <w:tc>
          <w:tcPr>
            <w:tcW w:type="dxa" w:w="258"/>
            <w:shd w:fill="D9D9D9"/>
          </w:tcPr>
          <w:p>
            <w:pPr>
              <w:ind w:firstLine="0"/>
              <w:jc w:val="center"/>
            </w:pPr>
            <w:r>
              <w:rPr>
                <w:rFonts w:ascii="Times New Roman" w:hAnsi="Times New Roman" w:eastAsia="宋体"/>
                <w:b w:val="0"/>
                <w:sz w:val="20"/>
              </w:rPr>
              <w:t>页</w:t>
            </w:r>
          </w:p>
        </w:tc>
        <w:tc>
          <w:tcPr>
            <w:tcW w:type="dxa" w:w="258"/>
            <w:shd w:fill="D9D9D9"/>
          </w:tcPr>
          <w:p>
            <w:pPr>
              <w:ind w:firstLine="0"/>
              <w:jc w:val="center"/>
            </w:pPr>
            <w:r>
              <w:rPr>
                <w:rFonts w:ascii="Times New Roman" w:hAnsi="Times New Roman" w:eastAsia="宋体"/>
                <w:b w:val="0"/>
                <w:sz w:val="20"/>
              </w:rPr>
              <w:t>秒</w:t>
            </w:r>
          </w:p>
        </w:tc>
        <w:tc>
          <w:tcPr>
            <w:tcW w:type="dxa" w:w="4283"/>
            <w:shd w:fill="D9D9D9"/>
          </w:tcPr>
          <w:p>
            <w:pPr>
              <w:ind w:firstLine="0"/>
              <w:jc w:val="center"/>
            </w:pPr>
            <w:r>
              <w:rPr>
                <w:rFonts w:ascii="Times New Roman" w:hAnsi="Times New Roman" w:eastAsia="宋体"/>
                <w:b w:val="0"/>
                <w:sz w:val="20"/>
              </w:rPr>
              <w:t>开口关键词</w:t>
            </w:r>
          </w:p>
        </w:tc>
        <w:tc>
          <w:tcPr>
            <w:tcW w:type="dxa" w:w="3664"/>
            <w:shd w:fill="D9D9D9"/>
          </w:tcPr>
          <w:p>
            <w:pPr>
              <w:ind w:firstLine="0"/>
              <w:jc w:val="center"/>
            </w:pPr>
            <w:r>
              <w:rPr>
                <w:rFonts w:ascii="Times New Roman" w:hAnsi="Times New Roman" w:eastAsia="宋体"/>
                <w:b w:val="0"/>
                <w:sz w:val="20"/>
              </w:rPr>
              <w:t>必说数字</w:t>
            </w:r>
          </w:p>
        </w:tc>
      </w:tr>
      <w:tr>
        <w:tc>
          <w:tcPr>
            <w:tcW w:type="dxa" w:w="2116"/>
          </w:tcPr>
          <w:p>
            <w:pPr>
              <w:ind w:firstLine="0"/>
              <w:jc w:val="left"/>
            </w:pPr>
            <w:r>
              <w:rPr>
                <w:rFonts w:ascii="Times New Roman" w:hAnsi="Times New Roman" w:eastAsia="宋体"/>
                <w:b w:val="0"/>
                <w:sz w:val="24"/>
              </w:rPr>
              <w:t>P1</w:t>
            </w:r>
          </w:p>
        </w:tc>
        <w:tc>
          <w:tcPr>
            <w:tcW w:type="dxa" w:w="2116"/>
          </w:tcPr>
          <w:p>
            <w:pPr>
              <w:ind w:firstLine="0"/>
              <w:jc w:val="left"/>
            </w:pPr>
            <w:r>
              <w:rPr>
                <w:rFonts w:ascii="Times New Roman" w:hAnsi="Times New Roman" w:eastAsia="宋体"/>
                <w:b w:val="0"/>
                <w:sz w:val="24"/>
              </w:rPr>
              <w:t>30</w:t>
            </w:r>
          </w:p>
        </w:tc>
        <w:tc>
          <w:tcPr>
            <w:tcW w:type="dxa" w:w="2116"/>
          </w:tcPr>
          <w:p>
            <w:pPr>
              <w:ind w:firstLine="0"/>
              <w:jc w:val="left"/>
            </w:pPr>
            <w:r>
              <w:rPr>
                <w:rFonts w:ascii="Times New Roman" w:hAnsi="Times New Roman" w:eastAsia="宋体"/>
                <w:b w:val="0"/>
                <w:sz w:val="24"/>
              </w:rPr>
              <w:t>greeting / name / title / three parts</w:t>
            </w:r>
          </w:p>
        </w:tc>
        <w:tc>
          <w:tcPr>
            <w:tcW w:type="dxa" w:w="2116"/>
          </w:tcPr>
          <w:p>
            <w:pPr>
              <w:ind w:firstLine="0"/>
              <w:jc w:val="left"/>
            </w:pPr>
            <w:r>
              <w:rPr>
                <w:rFonts w:ascii="Times New Roman" w:hAnsi="Times New Roman" w:eastAsia="宋体"/>
                <w:b w:val="0"/>
                <w:sz w:val="24"/>
              </w:rPr>
              <w:t>—</w:t>
            </w:r>
          </w:p>
        </w:tc>
      </w:tr>
      <w:tr>
        <w:tc>
          <w:tcPr>
            <w:tcW w:type="dxa" w:w="2116"/>
          </w:tcPr>
          <w:p>
            <w:pPr>
              <w:ind w:firstLine="0"/>
              <w:jc w:val="left"/>
            </w:pPr>
            <w:r>
              <w:rPr>
                <w:rFonts w:ascii="Times New Roman" w:hAnsi="Times New Roman" w:eastAsia="宋体"/>
                <w:b w:val="0"/>
                <w:sz w:val="24"/>
              </w:rPr>
              <w:t>P2</w:t>
            </w:r>
          </w:p>
        </w:tc>
        <w:tc>
          <w:tcPr>
            <w:tcW w:type="dxa" w:w="2116"/>
          </w:tcPr>
          <w:p>
            <w:pPr>
              <w:ind w:firstLine="0"/>
              <w:jc w:val="left"/>
            </w:pPr>
            <w:r>
              <w:rPr>
                <w:rFonts w:ascii="Times New Roman" w:hAnsi="Times New Roman" w:eastAsia="宋体"/>
                <w:b w:val="0"/>
                <w:sz w:val="24"/>
              </w:rPr>
              <w:t>20</w:t>
            </w:r>
          </w:p>
        </w:tc>
        <w:tc>
          <w:tcPr>
            <w:tcW w:type="dxa" w:w="2116"/>
          </w:tcPr>
          <w:p>
            <w:pPr>
              <w:ind w:firstLine="0"/>
              <w:jc w:val="left"/>
            </w:pPr>
            <w:r>
              <w:rPr>
                <w:rFonts w:ascii="Times New Roman" w:hAnsi="Times New Roman" w:eastAsia="宋体"/>
                <w:b w:val="0"/>
                <w:sz w:val="24"/>
              </w:rPr>
              <w:t>background / literature / plan</w:t>
            </w:r>
          </w:p>
        </w:tc>
        <w:tc>
          <w:tcPr>
            <w:tcW w:type="dxa" w:w="2116"/>
          </w:tcPr>
          <w:p>
            <w:pPr>
              <w:ind w:firstLine="0"/>
              <w:jc w:val="left"/>
            </w:pPr>
            <w:r>
              <w:rPr>
                <w:rFonts w:ascii="Times New Roman" w:hAnsi="Times New Roman" w:eastAsia="宋体"/>
                <w:b w:val="0"/>
                <w:sz w:val="24"/>
              </w:rPr>
              <w:t>—</w:t>
            </w:r>
          </w:p>
        </w:tc>
      </w:tr>
      <w:tr>
        <w:tc>
          <w:tcPr>
            <w:tcW w:type="dxa" w:w="2116"/>
          </w:tcPr>
          <w:p>
            <w:pPr>
              <w:ind w:firstLine="0"/>
              <w:jc w:val="left"/>
            </w:pPr>
            <w:r>
              <w:rPr>
                <w:rFonts w:ascii="Times New Roman" w:hAnsi="Times New Roman" w:eastAsia="宋体"/>
                <w:b w:val="0"/>
                <w:sz w:val="24"/>
              </w:rPr>
              <w:t>P3</w:t>
            </w:r>
          </w:p>
        </w:tc>
        <w:tc>
          <w:tcPr>
            <w:tcW w:type="dxa" w:w="2116"/>
          </w:tcPr>
          <w:p>
            <w:pPr>
              <w:ind w:firstLine="0"/>
              <w:jc w:val="left"/>
            </w:pPr>
            <w:r>
              <w:rPr>
                <w:rFonts w:ascii="Times New Roman" w:hAnsi="Times New Roman" w:eastAsia="宋体"/>
                <w:b w:val="0"/>
                <w:sz w:val="24"/>
              </w:rPr>
              <w:t>55</w:t>
            </w:r>
          </w:p>
        </w:tc>
        <w:tc>
          <w:tcPr>
            <w:tcW w:type="dxa" w:w="2116"/>
          </w:tcPr>
          <w:p>
            <w:pPr>
              <w:ind w:firstLine="0"/>
              <w:jc w:val="left"/>
            </w:pPr>
            <w:r>
              <w:rPr>
                <w:rFonts w:ascii="Times New Roman" w:hAnsi="Times New Roman" w:eastAsia="宋体"/>
                <w:b w:val="0"/>
                <w:sz w:val="24"/>
              </w:rPr>
              <w:t>renewables / pH zero / only Ir and Ru / durability not activity</w:t>
            </w:r>
          </w:p>
        </w:tc>
        <w:tc>
          <w:tcPr>
            <w:tcW w:type="dxa" w:w="2116"/>
          </w:tcPr>
          <w:p>
            <w:pPr>
              <w:ind w:firstLine="0"/>
              <w:jc w:val="left"/>
            </w:pPr>
            <w:r>
              <w:rPr>
                <w:rFonts w:ascii="Times New Roman" w:hAnsi="Times New Roman" w:eastAsia="宋体"/>
                <w:b w:val="0"/>
                <w:sz w:val="24"/>
              </w:rPr>
              <w:t>1 M proton (pH 0)</w:t>
            </w:r>
          </w:p>
        </w:tc>
      </w:tr>
      <w:tr>
        <w:tc>
          <w:tcPr>
            <w:tcW w:type="dxa" w:w="2116"/>
          </w:tcPr>
          <w:p>
            <w:pPr>
              <w:ind w:firstLine="0"/>
              <w:jc w:val="left"/>
            </w:pPr>
            <w:r>
              <w:rPr>
                <w:rFonts w:ascii="Times New Roman" w:hAnsi="Times New Roman" w:eastAsia="宋体"/>
                <w:b w:val="0"/>
                <w:sz w:val="24"/>
              </w:rPr>
              <w:t>P4</w:t>
            </w:r>
          </w:p>
        </w:tc>
        <w:tc>
          <w:tcPr>
            <w:tcW w:type="dxa" w:w="2116"/>
          </w:tcPr>
          <w:p>
            <w:pPr>
              <w:ind w:firstLine="0"/>
              <w:jc w:val="left"/>
            </w:pPr>
            <w:r>
              <w:rPr>
                <w:rFonts w:ascii="Times New Roman" w:hAnsi="Times New Roman" w:eastAsia="宋体"/>
                <w:b w:val="0"/>
                <w:sz w:val="24"/>
              </w:rPr>
              <w:t>50</w:t>
            </w:r>
          </w:p>
        </w:tc>
        <w:tc>
          <w:tcPr>
            <w:tcW w:type="dxa" w:w="2116"/>
          </w:tcPr>
          <w:p>
            <w:pPr>
              <w:ind w:firstLine="0"/>
              <w:jc w:val="left"/>
            </w:pPr>
            <w:r>
              <w:rPr>
                <w:rFonts w:ascii="Times New Roman" w:hAnsi="Times New Roman" w:eastAsia="宋体"/>
                <w:b w:val="0"/>
                <w:sz w:val="24"/>
              </w:rPr>
              <w:t xml:space="preserve">two reasons / </w:t>
            </w:r>
            <w:r>
              <w:rPr>
                <w:rFonts w:ascii="Times New Roman" w:hAnsi="Times New Roman" w:eastAsia="宋体"/>
                <w:b/>
                <w:sz w:val="24"/>
              </w:rPr>
              <w:t>two channels</w:t>
            </w:r>
            <w:r>
              <w:rPr>
                <w:rFonts w:ascii="Times New Roman" w:hAnsi="Times New Roman" w:eastAsia="宋体"/>
                <w:b w:val="0"/>
                <w:sz w:val="24"/>
              </w:rPr>
              <w:t xml:space="preserve"> / trade-off / dissolution proof</w:t>
            </w:r>
          </w:p>
        </w:tc>
        <w:tc>
          <w:tcPr>
            <w:tcW w:type="dxa" w:w="2116"/>
          </w:tcPr>
          <w:p>
            <w:pPr>
              <w:ind w:firstLine="0"/>
              <w:jc w:val="left"/>
            </w:pPr>
            <w:r>
              <w:rPr>
                <w:rFonts w:ascii="Times New Roman" w:hAnsi="Times New Roman" w:eastAsia="宋体"/>
                <w:b w:val="0"/>
                <w:sz w:val="24"/>
              </w:rPr>
              <w:t>+4, RuO4</w:t>
            </w:r>
          </w:p>
        </w:tc>
      </w:tr>
      <w:tr>
        <w:tc>
          <w:tcPr>
            <w:tcW w:type="dxa" w:w="2116"/>
          </w:tcPr>
          <w:p>
            <w:pPr>
              <w:ind w:firstLine="0"/>
              <w:jc w:val="left"/>
            </w:pPr>
            <w:r>
              <w:rPr>
                <w:rFonts w:ascii="Times New Roman" w:hAnsi="Times New Roman" w:eastAsia="宋体"/>
                <w:b w:val="0"/>
                <w:sz w:val="24"/>
              </w:rPr>
              <w:t>P5</w:t>
            </w:r>
          </w:p>
        </w:tc>
        <w:tc>
          <w:tcPr>
            <w:tcW w:type="dxa" w:w="2116"/>
          </w:tcPr>
          <w:p>
            <w:pPr>
              <w:ind w:firstLine="0"/>
              <w:jc w:val="left"/>
            </w:pPr>
            <w:r>
              <w:rPr>
                <w:rFonts w:ascii="Times New Roman" w:hAnsi="Times New Roman" w:eastAsia="宋体"/>
                <w:b w:val="0"/>
                <w:sz w:val="24"/>
              </w:rPr>
              <w:t>70</w:t>
            </w:r>
          </w:p>
        </w:tc>
        <w:tc>
          <w:tcPr>
            <w:tcW w:type="dxa" w:w="2116"/>
          </w:tcPr>
          <w:p>
            <w:pPr>
              <w:ind w:firstLine="0"/>
              <w:jc w:val="left"/>
            </w:pPr>
            <w:r>
              <w:rPr>
                <w:rFonts w:ascii="Times New Roman" w:hAnsi="Times New Roman" w:eastAsia="宋体"/>
                <w:b w:val="0"/>
                <w:sz w:val="24"/>
              </w:rPr>
              <w:t>four steps / scaling relation / volcano / proton acceptor / Mn allowed</w:t>
            </w:r>
          </w:p>
        </w:tc>
        <w:tc>
          <w:tcPr>
            <w:tcW w:type="dxa" w:w="2116"/>
          </w:tcPr>
          <w:p>
            <w:pPr>
              <w:ind w:firstLine="0"/>
              <w:jc w:val="left"/>
            </w:pPr>
            <w:r>
              <w:rPr>
                <w:rFonts w:ascii="Times New Roman" w:hAnsi="Times New Roman" w:eastAsia="宋体"/>
                <w:b/>
                <w:sz w:val="24"/>
              </w:rPr>
              <w:t>1.23 / 3.2 eV / 1.60 → 0.37 V</w:t>
            </w:r>
            <w:r>
              <w:rPr>
                <w:rFonts w:ascii="Times New Roman" w:hAnsi="Times New Roman" w:eastAsia="宋体"/>
                <w:b w:val="0"/>
                <w:sz w:val="24"/>
              </w:rPr>
              <w:t>；1.49-1.33 → 0.26-0.10 V；8000 h；eg = 1</w:t>
            </w:r>
          </w:p>
        </w:tc>
      </w:tr>
      <w:tr>
        <w:tc>
          <w:tcPr>
            <w:tcW w:type="dxa" w:w="2116"/>
          </w:tcPr>
          <w:p>
            <w:pPr>
              <w:ind w:firstLine="0"/>
              <w:jc w:val="left"/>
            </w:pPr>
            <w:r>
              <w:rPr>
                <w:rFonts w:ascii="Times New Roman" w:hAnsi="Times New Roman" w:eastAsia="宋体"/>
                <w:b w:val="0"/>
                <w:sz w:val="24"/>
              </w:rPr>
              <w:t>P6</w:t>
            </w:r>
          </w:p>
        </w:tc>
        <w:tc>
          <w:tcPr>
            <w:tcW w:type="dxa" w:w="2116"/>
          </w:tcPr>
          <w:p>
            <w:pPr>
              <w:ind w:firstLine="0"/>
              <w:jc w:val="left"/>
            </w:pPr>
            <w:r>
              <w:rPr>
                <w:rFonts w:ascii="Times New Roman" w:hAnsi="Times New Roman" w:eastAsia="宋体"/>
                <w:b w:val="0"/>
                <w:sz w:val="24"/>
              </w:rPr>
              <w:t>65</w:t>
            </w:r>
          </w:p>
        </w:tc>
        <w:tc>
          <w:tcPr>
            <w:tcW w:type="dxa" w:w="2116"/>
          </w:tcPr>
          <w:p>
            <w:pPr>
              <w:ind w:firstLine="0"/>
              <w:jc w:val="left"/>
            </w:pPr>
            <w:r>
              <w:rPr>
                <w:rFonts w:ascii="Times New Roman" w:hAnsi="Times New Roman" w:eastAsia="宋体"/>
                <w:b w:val="0"/>
                <w:sz w:val="24"/>
              </w:rPr>
              <w:t>film is not the catalyst / MOOH / activation is a variable / two routes / precedent</w:t>
            </w:r>
          </w:p>
        </w:tc>
        <w:tc>
          <w:tcPr>
            <w:tcW w:type="dxa" w:w="2116"/>
          </w:tcPr>
          <w:p>
            <w:pPr>
              <w:ind w:firstLine="0"/>
              <w:jc w:val="left"/>
            </w:pPr>
            <w:r>
              <w:rPr>
                <w:rFonts w:ascii="Times New Roman" w:hAnsi="Times New Roman" w:eastAsia="宋体"/>
                <w:b w:val="0"/>
                <w:sz w:val="24"/>
              </w:rPr>
              <w:t>≥8 h；161 mV；&gt;200 h</w:t>
            </w:r>
          </w:p>
        </w:tc>
      </w:tr>
      <w:tr>
        <w:tc>
          <w:tcPr>
            <w:tcW w:type="dxa" w:w="2116"/>
          </w:tcPr>
          <w:p>
            <w:pPr>
              <w:ind w:firstLine="0"/>
              <w:jc w:val="left"/>
            </w:pPr>
            <w:r>
              <w:rPr>
                <w:rFonts w:ascii="Times New Roman" w:hAnsi="Times New Roman" w:eastAsia="宋体"/>
                <w:b w:val="0"/>
                <w:sz w:val="24"/>
              </w:rPr>
              <w:t>P7</w:t>
            </w:r>
          </w:p>
        </w:tc>
        <w:tc>
          <w:tcPr>
            <w:tcW w:type="dxa" w:w="2116"/>
          </w:tcPr>
          <w:p>
            <w:pPr>
              <w:ind w:firstLine="0"/>
              <w:jc w:val="left"/>
            </w:pPr>
            <w:r>
              <w:rPr>
                <w:rFonts w:ascii="Times New Roman" w:hAnsi="Times New Roman" w:eastAsia="宋体"/>
                <w:b w:val="0"/>
                <w:sz w:val="24"/>
              </w:rPr>
              <w:t>65</w:t>
            </w:r>
          </w:p>
        </w:tc>
        <w:tc>
          <w:tcPr>
            <w:tcW w:type="dxa" w:w="2116"/>
          </w:tcPr>
          <w:p>
            <w:pPr>
              <w:ind w:firstLine="0"/>
              <w:jc w:val="left"/>
            </w:pPr>
            <w:r>
              <w:rPr>
                <w:rFonts w:ascii="Times New Roman" w:hAnsi="Times New Roman" w:eastAsia="宋体"/>
                <w:b w:val="0"/>
                <w:sz w:val="24"/>
              </w:rPr>
              <w:t>local environment / doping + device / redox-active protection / the gap</w:t>
            </w:r>
          </w:p>
        </w:tc>
        <w:tc>
          <w:tcPr>
            <w:tcW w:type="dxa" w:w="2116"/>
          </w:tcPr>
          <w:p>
            <w:pPr>
              <w:ind w:firstLine="0"/>
              <w:jc w:val="left"/>
            </w:pPr>
            <w:r>
              <w:rPr>
                <w:rFonts w:ascii="Times New Roman" w:hAnsi="Times New Roman" w:eastAsia="宋体"/>
                <w:b w:val="0"/>
                <w:sz w:val="24"/>
              </w:rPr>
              <w:t>pH ≈ 14；98%；268 mV；120 h；&lt;4.9 mV h⁻¹</w:t>
            </w:r>
          </w:p>
        </w:tc>
      </w:tr>
      <w:tr>
        <w:tc>
          <w:tcPr>
            <w:tcW w:type="dxa" w:w="2116"/>
          </w:tcPr>
          <w:p>
            <w:pPr>
              <w:ind w:firstLine="0"/>
              <w:jc w:val="left"/>
            </w:pPr>
            <w:r>
              <w:rPr>
                <w:rFonts w:ascii="Times New Roman" w:hAnsi="Times New Roman" w:eastAsia="宋体"/>
                <w:b w:val="0"/>
                <w:sz w:val="24"/>
              </w:rPr>
              <w:t>P8</w:t>
            </w:r>
          </w:p>
        </w:tc>
        <w:tc>
          <w:tcPr>
            <w:tcW w:type="dxa" w:w="2116"/>
          </w:tcPr>
          <w:p>
            <w:pPr>
              <w:ind w:firstLine="0"/>
              <w:jc w:val="left"/>
            </w:pPr>
            <w:r>
              <w:rPr>
                <w:rFonts w:ascii="Times New Roman" w:hAnsi="Times New Roman" w:eastAsia="宋体"/>
                <w:b w:val="0"/>
                <w:sz w:val="24"/>
              </w:rPr>
              <w:t>70</w:t>
            </w:r>
          </w:p>
        </w:tc>
        <w:tc>
          <w:tcPr>
            <w:tcW w:type="dxa" w:w="2116"/>
          </w:tcPr>
          <w:p>
            <w:pPr>
              <w:ind w:firstLine="0"/>
              <w:jc w:val="left"/>
            </w:pPr>
            <w:r>
              <w:rPr>
                <w:rFonts w:ascii="Times New Roman" w:hAnsi="Times New Roman" w:eastAsia="宋体"/>
                <w:b w:val="0"/>
                <w:sz w:val="24"/>
              </w:rPr>
              <w:t>Route A fails / Route B / support and redox mediator / process lever</w:t>
            </w:r>
          </w:p>
        </w:tc>
        <w:tc>
          <w:tcPr>
            <w:tcW w:type="dxa" w:w="2116"/>
          </w:tcPr>
          <w:p>
            <w:pPr>
              <w:ind w:firstLine="0"/>
              <w:jc w:val="left"/>
            </w:pPr>
            <w:r>
              <w:rPr>
                <w:rFonts w:ascii="Times New Roman" w:hAnsi="Times New Roman" w:eastAsia="宋体"/>
                <w:b w:val="0"/>
                <w:sz w:val="24"/>
              </w:rPr>
              <w:t xml:space="preserve">7 mA cm⁻² × 15 min ≈ </w:t>
            </w:r>
            <w:r>
              <w:rPr>
                <w:rFonts w:ascii="Times New Roman" w:hAnsi="Times New Roman" w:eastAsia="宋体"/>
                <w:b/>
                <w:sz w:val="24"/>
              </w:rPr>
              <w:t>6.3 C cm⁻²</w:t>
            </w:r>
            <w:r>
              <w:rPr>
                <w:rFonts w:ascii="Times New Roman" w:hAnsi="Times New Roman" w:eastAsia="宋体"/>
                <w:b w:val="0"/>
                <w:sz w:val="24"/>
              </w:rPr>
              <w:t>；±2×</w:t>
            </w:r>
          </w:p>
        </w:tc>
      </w:tr>
      <w:tr>
        <w:tc>
          <w:tcPr>
            <w:tcW w:type="dxa" w:w="2116"/>
          </w:tcPr>
          <w:p>
            <w:pPr>
              <w:ind w:firstLine="0"/>
              <w:jc w:val="left"/>
            </w:pPr>
            <w:r>
              <w:rPr>
                <w:rFonts w:ascii="Times New Roman" w:hAnsi="Times New Roman" w:eastAsia="宋体"/>
                <w:b w:val="0"/>
                <w:sz w:val="24"/>
              </w:rPr>
              <w:t>P9</w:t>
            </w:r>
          </w:p>
        </w:tc>
        <w:tc>
          <w:tcPr>
            <w:tcW w:type="dxa" w:w="2116"/>
          </w:tcPr>
          <w:p>
            <w:pPr>
              <w:ind w:firstLine="0"/>
              <w:jc w:val="left"/>
            </w:pPr>
            <w:r>
              <w:rPr>
                <w:rFonts w:ascii="Times New Roman" w:hAnsi="Times New Roman" w:eastAsia="宋体"/>
                <w:b w:val="0"/>
                <w:sz w:val="24"/>
              </w:rPr>
              <w:t>85</w:t>
            </w:r>
          </w:p>
        </w:tc>
        <w:tc>
          <w:tcPr>
            <w:tcW w:type="dxa" w:w="2116"/>
          </w:tcPr>
          <w:p>
            <w:pPr>
              <w:ind w:firstLine="0"/>
              <w:jc w:val="left"/>
            </w:pPr>
            <w:r>
              <w:rPr>
                <w:rFonts w:ascii="Times New Roman" w:hAnsi="Times New Roman" w:eastAsia="宋体"/>
                <w:b w:val="0"/>
                <w:sz w:val="24"/>
              </w:rPr>
              <w:t>risk is Mn / three windows / four-part decision test / decision rule</w:t>
            </w:r>
          </w:p>
        </w:tc>
        <w:tc>
          <w:tcPr>
            <w:tcW w:type="dxa" w:w="2116"/>
          </w:tcPr>
          <w:p>
            <w:pPr>
              <w:ind w:firstLine="0"/>
              <w:jc w:val="left"/>
            </w:pPr>
            <w:r>
              <w:rPr>
                <w:rFonts w:ascii="Times New Roman" w:hAnsi="Times New Roman" w:eastAsia="宋体"/>
                <w:b w:val="0"/>
                <w:sz w:val="24"/>
              </w:rPr>
              <w:t>1.4 / 1.6 V；1.40→1.90 V vs RHE；</w:t>
            </w:r>
            <w:r>
              <w:rPr>
                <w:rFonts w:ascii="Times New Roman" w:hAnsi="Times New Roman" w:eastAsia="宋体"/>
                <w:b/>
                <w:sz w:val="24"/>
              </w:rPr>
              <w:t>839 cm⁻¹</w:t>
            </w:r>
            <w:r>
              <w:rPr>
                <w:rFonts w:ascii="Times New Roman" w:hAnsi="Times New Roman" w:eastAsia="宋体"/>
                <w:b w:val="0"/>
                <w:sz w:val="24"/>
              </w:rPr>
              <w:t>；5×</w:t>
            </w:r>
          </w:p>
        </w:tc>
      </w:tr>
      <w:tr>
        <w:tc>
          <w:tcPr>
            <w:tcW w:type="dxa" w:w="2116"/>
          </w:tcPr>
          <w:p>
            <w:pPr>
              <w:ind w:firstLine="0"/>
              <w:jc w:val="left"/>
            </w:pPr>
            <w:r>
              <w:rPr>
                <w:rFonts w:ascii="Times New Roman" w:hAnsi="Times New Roman" w:eastAsia="宋体"/>
                <w:b w:val="0"/>
                <w:sz w:val="24"/>
              </w:rPr>
              <w:t>P10</w:t>
            </w:r>
          </w:p>
        </w:tc>
        <w:tc>
          <w:tcPr>
            <w:tcW w:type="dxa" w:w="2116"/>
          </w:tcPr>
          <w:p>
            <w:pPr>
              <w:ind w:firstLine="0"/>
              <w:jc w:val="left"/>
            </w:pPr>
            <w:r>
              <w:rPr>
                <w:rFonts w:ascii="Times New Roman" w:hAnsi="Times New Roman" w:eastAsia="宋体"/>
                <w:b w:val="0"/>
                <w:sz w:val="24"/>
              </w:rPr>
              <w:t>65</w:t>
            </w:r>
          </w:p>
        </w:tc>
        <w:tc>
          <w:tcPr>
            <w:tcW w:type="dxa" w:w="2116"/>
          </w:tcPr>
          <w:p>
            <w:pPr>
              <w:ind w:firstLine="0"/>
              <w:jc w:val="left"/>
            </w:pPr>
            <w:r>
              <w:rPr>
                <w:rFonts w:ascii="Times New Roman" w:hAnsi="Times New Roman" w:eastAsia="宋体"/>
                <w:b w:val="0"/>
                <w:sz w:val="24"/>
              </w:rPr>
              <w:t>synthesis / characterisation / testing / device / milestones</w:t>
            </w:r>
          </w:p>
        </w:tc>
        <w:tc>
          <w:tcPr>
            <w:tcW w:type="dxa" w:w="2116"/>
          </w:tcPr>
          <w:p>
            <w:pPr>
              <w:ind w:firstLine="0"/>
              <w:jc w:val="left"/>
            </w:pPr>
            <w:r>
              <w:rPr>
                <w:rFonts w:ascii="Times New Roman" w:hAnsi="Times New Roman" w:eastAsia="宋体"/>
                <w:b w:val="0"/>
                <w:sz w:val="24"/>
              </w:rPr>
              <w:t>6.3 C cm⁻²；η10；8 Oct 2026 / 6 Jan 2027 / Apr 2027</w:t>
            </w:r>
          </w:p>
        </w:tc>
      </w:tr>
    </w:tbl>
    <w:p/>
    <w:p/>
    <w:p>
      <w:pPr>
        <w:spacing w:line="360" w:lineRule="auto"/>
        <w:ind w:firstLine="420"/>
      </w:pPr>
      <w:r>
        <w:rPr>
          <w:rFonts w:ascii="Times New Roman" w:hAnsi="Times New Roman" w:eastAsia="宋体"/>
          <w:b/>
          <w:sz w:val="24"/>
        </w:rPr>
        <w:t>讲之前的最后检查</w:t>
      </w:r>
      <w:r>
        <w:rPr>
          <w:rFonts w:ascii="Times New Roman" w:hAnsi="Times New Roman" w:eastAsia="宋体"/>
          <w:b w:val="0"/>
          <w:sz w:val="24"/>
        </w:rPr>
        <w:t xml:space="preserve">：P9 的量化判据（5× 或 839 cm⁻¹）、P6 的"as recorded in our group's review"、P7 的 </w:t>
      </w:r>
      <w:r>
        <w:rPr>
          <w:rFonts w:ascii="Consolas" w:hAnsi="Consolas" w:eastAsia="Consolas"/>
          <w:sz w:val="24"/>
          <w:shd w:fill="F0F0F0"/>
        </w:rPr>
        <w:t>N_D = 0.37 是收集效率</w:t>
      </w:r>
      <w:r>
        <w:rPr>
          <w:rFonts w:ascii="Times New Roman" w:hAnsi="Times New Roman" w:eastAsia="宋体"/>
          <w:b w:val="0"/>
          <w:sz w:val="24"/>
        </w:rPr>
        <w:t>（被问到才说）、收尾的"三周内给二值答案"。</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