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NE-2 五个问题与标准答案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用法：带着这 5 个问题读；读完先自己答，再对答案。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页码规矩：印刷页 = PDF 页 + 263</w:t>
      </w:r>
      <w:r>
        <w:rPr>
          <w:rFonts w:ascii="Times New Roman" w:hAnsi="Times New Roman" w:eastAsia="宋体"/>
          <w:b w:val="0"/>
          <w:sz w:val="24"/>
        </w:rPr>
        <w:t>。证据分级：R0=原文事实（附页码）｜R1=外部背景｜R2=推断。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读前问题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本文要解决海水电解的</w:t>
      </w:r>
      <w:r>
        <w:rPr>
          <w:rFonts w:ascii="Times New Roman" w:hAnsi="Times New Roman" w:eastAsia="宋体"/>
          <w:b/>
          <w:sz w:val="24"/>
        </w:rPr>
        <w:t>哪两个痛点</w:t>
      </w:r>
      <w:r>
        <w:rPr>
          <w:rFonts w:ascii="Times New Roman" w:hAnsi="Times New Roman" w:eastAsia="宋体"/>
          <w:b w:val="0"/>
          <w:sz w:val="24"/>
        </w:rPr>
        <w:t>？作者用什么手段一并解决？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"</w:t>
      </w:r>
      <w:r>
        <w:rPr>
          <w:rFonts w:ascii="Times New Roman" w:hAnsi="Times New Roman" w:eastAsia="宋体"/>
          <w:b/>
          <w:sz w:val="24"/>
        </w:rPr>
        <w:t>局部碱性微环境</w:t>
      </w:r>
      <w:r>
        <w:rPr>
          <w:rFonts w:ascii="Times New Roman" w:hAnsi="Times New Roman" w:eastAsia="宋体"/>
          <w:b w:val="0"/>
          <w:sz w:val="24"/>
        </w:rPr>
        <w:t>"是怎么被</w:t>
      </w:r>
      <w:r>
        <w:rPr>
          <w:rFonts w:ascii="Times New Roman" w:hAnsi="Times New Roman" w:eastAsia="宋体"/>
          <w:b/>
          <w:sz w:val="24"/>
        </w:rPr>
        <w:t>证明</w:t>
      </w:r>
      <w:r>
        <w:rPr>
          <w:rFonts w:ascii="Times New Roman" w:hAnsi="Times New Roman" w:eastAsia="宋体"/>
          <w:b w:val="0"/>
          <w:sz w:val="24"/>
        </w:rPr>
        <w:t>出来的？（用了哪三套证据？）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 xml:space="preserve">为什么偏偏选 </w:t>
      </w:r>
      <w:r>
        <w:rPr>
          <w:rFonts w:ascii="Times New Roman" w:hAnsi="Times New Roman" w:eastAsia="宋体"/>
          <w:b/>
          <w:sz w:val="24"/>
        </w:rPr>
        <w:t>Cr₂O₃ / Cr³⁺</w:t>
      </w:r>
      <w:r>
        <w:rPr>
          <w:rFonts w:ascii="Times New Roman" w:hAnsi="Times New Roman" w:eastAsia="宋体"/>
          <w:b w:val="0"/>
          <w:sz w:val="24"/>
        </w:rPr>
        <w:t xml:space="preserve"> 做硬 Lewis 酸层？它在电化学上有什么特殊性质？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这套策略</w:t>
      </w:r>
      <w:r>
        <w:rPr>
          <w:rFonts w:ascii="Times New Roman" w:hAnsi="Times New Roman" w:eastAsia="宋体"/>
          <w:b/>
          <w:sz w:val="24"/>
        </w:rPr>
        <w:t>能否照搬到你的酸性 Ru–MnO₂ 体系</w:t>
      </w:r>
      <w:r>
        <w:rPr>
          <w:rFonts w:ascii="Times New Roman" w:hAnsi="Times New Roman" w:eastAsia="宋体"/>
          <w:b w:val="0"/>
          <w:sz w:val="24"/>
        </w:rPr>
        <w:t>？边界条件是什么？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本文提供的</w:t>
      </w:r>
      <w:r>
        <w:rPr>
          <w:rFonts w:ascii="Times New Roman" w:hAnsi="Times New Roman" w:eastAsia="宋体"/>
          <w:b/>
          <w:sz w:val="24"/>
        </w:rPr>
        <w:t>器件级验证与稳定性量化模板</w:t>
      </w:r>
      <w:r>
        <w:rPr>
          <w:rFonts w:ascii="Times New Roman" w:hAnsi="Times New Roman" w:eastAsia="宋体"/>
          <w:b w:val="0"/>
          <w:sz w:val="24"/>
        </w:rPr>
        <w:t>包含哪些要素？哪些能直接搬到你的课题？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标准答案（读完再对）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Q1｜两个痛点与一个手段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：痛点 ① 近中性（pH ≈ 8.0）下 </w:t>
      </w:r>
      <w:r>
        <w:rPr>
          <w:rFonts w:ascii="Times New Roman" w:hAnsi="Times New Roman" w:eastAsia="宋体"/>
          <w:b/>
          <w:sz w:val="24"/>
        </w:rPr>
        <w:t>OER/HER 动力学慢、活性低</w:t>
      </w:r>
      <w:r>
        <w:rPr>
          <w:rFonts w:ascii="Times New Roman" w:hAnsi="Times New Roman" w:eastAsia="宋体"/>
          <w:b w:val="0"/>
          <w:sz w:val="24"/>
        </w:rPr>
        <w:t xml:space="preserve">；痛点 ② </w:t>
      </w:r>
      <w:r>
        <w:rPr>
          <w:rFonts w:ascii="Times New Roman" w:hAnsi="Times New Roman" w:eastAsia="宋体"/>
          <w:b/>
          <w:sz w:val="24"/>
        </w:rPr>
        <w:t>Cl⁻ 侵蚀</w:t>
      </w:r>
      <w:r>
        <w:rPr>
          <w:rFonts w:ascii="Times New Roman" w:hAnsi="Times New Roman" w:eastAsia="宋体"/>
          <w:b w:val="0"/>
          <w:sz w:val="24"/>
        </w:rPr>
        <w:t xml:space="preserve">与 </w:t>
      </w:r>
      <w:r>
        <w:rPr>
          <w:rFonts w:ascii="Times New Roman" w:hAnsi="Times New Roman" w:eastAsia="宋体"/>
          <w:b/>
          <w:sz w:val="24"/>
        </w:rPr>
        <w:t>Mg²⁺/Ca²⁺ 沉淀</w:t>
      </w:r>
      <w:r>
        <w:rPr>
          <w:rFonts w:ascii="Times New Roman" w:hAnsi="Times New Roman" w:eastAsia="宋体"/>
          <w:b w:val="0"/>
          <w:sz w:val="24"/>
        </w:rPr>
        <w:t>导致失活。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手段</w:t>
      </w:r>
      <w:r>
        <w:rPr>
          <w:rFonts w:ascii="Times New Roman" w:hAnsi="Times New Roman" w:eastAsia="宋体"/>
          <w:b w:val="0"/>
          <w:sz w:val="24"/>
        </w:rPr>
        <w:t>：在过渡金属氧化物（如 CoOₓ）表面引入</w:t>
      </w:r>
      <w:r>
        <w:rPr>
          <w:rFonts w:ascii="Times New Roman" w:hAnsi="Times New Roman" w:eastAsia="宋体"/>
          <w:b/>
          <w:sz w:val="24"/>
        </w:rPr>
        <w:t>硬 Lewis 酸层（以 Cr₂O₃ 为例）</w:t>
      </w:r>
      <w:r>
        <w:rPr>
          <w:rFonts w:ascii="Times New Roman" w:hAnsi="Times New Roman" w:eastAsia="宋体"/>
          <w:b w:val="0"/>
          <w:sz w:val="24"/>
        </w:rPr>
        <w:t>——该层</w:t>
      </w:r>
      <w:r>
        <w:rPr>
          <w:rFonts w:ascii="Times New Roman" w:hAnsi="Times New Roman" w:eastAsia="宋体"/>
          <w:b/>
          <w:sz w:val="24"/>
        </w:rPr>
        <w:t>动态劈裂水分子并捕获生成的羟基阴离子</w:t>
      </w:r>
      <w:r>
        <w:rPr>
          <w:rFonts w:ascii="Times New Roman" w:hAnsi="Times New Roman" w:eastAsia="宋体"/>
          <w:b w:val="0"/>
          <w:sz w:val="24"/>
        </w:rPr>
        <w:t>，在电极表面</w:t>
      </w:r>
      <w:r>
        <w:rPr>
          <w:rFonts w:ascii="Times New Roman" w:hAnsi="Times New Roman" w:eastAsia="宋体"/>
          <w:b/>
          <w:sz w:val="24"/>
        </w:rPr>
        <w:t>原位生成局部碱性微环境</w:t>
      </w:r>
      <w:r>
        <w:rPr>
          <w:rFonts w:ascii="Times New Roman" w:hAnsi="Times New Roman" w:eastAsia="宋体"/>
          <w:b w:val="0"/>
          <w:sz w:val="24"/>
        </w:rPr>
        <w:t>，从而同时提升两极动力学、阻挡 Cl⁻、抑制沉淀。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：pp.264–265（R0）。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Q2｜"局部碱性微环境"的三套证据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IrO₂ 修饰 RRDE 定量界面 pH</w:t>
      </w:r>
      <w:r>
        <w:rPr>
          <w:rFonts w:ascii="Times New Roman" w:hAnsi="Times New Roman" w:eastAsia="宋体"/>
          <w:b w:val="0"/>
          <w:sz w:val="24"/>
        </w:rPr>
        <w:t xml:space="preserve">——6 at% Cr₂O₃-CoOₓ 在 </w:t>
      </w:r>
      <w:r>
        <w:rPr>
          <w:rFonts w:ascii="Times New Roman" w:hAnsi="Times New Roman" w:eastAsia="宋体"/>
          <w:b/>
          <w:sz w:val="24"/>
        </w:rPr>
        <w:t>1.60 V vs RHE 时表面 pH 接近 14</w:t>
      </w:r>
      <w:r>
        <w:rPr>
          <w:rFonts w:ascii="Times New Roman" w:hAnsi="Times New Roman" w:eastAsia="宋体"/>
          <w:b w:val="0"/>
          <w:sz w:val="24"/>
        </w:rPr>
        <w:t xml:space="preserve">（方法细节与收集效率 </w:t>
      </w:r>
      <w:r>
        <w:rPr>
          <w:rFonts w:ascii="Times New Roman" w:hAnsi="Times New Roman" w:eastAsia="宋体"/>
          <w:b/>
          <w:sz w:val="24"/>
        </w:rPr>
        <w:t>N_D = 0.37</w:t>
      </w:r>
      <w:r>
        <w:rPr>
          <w:rFonts w:ascii="Times New Roman" w:hAnsi="Times New Roman" w:eastAsia="宋体"/>
          <w:b w:val="0"/>
          <w:sz w:val="24"/>
        </w:rPr>
        <w:t xml:space="preserve"> 见 p.270）；② </w:t>
      </w:r>
      <w:r>
        <w:rPr>
          <w:rFonts w:ascii="Times New Roman" w:hAnsi="Times New Roman" w:eastAsia="宋体"/>
          <w:b/>
          <w:sz w:val="24"/>
        </w:rPr>
        <w:t>原位红外</w:t>
      </w:r>
      <w:r>
        <w:rPr>
          <w:rFonts w:ascii="Times New Roman" w:hAnsi="Times New Roman" w:eastAsia="宋体"/>
          <w:b w:val="0"/>
          <w:sz w:val="24"/>
        </w:rPr>
        <w:t>——H₂O∗ 谱带随电位</w:t>
      </w:r>
      <w:r>
        <w:rPr>
          <w:rFonts w:ascii="Times New Roman" w:hAnsi="Times New Roman" w:eastAsia="宋体"/>
          <w:b/>
          <w:sz w:val="24"/>
        </w:rPr>
        <w:t>向 OH∗ 位移</w:t>
      </w:r>
      <w:r>
        <w:rPr>
          <w:rFonts w:ascii="Times New Roman" w:hAnsi="Times New Roman" w:eastAsia="宋体"/>
          <w:b w:val="0"/>
          <w:sz w:val="24"/>
        </w:rPr>
        <w:t xml:space="preserve">；③ </w:t>
      </w:r>
      <w:r>
        <w:rPr>
          <w:rFonts w:ascii="Times New Roman" w:hAnsi="Times New Roman" w:eastAsia="宋体"/>
          <w:b/>
          <w:sz w:val="24"/>
        </w:rPr>
        <w:t>DFT</w:t>
      </w:r>
      <w:r>
        <w:rPr>
          <w:rFonts w:ascii="Times New Roman" w:hAnsi="Times New Roman" w:eastAsia="宋体"/>
          <w:b w:val="0"/>
          <w:sz w:val="24"/>
        </w:rPr>
        <w:t>——Cr₂O₃ 上</w:t>
      </w:r>
      <w:r>
        <w:rPr>
          <w:rFonts w:ascii="Times New Roman" w:hAnsi="Times New Roman" w:eastAsia="宋体"/>
          <w:b/>
          <w:sz w:val="24"/>
        </w:rPr>
        <w:t>水解离能垒仅 0.08 eV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旁证</w:t>
      </w:r>
      <w:r>
        <w:rPr>
          <w:rFonts w:ascii="Times New Roman" w:hAnsi="Times New Roman" w:eastAsia="宋体"/>
          <w:b w:val="0"/>
          <w:sz w:val="24"/>
        </w:rPr>
        <w:t>：表面 OH⁻ 比"抵抗 Cl⁻ 所需过量 OH⁻"高</w:t>
      </w:r>
      <w:r>
        <w:rPr>
          <w:rFonts w:ascii="Times New Roman" w:hAnsi="Times New Roman" w:eastAsia="宋体"/>
          <w:b/>
          <w:sz w:val="24"/>
        </w:rPr>
        <w:t>近两个数量级</w:t>
      </w:r>
      <w:r>
        <w:rPr>
          <w:rFonts w:ascii="Times New Roman" w:hAnsi="Times New Roman" w:eastAsia="宋体"/>
          <w:b w:val="0"/>
          <w:sz w:val="24"/>
        </w:rPr>
        <w:t>；XPS 几乎无 Cl 物种；</w:t>
      </w:r>
      <w:r>
        <w:rPr>
          <w:rFonts w:ascii="Times New Roman" w:hAnsi="Times New Roman" w:eastAsia="宋体"/>
          <w:b/>
          <w:sz w:val="24"/>
        </w:rPr>
        <w:t>OER 选择性约 98%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：pp.266–268、p.270（R0）。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对你的用处</w:t>
      </w:r>
      <w:r>
        <w:rPr>
          <w:rFonts w:ascii="Times New Roman" w:hAnsi="Times New Roman" w:eastAsia="宋体"/>
          <w:b w:val="0"/>
          <w:sz w:val="24"/>
        </w:rPr>
        <w:t>：这三套证据的</w:t>
      </w:r>
      <w:r>
        <w:rPr>
          <w:rFonts w:ascii="Times New Roman" w:hAnsi="Times New Roman" w:eastAsia="宋体"/>
          <w:b/>
          <w:sz w:val="24"/>
        </w:rPr>
        <w:t>方法论</w:t>
      </w:r>
      <w:r>
        <w:rPr>
          <w:rFonts w:ascii="Times New Roman" w:hAnsi="Times New Roman" w:eastAsia="宋体"/>
          <w:b w:val="0"/>
          <w:sz w:val="24"/>
        </w:rPr>
        <w:t xml:space="preserve">可迁移；其中 </w:t>
      </w:r>
      <w:r>
        <w:rPr>
          <w:rFonts w:ascii="Times New Roman" w:hAnsi="Times New Roman" w:eastAsia="宋体"/>
          <w:b/>
          <w:sz w:val="24"/>
        </w:rPr>
        <w:t>IrO₂ 修饰 RRDE 的 IrO₂ 层本身就是 CV 电沉积制备</w:t>
      </w:r>
      <w:r>
        <w:rPr>
          <w:rFonts w:ascii="Times New Roman" w:hAnsi="Times New Roman" w:eastAsia="宋体"/>
          <w:b w:val="0"/>
          <w:sz w:val="24"/>
        </w:rPr>
        <w:t>的——是本文里唯一能直接照做的电沉积步骤（p.270，R0）。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Q3｜为什么选 Cr₂O₃ / Cr³⁺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：因为 </w:t>
      </w:r>
      <w:r>
        <w:rPr>
          <w:rFonts w:ascii="Times New Roman" w:hAnsi="Times New Roman" w:eastAsia="宋体"/>
          <w:b/>
          <w:sz w:val="24"/>
        </w:rPr>
        <w:t>Cr³⁺ 是过渡金属中最硬的 Lewis 酸</w:t>
      </w:r>
      <w:r>
        <w:rPr>
          <w:rFonts w:ascii="Times New Roman" w:hAnsi="Times New Roman" w:eastAsia="宋体"/>
          <w:b w:val="0"/>
          <w:sz w:val="24"/>
        </w:rPr>
        <w:t xml:space="preserve">（pKa 2.05）——硬酸对水的极化/劈裂能力强，能把水解离成 OH⁻ 富集在表面；同时 </w:t>
      </w:r>
      <w:r>
        <w:rPr>
          <w:rFonts w:ascii="Times New Roman" w:hAnsi="Times New Roman" w:eastAsia="宋体"/>
          <w:b/>
          <w:sz w:val="24"/>
        </w:rPr>
        <w:t>Cr₂O₃ 电催化惰性、且在整个电位区间电化学稳定</w:t>
      </w:r>
      <w:r>
        <w:rPr>
          <w:rFonts w:ascii="Times New Roman" w:hAnsi="Times New Roman" w:eastAsia="宋体"/>
          <w:b w:val="0"/>
          <w:sz w:val="24"/>
        </w:rPr>
        <w:t>——即它</w:t>
      </w:r>
      <w:r>
        <w:rPr>
          <w:rFonts w:ascii="Times New Roman" w:hAnsi="Times New Roman" w:eastAsia="宋体"/>
          <w:b/>
          <w:sz w:val="24"/>
        </w:rPr>
        <w:t>只做界面调节，不参与也不干扰催化反应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：p.265（R0）。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对你的含义（R2）</w:t>
      </w:r>
      <w:r>
        <w:rPr>
          <w:rFonts w:ascii="Times New Roman" w:hAnsi="Times New Roman" w:eastAsia="宋体"/>
          <w:b w:val="0"/>
          <w:sz w:val="24"/>
        </w:rPr>
        <w:t>：这是"</w:t>
      </w:r>
      <w:r>
        <w:rPr>
          <w:rFonts w:ascii="Times New Roman" w:hAnsi="Times New Roman" w:eastAsia="宋体"/>
          <w:b/>
          <w:sz w:val="24"/>
        </w:rPr>
        <w:t>惰性屏障型</w:t>
      </w:r>
      <w:r>
        <w:rPr>
          <w:rFonts w:ascii="Times New Roman" w:hAnsi="Times New Roman" w:eastAsia="宋体"/>
          <w:b w:val="0"/>
          <w:sz w:val="24"/>
        </w:rPr>
        <w:t>"界面层；而你的 MnO₂ 是"</w:t>
      </w:r>
      <w:r>
        <w:rPr>
          <w:rFonts w:ascii="Times New Roman" w:hAnsi="Times New Roman" w:eastAsia="宋体"/>
          <w:b/>
          <w:sz w:val="24"/>
        </w:rPr>
        <w:t>氧化还原缓冲型</w:t>
      </w:r>
      <w:r>
        <w:rPr>
          <w:rFonts w:ascii="Times New Roman" w:hAnsi="Times New Roman" w:eastAsia="宋体"/>
          <w:b w:val="0"/>
          <w:sz w:val="24"/>
        </w:rPr>
        <w:t>"——</w:t>
      </w:r>
      <w:r>
        <w:rPr>
          <w:rFonts w:ascii="Times New Roman" w:hAnsi="Times New Roman" w:eastAsia="宋体"/>
          <w:b/>
          <w:sz w:val="24"/>
        </w:rPr>
        <w:t>Cr₂O₃ 稳定但不参与，MnO₂ 参与但自身需要稳定</w:t>
      </w:r>
      <w:r>
        <w:rPr>
          <w:rFonts w:ascii="Times New Roman" w:hAnsi="Times New Roman" w:eastAsia="宋体"/>
          <w:b w:val="0"/>
          <w:sz w:val="24"/>
        </w:rPr>
        <w:t>，两者范式不同，不能混为一谈。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Q4｜能否照搬到酸性 Ru–MnO₂ 体系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机制不能照搬</w:t>
      </w:r>
      <w:r>
        <w:rPr>
          <w:rFonts w:ascii="Times New Roman" w:hAnsi="Times New Roman" w:eastAsia="宋体"/>
          <w:b w:val="0"/>
          <w:sz w:val="24"/>
        </w:rPr>
        <w:t xml:space="preserve">：Cr³⁺ 的 </w:t>
      </w:r>
      <w:r>
        <w:rPr>
          <w:rFonts w:ascii="Times New Roman" w:hAnsi="Times New Roman" w:eastAsia="宋体"/>
          <w:b/>
          <w:sz w:val="24"/>
        </w:rPr>
        <w:t>pKa 仅 2.05</w:t>
      </w:r>
      <w:r>
        <w:rPr>
          <w:rFonts w:ascii="Times New Roman" w:hAnsi="Times New Roman" w:eastAsia="宋体"/>
          <w:b w:val="0"/>
          <w:sz w:val="24"/>
        </w:rPr>
        <w:t>，在 pH&lt;2 时极易以离子态存在 → 强酸中"靠硬酸阳离子劈水造局部碱性"</w:t>
      </w:r>
      <w:r>
        <w:rPr>
          <w:rFonts w:ascii="Times New Roman" w:hAnsi="Times New Roman" w:eastAsia="宋体"/>
          <w:b/>
          <w:sz w:val="24"/>
        </w:rPr>
        <w:t>不成立</w:t>
      </w:r>
      <w:r>
        <w:rPr>
          <w:rFonts w:ascii="Times New Roman" w:hAnsi="Times New Roman" w:eastAsia="宋体"/>
          <w:b w:val="0"/>
          <w:sz w:val="24"/>
        </w:rPr>
        <w:t>（p.265 + R1）。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但思路成立（R2）</w:t>
      </w:r>
      <w:r>
        <w:rPr>
          <w:rFonts w:ascii="Times New Roman" w:hAnsi="Times New Roman" w:eastAsia="宋体"/>
          <w:b w:val="0"/>
          <w:sz w:val="24"/>
        </w:rPr>
        <w:t>：酸性 OER 中 Ru 的溶出速率同样依赖位点周围的</w:t>
      </w:r>
      <w:r>
        <w:rPr>
          <w:rFonts w:ascii="Times New Roman" w:hAnsi="Times New Roman" w:eastAsia="宋体"/>
          <w:b/>
          <w:sz w:val="24"/>
        </w:rPr>
        <w:t>质子活度、∗OH/∗O 覆盖与氧供给</w:t>
      </w:r>
      <w:r>
        <w:rPr>
          <w:rFonts w:ascii="Times New Roman" w:hAnsi="Times New Roman" w:eastAsia="宋体"/>
          <w:b w:val="0"/>
          <w:sz w:val="24"/>
        </w:rPr>
        <w:t xml:space="preserve"> → "在 Ru 位点外包一层能劈水/捕获中间体的氧化物"（电沉积 MnO₂ 可充当）逻辑可迁移。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有间接先例</w:t>
      </w:r>
      <w:r>
        <w:rPr>
          <w:rFonts w:ascii="Times New Roman" w:hAnsi="Times New Roman" w:eastAsia="宋体"/>
          <w:b w:val="0"/>
          <w:sz w:val="24"/>
        </w:rPr>
        <w:t xml:space="preserve">：本文的同一策略对 </w:t>
      </w:r>
      <w:r>
        <w:rPr>
          <w:rFonts w:ascii="Times New Roman" w:hAnsi="Times New Roman" w:eastAsia="宋体"/>
          <w:b/>
          <w:sz w:val="24"/>
        </w:rPr>
        <w:t>MnOₓ</w:t>
      </w:r>
      <w:r>
        <w:rPr>
          <w:rFonts w:ascii="Times New Roman" w:hAnsi="Times New Roman" w:eastAsia="宋体"/>
          <w:b w:val="0"/>
          <w:sz w:val="24"/>
        </w:rPr>
        <w:t xml:space="preserve"> 也被验证有效（Cr₂O₃-MnOₓ 活性显著高于原始 MnOₓ，pp.266、270）——</w:t>
      </w:r>
      <w:r>
        <w:rPr>
          <w:rFonts w:ascii="Times New Roman" w:hAnsi="Times New Roman" w:eastAsia="宋体"/>
          <w:b/>
          <w:sz w:val="24"/>
        </w:rPr>
        <w:t>但酸性需重新验证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：pp.265、266、270（R0）+ R1/R2。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Q5｜器件级验证与稳定性量化模板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：要素包括——① </w:t>
      </w:r>
      <w:r>
        <w:rPr>
          <w:rFonts w:ascii="Times New Roman" w:hAnsi="Times New Roman" w:eastAsia="宋体"/>
          <w:b/>
          <w:sz w:val="24"/>
        </w:rPr>
        <w:t>通液式单电池参数</w:t>
      </w:r>
      <w:r>
        <w:rPr>
          <w:rFonts w:ascii="Times New Roman" w:hAnsi="Times New Roman" w:eastAsia="宋体"/>
          <w:b w:val="0"/>
          <w:sz w:val="24"/>
        </w:rPr>
        <w:t xml:space="preserve">：9 cm² 电极、膜预处理、催化剂喷涂、热压、流速、载量（pp.269–270）；② </w:t>
      </w:r>
      <w:r>
        <w:rPr>
          <w:rFonts w:ascii="Times New Roman" w:hAnsi="Times New Roman" w:eastAsia="宋体"/>
          <w:b/>
          <w:sz w:val="24"/>
        </w:rPr>
        <w:t>"电流密度 — 时长 — 保持率"三要素</w:t>
      </w:r>
      <w:r>
        <w:rPr>
          <w:rFonts w:ascii="Times New Roman" w:hAnsi="Times New Roman" w:eastAsia="宋体"/>
          <w:b w:val="0"/>
          <w:sz w:val="24"/>
        </w:rPr>
        <w:t xml:space="preserve">写法；③ </w:t>
      </w:r>
      <w:r>
        <w:rPr>
          <w:rFonts w:ascii="Times New Roman" w:hAnsi="Times New Roman" w:eastAsia="宋体"/>
          <w:b/>
          <w:sz w:val="24"/>
        </w:rPr>
        <w:t>法拉第效率</w:t>
      </w:r>
      <w:r>
        <w:rPr>
          <w:rFonts w:ascii="Times New Roman" w:hAnsi="Times New Roman" w:eastAsia="宋体"/>
          <w:b w:val="0"/>
          <w:sz w:val="24"/>
        </w:rPr>
        <w:t xml:space="preserve">（H₂ ≈ 93%、O₂ ≈ 92%，pp.264、269）；④ 性能对标：25 °C、2.33 V → </w:t>
      </w:r>
      <w:r>
        <w:rPr>
          <w:rFonts w:ascii="Times New Roman" w:hAnsi="Times New Roman" w:eastAsia="宋体"/>
          <w:b/>
          <w:sz w:val="24"/>
        </w:rPr>
        <w:t>1.0 A cm⁻²</w:t>
      </w:r>
      <w:r>
        <w:rPr>
          <w:rFonts w:ascii="Times New Roman" w:hAnsi="Times New Roman" w:eastAsia="宋体"/>
          <w:b w:val="0"/>
          <w:sz w:val="24"/>
        </w:rPr>
        <w:t xml:space="preserve">，60 °C 仅需 </w:t>
      </w:r>
      <w:r>
        <w:rPr>
          <w:rFonts w:ascii="Times New Roman" w:hAnsi="Times New Roman" w:eastAsia="宋体"/>
          <w:b/>
          <w:sz w:val="24"/>
        </w:rPr>
        <w:t>1.87 V</w:t>
      </w:r>
      <w:r>
        <w:rPr>
          <w:rFonts w:ascii="Times New Roman" w:hAnsi="Times New Roman" w:eastAsia="宋体"/>
          <w:b w:val="0"/>
          <w:sz w:val="24"/>
        </w:rPr>
        <w:t xml:space="preserve"> → 1.0 A cm⁻²，</w:t>
      </w:r>
      <w:r>
        <w:rPr>
          <w:rFonts w:ascii="Times New Roman" w:hAnsi="Times New Roman" w:eastAsia="宋体"/>
          <w:b/>
          <w:sz w:val="24"/>
        </w:rPr>
        <w:t>500 mA cm⁻² 稳定 &gt;100 h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能直接搬到你的课题的</w:t>
      </w:r>
      <w:r>
        <w:rPr>
          <w:rFonts w:ascii="Times New Roman" w:hAnsi="Times New Roman" w:eastAsia="宋体"/>
          <w:b w:val="0"/>
          <w:sz w:val="24"/>
        </w:rPr>
        <w:t>：器件级数据的</w:t>
      </w:r>
      <w:r>
        <w:rPr>
          <w:rFonts w:ascii="Times New Roman" w:hAnsi="Times New Roman" w:eastAsia="宋体"/>
          <w:b/>
          <w:sz w:val="24"/>
        </w:rPr>
        <w:t>呈现方式</w:t>
      </w:r>
      <w:r>
        <w:rPr>
          <w:rFonts w:ascii="Times New Roman" w:hAnsi="Times New Roman" w:eastAsia="宋体"/>
          <w:b w:val="0"/>
          <w:sz w:val="24"/>
        </w:rPr>
        <w:t>（三要素 + 效率）、</w:t>
      </w:r>
      <w:r>
        <w:rPr>
          <w:rFonts w:ascii="Times New Roman" w:hAnsi="Times New Roman" w:eastAsia="宋体"/>
          <w:b/>
          <w:sz w:val="24"/>
        </w:rPr>
        <w:t>反应后 XRD/XPS 相与侵蚀物种分析</w:t>
      </w:r>
      <w:r>
        <w:rPr>
          <w:rFonts w:ascii="Times New Roman" w:hAnsi="Times New Roman" w:eastAsia="宋体"/>
          <w:b w:val="0"/>
          <w:sz w:val="24"/>
        </w:rPr>
        <w:t>（pp.267–268）；</w:t>
      </w:r>
      <w:r>
        <w:rPr>
          <w:rFonts w:ascii="Times New Roman" w:hAnsi="Times New Roman" w:eastAsia="宋体"/>
          <w:b/>
          <w:sz w:val="24"/>
        </w:rPr>
        <w:t>不能直接搬的</w:t>
      </w:r>
      <w:r>
        <w:rPr>
          <w:rFonts w:ascii="Times New Roman" w:hAnsi="Times New Roman" w:eastAsia="宋体"/>
          <w:b w:val="0"/>
          <w:sz w:val="24"/>
        </w:rPr>
        <w:t>：本文</w:t>
      </w:r>
      <w:r>
        <w:rPr>
          <w:rFonts w:ascii="Times New Roman" w:hAnsi="Times New Roman" w:eastAsia="宋体"/>
          <w:b/>
          <w:sz w:val="24"/>
        </w:rPr>
        <w:t>没有 ICP-MS 溶出定量、没有 S-number</w:t>
      </w:r>
      <w:r>
        <w:rPr>
          <w:rFonts w:ascii="Times New Roman" w:hAnsi="Times New Roman" w:eastAsia="宋体"/>
          <w:b w:val="0"/>
          <w:sz w:val="24"/>
        </w:rPr>
        <w:t xml:space="preserve"> → 你的酸性体系必须自己补（这是它和两篇综述共同的缺口）。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自检评分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5 题都能不看稿说 30 秒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能说出三套"局部碱性"证据（RRDE 界面 pH / 原位红外 / DFT 能垒）与各自的页码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能一句话说清 </w:t>
      </w:r>
      <w:r>
        <w:rPr>
          <w:rFonts w:ascii="Times New Roman" w:hAnsi="Times New Roman" w:eastAsia="宋体"/>
          <w:b/>
          <w:sz w:val="24"/>
        </w:rPr>
        <w:t>Cr₂O₃（惰性屏障）vs MnO₂（氧化还原缓冲）</w:t>
      </w:r>
      <w:r>
        <w:rPr>
          <w:rFonts w:ascii="Times New Roman" w:hAnsi="Times New Roman" w:eastAsia="宋体"/>
          <w:b w:val="0"/>
          <w:sz w:val="24"/>
        </w:rPr>
        <w:t xml:space="preserve"> 的范式差异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能明确指出本文</w:t>
      </w:r>
      <w:r>
        <w:rPr>
          <w:rFonts w:ascii="Times New Roman" w:hAnsi="Times New Roman" w:eastAsia="宋体"/>
          <w:b/>
          <w:sz w:val="24"/>
        </w:rPr>
        <w:t>不能照搬</w:t>
      </w:r>
      <w:r>
        <w:rPr>
          <w:rFonts w:ascii="Times New Roman" w:hAnsi="Times New Roman" w:eastAsia="宋体"/>
          <w:b w:val="0"/>
          <w:sz w:val="24"/>
        </w:rPr>
        <w:t>的那一点（Cr³⁺ pKa 2.05 → 强酸失效）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