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文献精读报告：Rhombohedral Li₁₊ₓYₓZr₂₋ₓ(PO₄)₃ Solid Electrolyte Prepared by Hot-Pressing for All-Solid-State Li-Metal Batteries（热压法制备的菱形 Li₁₊ₓYₓZr₂₋ₓ(PO₄)₃ 固态电解质及其在全固态锂金属电池中的应用）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：Qinghui Li, Chang Xu, Bing Huang, Xin Yin 等｜Materials 2020, 13(7), 1719（MDPI，开放获取）｜2020 年｜DOI 10.3390/ma13071719｜精读日期 2026-09-02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本文是课题49 官方引用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7]。作者用柠檬酸-硝酸盐溶液法合成 Y³⁺ 掺杂 NASICON 型 Li₁₊ₓYₓZr₂₋ₓ(PO₄)₃（x=0–0.2），并采用热压（hot-pressing, HP）工艺提高片体致密度，最终组装对称 Li/Li 电池与全固态 Li/LiFePO₄ 电池验证其应用潜力（R0, p.1–2）。研究动机是：LZP 对锂金属的稳定性优于商用 Li₁.₃Al₀.₃Ti₁.₇(PO₄)₃（LATP，含 Ti⁴⁺ 在低电压下不稳定），但其快离子导通的菱形相仅在 50°C 以上存在，室温电导率仅 10⁻⁶–10⁻⁷ S/cm 量级（R0, p.1–2）。核心结论：(1) Y³⁺ 掺杂把仅在高温稳定、电导率高的菱形 α 相（R-3c）稳定至室温，原位 XRD 证明 −30~150°C 全程无 α→α′ 相变（R0, p.4–5）；(2) 热压（1100–1250°C, 3 h, 50 MPa）使 Li₁.₁Y₀.₁Zr₁.₉(PO₄)₃（LY0.1ZP）相对密度由常规烧结的 76% 提升至 94%，室温总电导率达 9×10⁻⁵ S/cm，比未掺杂 LiZr₂(PO₄)₃ 高两个数量级，活化能仅 0.34 eV（R0, p.4–5）；(3) Li 与 LY0.1ZP 接触原位生成约 50 nm 的 Li₃P 钝化层，改善锂金属润湿性，对称电池在 0.05 mA/cm² 下 80 h 极化仅 0.1 V，界面电阻 392 Ω·cm²（60°C）（R0, p.6）；(4) 全固态 Li/LY0.1ZP/LFP 电池首圈放电 130 mAh/g，100 圈后保留 119 mAh/g，库仑效率 99.5%（R0, p.8）。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掺杂体系完全对应：本文化学式 Li₁₊ₓYₓZr₂₋ₓ(PO₄)₃ 与毕设目标 Li₁₊ₓMₓZr₂₋ₓ(PO₄)₃（M=Y/Al/Fe）形式一致，且 Y 正是毕设三元素之一，可作为 Y 体系的基准数据（R0, p.1）。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掺杂量-相组成规律直接可借鉴：x=0.1、0.15 的衍射峰可指标化为 R-3c 菱形相，但精修显示 x=0.15、0.2 样品含三斜相 3.5%、29.2%，x=0.2 还出现杂质——最优掺杂量为 x=0.1，过量 Y 反而引入低电导相（R0, p.3）。提示毕设应在 x=0.05–0.20 内寻找最佳点，并务必做定量相分析。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相变研究方法对口：本文用原位变温 XRD（−30~150°C）证明 α 相结构稳定，毕设的 XRD Rietveld + DSC/TGA 研究掺杂对相变温度的影响可从同一角度切入，DSC 还可补充相变热力学信息（R0, p.4; 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电导率定位：9×10⁻⁵ S/cm（热压）与 4.5×10⁻⁵ S/cm（常规烧结）恰落在课题预期的 10⁻⁵–10⁻⁴ 区间，Ea=0.34 eV 可作为毕设活化能的对比参照（R0, p.5）。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相结构背景（R0, p.2）：LZP 存在四种多形体——高温菱形 α（R-3c，&gt;50–60°C 稳定，电导率 &gt;10⁻⁵ S/cm）、低温三斜 α′（电导率仅 10⁻⁷ S/cm 量级）、低温正交 β、以及 300°C 转变得到的单斜 β′（P21/n），多形体取决于退火制度。本文未掺杂样品室温即为低温相；Y 掺杂后晶胞参数随 x 增大而增大（Y³⁺ 半径大于 Zr⁴⁺）。LY0.1ZP 室温晶胞 a=8.8169 Å、c=21.9834 Å、V=1480.00 Å³，150°C 时 V=1480.08 Å³，几乎无热膨胀，归因于 Y³⁺–O²⁻ 键更强（R0, p.3–4）。显微结构方面，LY0.1ZP 平均晶粒约 2 µm；热压片（1200°C, 3 h）无封闭气孔、晶界减少，断面呈穿晶断裂，说明晶界机械强度更高（R0, 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电导率机理（R0, p.5, 引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43]）：Y³⁺ 取代 Zr⁴⁺ 需额外 Li⁺ 补偿电荷（Li₁₊ₓ），提高载流子浓度；同时 M1 空腔收缩、M2 空间增大，缩短 Li1–Li1′ 跳跃距离并减弱 Li2 位键合，Li 沿 Li1–Li2 通道迁移更快。EIS 显示高频/低频两个半圆，作者用 (RgCPEg)(RgbCPEgb)CPE 等效电路区分晶粒电阻与晶界电阻；热压显著降低晶界电阻，这是总电导率从 4.5×10⁻⁵ 升至 9×10⁻⁵ S/cm 的主因（R0, p.5）。298–423 K 变温阻抗呈线性 Arrhenius 行为，Ea=0.34 eV（R0, p.3,5）。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界面化学（R0, p.6）：循环后 Li/LY0.1ZP 界面 EDS 显示 Zr、P、Li、O 元素分布均匀，XPS 深度剖析（Ar⁺ 溅射速率 25 nm/min）发现界面生成 P³⁻（129 eV）对应的 Li₃P 层（约 50 nm，总钝化层 &lt;100 nm），呈玻璃态且润湿性好，使 Li⁺ 跨界面通道连续，界面电阻降至 392 Ω·cm²（60°C），与 Ge 涂层 LAGP 相当。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Li 高温挥发：前驱体使用 20% 过量 LiNO₃ 补偿 1150°C 长时（12 h）烧结的锂损失，且用 Pt 坩埚防污染（R0, p.2）。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掺杂量窗口窄：x≥0.15 即出现三斜相（3.5%），x=0.2 高达 29.2% 且含杂质，相纯度与载流子浓度互相制约，最优掺杂量需精修定量确定（R0, p.3）。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热压工艺窗口：1100–1250°C 区间内须 &gt;1150°C 才能保持菱形相；50 MPa 压力设备门槛高；文中致密度用几何法（质量/体积）测量，未用阿基米德排水法，存在误差（R0, p.2–3; 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论文表述瑕疵：低温相在正文中时而称 "triclinic"（α′，图1a 标注 PDF #38-0278）时而称 "monoclinic"（p.3、p.5），实为同一 α′ 相——毕设写作时应注意术语统一（R2）。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合成（R0, p.2）：柠檬酸络合溶液法——80°C 溶解搅拌、70°C 蒸发成前驱体、900°C/6 h 预烧分解硝酸盐与磷酸盐、异丙醇行星球磨（300 rpm, 8 h）、1150°C/12 h 烧结，压片直径 10 mm，电化学测试片厚 500 µm。毕设固相法可借鉴其 20% Li 过量补偿与分步煅烧思路。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电化学测试细节（R0, p.3,6）：对称电池锂箔厚 100 µm、面积 0.5 cm²，以 0.05 mA/cm²、每步 1 h 在 60°C 恒流循环评估锂沉积/剥离可逆性；全电池用 PEO-LiTFSI 聚合物夹层（EO/Li⁺=10）降低界面电阻——毕设如做界面研究可参考该电池构型。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XRD（R0, p.3）：CuKα、10–60°、步长 0.02°；JADE 提取晶胞参数；Fullprof 双相 Rietveld 精修定量（三斜相 3.5%/29.2%）——毕设 Rietveld 可直接采用该定量流程；原位变温 XRD 是研究相变与热膨胀的标准手段。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EIS（R0, p.3,5）：110 MHz–40 Hz、10 mV 交流幅值，等效电路 (RgCPEg)(RgbCPEgb)CPE 分离晶粒/晶界贡献；298–423 K 变温测 Arrhenius 求活化能；对称电池用 1 MHz–1 Hz 测界面电阻。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数据解读：以"相对密度 76%→94%→晶界电阻下降→总电导率提升"的因果链论证致密度的重要性（R0, p.4–5）。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电荷补偿机制比较（R2）：Y³⁺ 每取代一个 Zr⁴⁺ 引入一个 Li⁺（Li₁₊ₓ），而 Ca²⁺ 掺杂为 Li₁₊₂ₓ 形式（引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50]）；毕设比较 Y/Al/Fe 三体系时需注意价态与离子半径差异——Al³⁺ 半径小于 Zr⁴⁺ 可能收缩晶格，与 Y³⁺ 的膨胀方向相反，对 M1/M2 通道及相稳定性的影响可能不同，可能带来不同的最优掺杂量与相变温度变化趋势。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表征互补（R2）：本文原位 XRD 证明 −30°C 无相变，但未给出转变温度上限及热力学量；毕设 DSC/TGA 可补充 α→α′ 转变焓与转变温度，与变温 XRD 结合可建立完整的相变图景，并量化掺杂对相变温度的位移量。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工艺对照（R2）：本文称热压样品电导率高于 SPS 法制备的 Y-LZP（引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47]，Xu 等, Chem. Mater. 2017）；毕设无热压设备时，可对比文献中常规烧结/SPS 数据差异，用致密度解释。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界面工程延伸（R2）：原位 Li₃P 层 vs 外加人工界面层（如 Ge 涂层 LAGP，引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51]）；另注意 392 Ω·cm² 界面电阻与全电池数据均为 60°C 测试，与室温电导率不属同一温度体系，对比时需谨慎。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