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文献精读报告：Metal-insulator transition at low densities in a two-dimensional low-bandgap semiconductor（低带隙二维半导体中的低密度金属-绝缘体转变）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：Ali Al Mejamai¹、Thiti Taychatanapat²、Johan Félisaz³、Oldrich Cicvarek⁴、Kenji Watanabe⁵、Takashi Taniguchi⁶、Zdeněk Sofer⁴、Oleg V. Yazyev³、Ahmet Avsar¹·⁷·⁸（通讯，NUS MSE）｜Nature Communications (2026) 17:7308｜DOI: 10.1038/s41467-026-74097-7（PDF p.1 可见）｜精读日期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 Avsar 组（NUS）的最新代表作，报道 hBN 封装的 5 层（5L）与 4 层（4L）PtSe₂ 场效应晶体管（FET）在超低载流子密度下实现栅可调的金属-绝缘体转变（MIT）。核心器件要素：30 nm 底 hBN/300 nm SiO₂/重掺杂 Si 背栅结构、</w:t>
      </w:r>
      <w:r>
        <w:rPr>
          <w:rFonts w:ascii="Times New Roman" w:hAnsi="Times New Roman" w:eastAsia="宋体"/>
          <w:b/>
          <w:sz w:val="24"/>
        </w:rPr>
        <w:t>嵌入底 hBN 中的超平预图形化 Pt 接触（Ti/Pt 2/14 nm）</w:t>
      </w:r>
      <w:r>
        <w:rPr>
          <w:rFonts w:ascii="Times New Roman" w:hAnsi="Times New Roman" w:eastAsia="宋体"/>
          <w:b w:val="0"/>
          <w:sz w:val="24"/>
        </w:rPr>
        <w:t>、聚碳酸酯干法转移堆叠顶 hBN/PtSe₂、Ti/Au（2/100 nm）引线，并在预图形化后与器件完成时各做一次</w:t>
      </w:r>
      <w:r>
        <w:rPr>
          <w:rFonts w:ascii="Times New Roman" w:hAnsi="Times New Roman" w:eastAsia="宋体"/>
          <w:b/>
          <w:sz w:val="24"/>
        </w:rPr>
        <w:t>高真空（~1×10⁻⁶ mbar）340 °C、6 h 退火</w:t>
      </w:r>
      <w:r>
        <w:rPr>
          <w:rFonts w:ascii="Times New Roman" w:hAnsi="Times New Roman" w:eastAsia="宋体"/>
          <w:b w:val="0"/>
          <w:sz w:val="24"/>
        </w:rPr>
        <w:t>（p.2–3）。关键数据：5L 两端口（2-t）场效应迁移率 ~650 cm²V⁻¹s⁻¹、四端口（4-t）高达 ~1640 cm²V⁻¹s⁻¹（1.5 K）；接触电阻 R_C 最低 1.31 kΩ·μm（V_BG=15 V、1.5 K），300 K 升至 2.4 kΩ·μm（p.4）；亚阈值摆幅（SS）135 mV/dec、开关比 10⁵（p.4）。凭借高迁移率与透明欧姆接触，5L 器件的 MIT 临界密度低至 n_C≈2.75×10¹⁰ cm⁻²（4L 为 5.88×10¹⁰ cm⁻²），此处 Wigner-Seitz 半径 r_S≈20.6、费米温度 T_F≈3.6 K，处于强相互作用区（p.4–5）。50–300 K 的有限温度标度符合相互作用主导输运（临界指数 z_Iν_I≈1.10±0.19、z_Mν_M≈1.01±0.04、x≈1.25±0.02、μ≈1.30±0.05）；但 50 K 以下标度失效，转向电荷杂质散射主导的逾渗（percolation）型转变（δ 由 1.65 趋近 4/3，p.5–6）。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课题关联分析（与课题1「热退火 PtSe₂ 晶体管」的直接关联）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退火工艺即本文器件性能的核心保障</w:t>
      </w:r>
      <w:r>
        <w:rPr>
          <w:rFonts w:ascii="Times New Roman" w:hAnsi="Times New Roman" w:eastAsia="宋体"/>
          <w:b w:val="0"/>
          <w:sz w:val="24"/>
        </w:rPr>
        <w:t>（R0）：预图形化 Pt 接触后 340 °C/6 h 初始退火去除工艺残胶、器件完成后同条件最终退火优化接触（p.2–3）。该"两步退火 + 高真空"方案可直接作为毕设退火研究的工艺基线，学生可在此框架内系统扫描退火温度/时间/气氛，观察 V_TH、μ、SS、开关比、迟滞与 R_C 的变化。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电学参数提取公式可原样移植</w:t>
      </w:r>
      <w:r>
        <w:rPr>
          <w:rFonts w:ascii="Times New Roman" w:hAnsi="Times New Roman" w:eastAsia="宋体"/>
          <w:b w:val="0"/>
          <w:sz w:val="24"/>
        </w:rPr>
        <w:t>（R0）：μ_FE = dI_SD/dV_BG·L/(WC_iV_SD)，C_i = ε_rε_0/(t_SiO2+t_hBN)，L=1 μm、W=4 μm（p.4）；V_TH 由转移曲线线性区外推；SS 与开关比取自 I_SD–V_BG（p.3–4）。这些正是课题1要表征的指标。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接触质量判据明确</w:t>
      </w:r>
      <w:r>
        <w:rPr>
          <w:rFonts w:ascii="Times New Roman" w:hAnsi="Times New Roman" w:eastAsia="宋体"/>
          <w:b w:val="0"/>
          <w:sz w:val="24"/>
        </w:rPr>
        <w:t>（R0）：I–V_SD 线性 + R_C 随温度升高而增大 ⇒ 欧姆接触（p.3–4）。毕设评估退火前后接触电阻时可照搬此判据，并用两/四端对比分离接触与沟道贡献。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陷阱密度 N_tr 与迟滞关联</w:t>
      </w:r>
      <w:r>
        <w:rPr>
          <w:rFonts w:ascii="Times New Roman" w:hAnsi="Times New Roman" w:eastAsia="宋体"/>
          <w:b w:val="0"/>
          <w:sz w:val="24"/>
        </w:rPr>
        <w:t>（R0/R2）：作者从 SS 提取有效电荷陷阱密度 N_tr（SS=(k_BT/e)ln10·(1+e²N_tr/C_i)，p.6）。陷阱态正是迟滞的主要来源，毕设若测迟滞，可同步提取 N_tr 随退火条件的变化作定量支撑（R2）。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对比实验设计范式</w:t>
      </w:r>
      <w:r>
        <w:rPr>
          <w:rFonts w:ascii="Times New Roman" w:hAnsi="Times New Roman" w:eastAsia="宋体"/>
          <w:b w:val="0"/>
          <w:sz w:val="24"/>
        </w:rPr>
        <w:t>（R0）：文末指出 Au 直接顶接触 + 无 hBN 封装的对照样品迁移率显著更低（p.4），证明接触/界面质量的主导作用——毕设可用"退火前后同一器件"或"有无退火"对照呈现因果性。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器件架构与表征（Results 前半）</w:t>
      </w:r>
      <w:r>
        <w:rPr>
          <w:rFonts w:ascii="Times New Roman" w:hAnsi="Times New Roman" w:eastAsia="宋体"/>
          <w:b w:val="0"/>
          <w:sz w:val="24"/>
        </w:rPr>
        <w:t>：作者先以 AFM + 拉曼（E_g 峰从体相 175 cm⁻¹ 移至 3L 的 180.2 cm⁻¹、I_Eg/I_A1g 从 1.6 增至 9.8）精确判定层数；HSE06 杂化泛函 DFT 给出带隙随层数变化：5L 约 105 meV、4L 约 0.26 eV、单层 1.85 eV（p.3）。选 4L/5L 是因为其带隙最小、缺陷少、接触电阻低，利于观察 MIT。嵌入接触使 PtSe₂ 落在近平面表面上，减少应变与界面态（p.3）。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输运特性</w:t>
      </w:r>
      <w:r>
        <w:rPr>
          <w:rFonts w:ascii="Times New Roman" w:hAnsi="Times New Roman" w:eastAsia="宋体"/>
          <w:b w:val="0"/>
          <w:sz w:val="24"/>
        </w:rPr>
        <w:t>：I_SD–V_SD 在 V_BG&gt;7.5 V、1.5 K 下严格线性（欧姆），V_TH 由 4L 的 5.5 V 移至 5L 的 1.4 V（带隙更小，p.3）。迁移率随温度呈 μ~T⁻γ：5L γ≈0.9–0.97（声学声子主导，与 MoS₂/WSe₂ 高质量器件相当），4L γ≈1.25–1.27（光学声子）；~50 K 以下迁移率饱和后下降，归因于电荷杂质散射（p.4）。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MIT 与标度分析</w:t>
      </w:r>
      <w:r>
        <w:rPr>
          <w:rFonts w:ascii="Times New Roman" w:hAnsi="Times New Roman" w:eastAsia="宋体"/>
          <w:b w:val="0"/>
          <w:sz w:val="24"/>
        </w:rPr>
        <w:t>：σ–V_BG 各温度曲线在 V_BG≈7 V 交叉 ⇒ MIT 信号；V_C=3 V 经电容模型 n=C_i(V_BG−V_TH)/e 得 n_C=2.75×10¹⁰ cm⁻²（p.4–5）。50–300 K 数据在 σ/σ_C–T/T_0 标度图上劈裂为金属/绝缘两支，临界指数与 Si-MOSFET、WSe₂ 一致，支持相互作用主导（p.5）。r_S=m</w:t>
      </w:r>
      <w:r>
        <w:rPr>
          <w:rFonts w:ascii="Times New Roman" w:hAnsi="Times New Roman" w:eastAsia="宋体"/>
          <w:b w:val="0"/>
          <w:i/>
          <w:sz w:val="24"/>
        </w:rPr>
        <w:t>/(m₀a_Bε√(πn))（m</w:t>
      </w:r>
      <w:r>
        <w:rPr>
          <w:rFonts w:ascii="Times New Roman" w:hAnsi="Times New Roman" w:eastAsia="宋体"/>
          <w:b w:val="0"/>
          <w:sz w:val="24"/>
        </w:rPr>
        <w:t>=0.21m₀）≈20.8，T_F≈3.6 K，金属相呈费米液体行为（p.5）。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OFF 态与低温逾渗</w:t>
      </w:r>
      <w:r>
        <w:rPr>
          <w:rFonts w:ascii="Times New Roman" w:hAnsi="Times New Roman" w:eastAsia="宋体"/>
          <w:b w:val="0"/>
          <w:sz w:val="24"/>
        </w:rPr>
        <w:t>：OFF 态电导符合 Efros-Shklovskii 变程跳跃（ES-VRH）σ∝exp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−(T_ES/T)^1/2]，T_ES=2.8e²/εε₀ξk_B（ε≈3.5），局域长度 ξ 由 V_BG=0 的 30.18 nm 降至 −8 V 的 6.13 nm（p.4）。50 K 以下标度失效、N_tr 从 5.88×10¹² 升至 7.20×10¹² cm⁻²eV⁻¹、δ 趋近 4/3，均指向无序增强下的逾渗型转变（p.6）。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Methods</w:t>
      </w:r>
      <w:r>
        <w:rPr>
          <w:rFonts w:ascii="Times New Roman" w:hAnsi="Times New Roman" w:eastAsia="宋体"/>
          <w:b w:val="0"/>
          <w:sz w:val="24"/>
        </w:rPr>
        <w:t>：自熔剂法生长 PtSe₂ 单晶；测量用闭循环低温系统（基温 ~1.5 K）、Keithley 2450/2400 与 SR830 锁相（~13 Hz，四端）（p.7–8）。作者贡献注明 A.A.M.（第一作者）负责器件制备（p.8）。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嵌入接触工艺</w:t>
      </w:r>
      <w:r>
        <w:rPr>
          <w:rFonts w:ascii="Times New Roman" w:hAnsi="Times New Roman" w:eastAsia="宋体"/>
          <w:b w:val="0"/>
          <w:sz w:val="24"/>
        </w:rPr>
        <w:t>：需先刻蚀 hBN 约 15 nm（CHF₃/O₂ 深反应离子刻蚀）再蒸 Ti/Pt，保证接触上表面与 hBN 表面共面，否则干法转移后 PtSe₂ 悬空、界面差（p.2–3）。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低密度输运测量</w:t>
      </w:r>
      <w:r>
        <w:rPr>
          <w:rFonts w:ascii="Times New Roman" w:hAnsi="Times New Roman" w:eastAsia="宋体"/>
          <w:b w:val="0"/>
          <w:sz w:val="24"/>
        </w:rPr>
        <w:t>：n_C 附近电导跨越 5 个量级（p.4），对测量系统漏电流与本底噪声要求极高；作者特意在零 DC 偏压 + 1 mV 小信号下复核 V_C（p.5）。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MIT 机理判别的歧义</w:t>
      </w:r>
      <w:r>
        <w:rPr>
          <w:rFonts w:ascii="Times New Roman" w:hAnsi="Times New Roman" w:eastAsia="宋体"/>
          <w:b w:val="0"/>
          <w:sz w:val="24"/>
        </w:rPr>
        <w:t>：标度行为不能唯一确定微观机制（作者自述，p.5），须结合 r_S、ES-VRH、N_tr 与逾渗指数多重证据。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退火与界面耦合</w:t>
      </w:r>
      <w:r>
        <w:rPr>
          <w:rFonts w:ascii="Times New Roman" w:hAnsi="Times New Roman" w:eastAsia="宋体"/>
          <w:b w:val="0"/>
          <w:sz w:val="24"/>
        </w:rPr>
        <w:t>：退火既清残胶又可能改变接触界面与 hBN 气泡，工艺窗口窄。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可借鉴点（对毕设实验设计直接有用）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将"340 °C、6 h、~10⁻⁶ mbar 高真空、两步退火"设为基线，毕设变量取退火温度（如 200–400 °C）与时长，逐点测 V_TH/μ_FE/SS/开关比/迟滞/R_C。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用两端口与四端口迁移率之差评估接触贡献；用 R_C(T) 曲线判定欧姆性。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用 SS 反推 N_tr 并与迟滞窗口（hysteresis width）关联，建立"退火→陷阱态密度→迟滞"的因果链（R2 建议）。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若条件允许，加测 σ–T 温变（1.5–300 K）与迁移率 γ 指数，判断退火是否改变散射机制（声子 vs 电荷杂质）。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该文退火是固定参数的"清洗+接触优化"手段，未做参数扫描——毕设的增量恰在于把退火本身变为变量，补全"退火–电学性能"因果图谱（R2）。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5L PtSe₂ 已出现 p 型行为（V_BG −8~−15 V，p.4），提示退火研究也应关注双极性调制下的空穴支。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若毕设器件未封装 hBN，退火对大气暴露界面的影响可能更显著，需警惕吸附水氧与迟滞的混淆（R2）。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本组的 2020 年 Nat. Commun. 工作（Avsar 2020，PtSe₂ 磁性）显示缺陷可引入磁性，退火改变缺陷浓度的同时可能影响磁性/磁输运，值得交叉关注（R2）。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