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文献精读报告：Fermi Level Depinning in Two-Dimensional Materials Using a Fluorinated Bilayer Graphene Barrier（用氟化双层石墨烯阻挡层实现二维材料的费米能级去钉扎）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：Cunzhi Sun、Cheng Xiang、Rongdun Hong、Feng Zhang、Timothy J. Booth、Peter Bøggild、Manh-Ha Doan（厦门大学物理系 / 丹麦技术大学 DTU 物理系 / CNG）｜arXiv:2208.01351（2022，预印本，PDF 版式即投稿稿）；正式发表于 ACS Applied Electronic Materials，DOI: 10.1021/acsaelm.2c00609（R1 外部核实）｜精读日期 2026-08-29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强费米能级钉扎（Fermi level pinning, FLP）——通常归因于金属诱导间隙态（metal-induced gap states, MIGS）——使金属/二维材料界面的肖特基势垒高度（Schottky barrier height, SBH）不可调，是二维晶体管接触电阻偏高的根源（p.2）。本文提出用</w:t>
      </w:r>
      <w:r>
        <w:rPr>
          <w:rFonts w:ascii="Times New Roman" w:hAnsi="Times New Roman" w:eastAsia="宋体"/>
          <w:b/>
          <w:sz w:val="24"/>
        </w:rPr>
        <w:t>氟化双层石墨烯（fluorinated bilayer graphene, FBLG）</w:t>
      </w:r>
      <w:r>
        <w:rPr>
          <w:rFonts w:ascii="Times New Roman" w:hAnsi="Times New Roman" w:eastAsia="宋体"/>
          <w:b w:val="0"/>
          <w:sz w:val="24"/>
        </w:rPr>
        <w:t>作插入阻挡层来解除钉扎：通过 SF₆ 电感耦合等离子体（ICP）短时间（1–3 min，板功率 20 W，室温，~10⁻⁶ Torr）处理，仅氟化 BLG 顶层（C–F 共价键），底层保持本征无悬挂键，从而在 BLG 中打开约 75 meV 的带隙（p.1、p.3–4）。将 FBLG 插在金属与多层 MoS₂（~10 nm）之间：低功函数金属 Ti、Cr 的 SBH 显著降低（摘要数据：Ti 约 313 meV、Cr 约 260 meV），高功函数 Pd 的 SBH 反而升高（约 160 meV）（p.1、p.6）；钉扎因子 S 从直接接触的 0.07 提升到 0.37（提升 5 倍以上），优于文献中 TiO₂、ZnO、h-BN 插入层（p.7–8）。机制上 FBLG 一箭双雕：增大金属与 MoS₂ 距离阻断 MIGS，同时作为保护层减少金属蒸镀引入的外禀无序诱导间隙态（DIGS）（p.6–7）。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课题关联分析（与课题3「高功函数 Pd 接触的高效 p 型 WSe₂ 晶体管」的直接关联）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FLP 正是课题3 要攻克的物理障碍</w:t>
      </w:r>
      <w:r>
        <w:rPr>
          <w:rFonts w:ascii="Times New Roman" w:hAnsi="Times New Roman" w:eastAsia="宋体"/>
          <w:b w:val="0"/>
          <w:sz w:val="24"/>
        </w:rPr>
        <w:t>（R0）：本文系统阐述了 FLP 的三大来源——MIGS（金属电子波函数渗入二维晶体）、本征缺陷/杂质、工艺引入的 DIGS（p.6）。课题3 用预图形化高功函数 Pd 接触 WSe₂ 并测接触电阻，其隐含目标即"减弱钉扎、让金属功函数真正决定势垒"。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SBH 提取方法可直接移植</w:t>
      </w:r>
      <w:r>
        <w:rPr>
          <w:rFonts w:ascii="Times New Roman" w:hAnsi="Times New Roman" w:eastAsia="宋体"/>
          <w:b w:val="0"/>
          <w:sz w:val="24"/>
        </w:rPr>
        <w:t>（R0）：作者用二维热电子发射方程 I_DS=WA₂D T³ᐟ² exp(−qφ_B/k_BT)exp(qV_D/k_BT)，对 ln(I/T³ᐟ²)–1000/T 做 Arrhenius 线性拟合提取各栅压下的 φ_B，并以</w:t>
      </w:r>
      <w:r>
        <w:rPr>
          <w:rFonts w:ascii="Times New Roman" w:hAnsi="Times New Roman" w:eastAsia="宋体"/>
          <w:b/>
          <w:sz w:val="24"/>
        </w:rPr>
        <w:t>平带栅压</w:t>
      </w:r>
      <w:r>
        <w:rPr>
          <w:rFonts w:ascii="Times New Roman" w:hAnsi="Times New Roman" w:eastAsia="宋体"/>
          <w:b w:val="0"/>
          <w:sz w:val="24"/>
        </w:rPr>
        <w:t>（φ_B 停止随 V_G 线性下降处）定义为有效 SBH（p.6）。课题3 若需定量 Pd–WSe₂ 势垒，可照此流程（注意本文用 V_D=1 V 压制漏端势垒影响）。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钉扎因子的定量评估</w:t>
      </w:r>
      <w:r>
        <w:rPr>
          <w:rFonts w:ascii="Times New Roman" w:hAnsi="Times New Roman" w:eastAsia="宋体"/>
          <w:b w:val="0"/>
          <w:sz w:val="24"/>
        </w:rPr>
        <w:t>（R0）：S=∂φ_B/∂φ_M（Schottky-Mott 理想 S=1，完全钉扎 S=0），φ_B=S(φ_M−φ_CNL)+(φ_CNL−χ)（p.7）。课题3 若制备多种功函数金属（Pd、Ni、Au、Ti…）对照器件，即可绘制 φ_B–φ_M 曲线提取 S，量化"高功函数接触是否真的消除了钉扎"。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与课题3 技术路线的异同</w:t>
      </w:r>
      <w:r>
        <w:rPr>
          <w:rFonts w:ascii="Times New Roman" w:hAnsi="Times New Roman" w:eastAsia="宋体"/>
          <w:b w:val="0"/>
          <w:sz w:val="24"/>
        </w:rPr>
        <w:t>（R0/R2）：本文用"缓冲层插入"去钉扎，课题3 用"高功函数金属直接接触 + TLM 定量提取"去钉扎——两者互补而非冲突：FBLG 类缓冲层是课题3 的备选增强方案（若 Pd 直触仍有残余势垒，可考虑插入薄绝缘/半导体层）；而本文的 S 值与 SBH 提取恰好为课题3 提供对照基准（R2）。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功函数选择的物理依据</w:t>
      </w:r>
      <w:r>
        <w:rPr>
          <w:rFonts w:ascii="Times New Roman" w:hAnsi="Times New Roman" w:eastAsia="宋体"/>
          <w:b w:val="0"/>
          <w:sz w:val="24"/>
        </w:rPr>
        <w:t>（R2）：Pd 功函数 ~5.1 eV 与 WSe₂ 价带边接近，正是 p 型注入的理想选择；本文"高功函数金属在 n 型 MoS₂ 上 SBH 升高"的反例说明：</w:t>
      </w:r>
      <w:r>
        <w:rPr>
          <w:rFonts w:ascii="Times New Roman" w:hAnsi="Times New Roman" w:eastAsia="宋体"/>
          <w:b/>
          <w:sz w:val="24"/>
        </w:rPr>
        <w:t>功函数必须与目标能带对齐</w:t>
      </w:r>
      <w:r>
        <w:rPr>
          <w:rFonts w:ascii="Times New Roman" w:hAnsi="Times New Roman" w:eastAsia="宋体"/>
          <w:b w:val="0"/>
          <w:sz w:val="24"/>
        </w:rPr>
        <w:t>，课题3 应明确 WSe₂ 的电子亲和势与 Pd 的能带对齐关系。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FBLG 的制备与表征（Results 前半）</w:t>
      </w:r>
      <w:r>
        <w:rPr>
          <w:rFonts w:ascii="Times New Roman" w:hAnsi="Times New Roman" w:eastAsia="宋体"/>
          <w:b w:val="0"/>
          <w:sz w:val="24"/>
        </w:rPr>
        <w:t>：BLG 剥离自石墨（NGS Naturgraphit），300 °C Ar/H₂ 退火 2 h 清表面；ICP（SF₆，板功率 20 W，10⁻⁶ Torr，1–2 min）氟化。拉曼证据：G 峰蓝移、2D 峰展宽并从四峰洛伦兹拟合退化为单峰（AB 堆垛被破坏 ⇒ 仅顶层氟化）、出现 D/D′ 峰；D 峰 FWHM ~40 cm⁻¹ 与单侧功能化 BLG 文献一致（p.3–4）。XPS：C1s 谱中 sp² C–C（~284 eV）、sp³ C–CF（285.2 eV）、C–F₂₋₃/C–F₂/C–F₃（287/290.7/292 eV）共存，相对含量约 30%/7.6%/34%/3.6%；F1s 显示共价与半离子 C–F 键共存（p.5）。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带隙估计</w:t>
      </w:r>
      <w:r>
        <w:rPr>
          <w:rFonts w:ascii="Times New Roman" w:hAnsi="Times New Roman" w:eastAsia="宋体"/>
          <w:b w:val="0"/>
          <w:sz w:val="24"/>
        </w:rPr>
        <w:t>：用 Xia 等的方法，假设关态电流 ∝ exp(−qφ_barrier/k_BT)，ΔE_g=2Δφ_barrier=2(k_BT/q)ln(I⁰_off/I_off)，得 FBLG 带隙 ~75 meV；氟化使电荷中性点正向移动 40 V（p 掺杂）（p.4）。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MoS₂ FET 实验</w:t>
      </w:r>
      <w:r>
        <w:rPr>
          <w:rFonts w:ascii="Times New Roman" w:hAnsi="Times New Roman" w:eastAsia="宋体"/>
          <w:b w:val="0"/>
          <w:sz w:val="24"/>
        </w:rPr>
        <w:t>：多层 MoS₂ 剥离后对准转移 BLG，开接触窗口后氟化，再蒸不同功函数金属（Ti、Cr、Au、Pd，20 nm + 100 nm Au 保护层），O₂ 等离子体刻出沟道；对照组为直接接触与未氟化 BLG 插入（p.5）。转移曲线：Ti/Cr 插入 FBLG 后各栅压区导通电流大幅上升；Au/Pd 出现交叉点（空穴注入价带的标志）（p.5–6）。直接接触时从 Ti 到 Pd 功函数差 ~1 eV 而 SBH 仅变 50 meV ⇒ 强钉扎铁证（p.6）。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机制与定量</w:t>
      </w:r>
      <w:r>
        <w:rPr>
          <w:rFonts w:ascii="Times New Roman" w:hAnsi="Times New Roman" w:eastAsia="宋体"/>
          <w:b w:val="0"/>
          <w:sz w:val="24"/>
        </w:rPr>
        <w:t>：FBLG 增大金属-半导体间距抑制 MIGS + 保护表面抑制 DIGS，缓解能带弯曲、解除功函数"排成一线"（p.6–7）；S 从 0.07 升到 0.37，但仍低于理想值 1，作者归因于 FBLG 厚度/带隙未优化，并提出用双层 CVD 石墨烯顺序转移实现晶圆级去钉扎（p.8）。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单层选择性氟化的工艺窗口</w:t>
      </w:r>
      <w:r>
        <w:rPr>
          <w:rFonts w:ascii="Times New Roman" w:hAnsi="Times New Roman" w:eastAsia="宋体"/>
          <w:b w:val="0"/>
          <w:sz w:val="24"/>
        </w:rPr>
        <w:t>：1–2 min 的短时间窗口，过氟化会使顶层绝缘化（对比双面氟化石墨烯带隙 3 eV 的"死"接触）或损伤底层（p.2、p.4）。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FBLG/MoS₂ 的接触完整性</w:t>
      </w:r>
      <w:r>
        <w:rPr>
          <w:rFonts w:ascii="Times New Roman" w:hAnsi="Times New Roman" w:eastAsia="宋体"/>
          <w:b w:val="0"/>
          <w:sz w:val="24"/>
        </w:rPr>
        <w:t>：FBLG 与金属、与 MoS₂ 两侧界面都要低缺陷；O₂ 等离子体刻蚀 BLG 时需保护 MoS₂ 沟道。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SBH 提取的系统误差</w:t>
      </w:r>
      <w:r>
        <w:rPr>
          <w:rFonts w:ascii="Times New Roman" w:hAnsi="Times New Roman" w:eastAsia="宋体"/>
          <w:b w:val="0"/>
          <w:sz w:val="24"/>
        </w:rPr>
        <w:t>：Arrhenius 方法依赖温度范围、V_D 选择与平带判据；本文未给出误差棒细节，且插入层本身引入隧穿电阻（R2 提示）。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S 值仍不理想</w:t>
      </w:r>
      <w:r>
        <w:rPr>
          <w:rFonts w:ascii="Times New Roman" w:hAnsi="Times New Roman" w:eastAsia="宋体"/>
          <w:b w:val="0"/>
          <w:sz w:val="24"/>
        </w:rPr>
        <w:t>（0.37≪1）：残余钉扎来自 FBLG 厚度/带隙不匹配，工艺优化空间大。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可借鉴点（对毕设实验设计直接有用）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对照组设计范式</w:t>
      </w:r>
      <w:r>
        <w:rPr>
          <w:rFonts w:ascii="Times New Roman" w:hAnsi="Times New Roman" w:eastAsia="宋体"/>
          <w:b w:val="0"/>
          <w:sz w:val="24"/>
        </w:rPr>
        <w:t>：同一批 MoS₂/WSe₂ 器件做"直接接触 / BLG 插入 / FBLG 插入"三组对照，配合多功函数金属（Ti、Cr、Au、Pd）扫描——课题3 可把对照组简化为"直接 Pd"与"（可选）缓冲层 Pd"两组，但功函数扫描保留以提取 S（R2）。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SBH–V_G 曲线的平带判据</w:t>
      </w:r>
      <w:r>
        <w:rPr>
          <w:rFonts w:ascii="Times New Roman" w:hAnsi="Times New Roman" w:eastAsia="宋体"/>
          <w:b w:val="0"/>
          <w:sz w:val="24"/>
        </w:rPr>
        <w:t>：把"φ_B 停止随 V_G 线性下降的电压"作为有效势垒提取点，这一判据在 WSe₂ 上同样适用（R0 方法移植）。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拉曼/XPS 的氟化验证组合</w:t>
      </w:r>
      <w:r>
        <w:rPr>
          <w:rFonts w:ascii="Times New Roman" w:hAnsi="Times New Roman" w:eastAsia="宋体"/>
          <w:b w:val="0"/>
          <w:sz w:val="24"/>
        </w:rPr>
        <w:t>：若毕设引入氟化或其他表面处理，用"2D 峰拟合退化 + D 峰 FWHM + C1s 子峰"三件套确认处理均匀性。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"距离阻断 MIGS"的几何直觉</w:t>
      </w:r>
      <w:r>
        <w:rPr>
          <w:rFonts w:ascii="Times New Roman" w:hAnsi="Times New Roman" w:eastAsia="宋体"/>
          <w:b w:val="0"/>
          <w:sz w:val="24"/>
        </w:rPr>
        <w:t>：任何原子级薄层（h-BN、FBLG、氧化物）的厚度需在"抑制 MIGS"与"隧穿电阻"间折中——课题3 若设计缓冲层应优先亚纳米到单层厚度。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FBLG 目前只在 MoS₂（n 型主导）上验证；对 p 型 WSe₂，其价带对齐与 FBLG 的 p 掺杂特性可能产生更复杂的能带偏移，值得作为课题3 的延伸方向（R2）。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本文与 Fang 2012（Pd + NO₂ 掺杂）思路互补：一个用"物理距离"去钉扎，一个用"化学简并掺杂"削薄势垒——课题3 的 TLM 数据可将两者统一量化（R2）。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晶圆级路线（CVD 石墨烯顺序转移）说明去钉扎方案具备可规模化潜力，为毕设答辩中的"应用前景"论述提供素材（R1/R2）。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