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文献精读报告：A universal wet-chemistry synthesis of solid-state halide electrolytes for all-solid-state lithium-metal batteries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：Changhong Wang†, Jianwen Liang†, Jing Luo, Jue Liu, Xiaona Li, Feipeng Zhao, Ruying Li, Huan Huang, Shangqian Zhao, Li Zhang, Jiantao Wang</w:t>
      </w:r>
      <w:r>
        <w:rPr>
          <w:rFonts w:ascii="Times New Roman" w:hAnsi="Times New Roman" w:eastAsia="宋体"/>
          <w:b w:val="0"/>
          <w:i/>
          <w:sz w:val="24"/>
        </w:rPr>
        <w:t>, Xueliang Sun</w:t>
      </w:r>
      <w:r>
        <w:rPr>
          <w:rFonts w:ascii="Times New Roman" w:hAnsi="Times New Roman" w:eastAsia="宋体"/>
          <w:b w:val="0"/>
          <w:sz w:val="24"/>
        </w:rPr>
        <w:t xml:space="preserve">（西安大略大学机械与材料工程系、美国橡树岭国家实验室、Glabat 固态电池公司、中国汽车电池研究院）/ </w:t>
      </w:r>
      <w:r>
        <w:rPr>
          <w:rFonts w:ascii="Times New Roman" w:hAnsi="Times New Roman" w:eastAsia="宋体"/>
          <w:b w:val="0"/>
          <w:i/>
          <w:sz w:val="24"/>
        </w:rPr>
        <w:t>Science Advances</w:t>
      </w:r>
      <w:r>
        <w:rPr>
          <w:rFonts w:ascii="Times New Roman" w:hAnsi="Times New Roman" w:eastAsia="宋体"/>
          <w:b w:val="0"/>
          <w:sz w:val="24"/>
        </w:rPr>
        <w:t xml:space="preserve"> / 2021, 7(32): eabh1896，2021-09-08 在线发表 / DOI: 10.1126/sciadv.abh1896（CC BY-NC 4.0）｜精读日期 2026-08-29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证据分级：R0=原文事实（附页码锚点，页码基于官方版 PDF 9 页）｜R1=外部背景｜R2=推断</w:t>
      </w:r>
    </w:p>
    <w:p>
      <w:pPr>
        <w:spacing w:before="120" w:after="120"/>
        <w:ind w:left="567" w:right="567"/>
        <w:pBdr>
          <w:left w:val="single" w:sz="12" w:color="6366F1"/>
        </w:pBdr>
      </w:pP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文件说明</w:t>
      </w:r>
      <w:r>
        <w:rPr>
          <w:rFonts w:ascii="Times New Roman" w:hAnsi="Times New Roman" w:eastAsia="宋体"/>
          <w:b w:val="0"/>
          <w:sz w:val="24"/>
        </w:rPr>
        <w:t xml:space="preserve">：本地 </w:t>
      </w:r>
      <w:r>
        <w:rPr>
          <w:rFonts w:ascii="Consolas" w:hAnsi="Consolas" w:eastAsia="Consolas"/>
          <w:sz w:val="24"/>
          <w:shd w:fill="F0F0F0"/>
        </w:rPr>
        <w:t>Wang-2021-湿化学合成-SciAdv.pdf</w:t>
      </w:r>
      <w:r>
        <w:rPr>
          <w:rFonts w:ascii="Times New Roman" w:hAnsi="Times New Roman" w:eastAsia="宋体"/>
          <w:b w:val="0"/>
          <w:sz w:val="24"/>
        </w:rPr>
        <w:t xml:space="preserve"> 下载截断（缺 xref/%%EOF，pypdf 无法解析，全文对象在截断点之后）；精读依据为从 OSTI 镜像获取的官方完整版（已另存为 </w:t>
      </w:r>
      <w:r>
        <w:rPr>
          <w:rFonts w:ascii="Consolas" w:hAnsi="Consolas" w:eastAsia="Consolas"/>
          <w:sz w:val="24"/>
          <w:shd w:fill="F0F0F0"/>
        </w:rPr>
        <w:t>Wang-2021-湿化学合成-SciAdv-完整版OSTI.pdf</w:t>
      </w:r>
      <w:r>
        <w:rPr>
          <w:rFonts w:ascii="Times New Roman" w:hAnsi="Times New Roman" w:eastAsia="宋体"/>
          <w:b w:val="0"/>
          <w:sz w:val="24"/>
        </w:rPr>
        <w:t>），页码锚点均出自该官方版。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：这是课题4 官方引用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4]、也是全课题最核心的文献——它首次提出"铵辅助湿化学"（ammonium-assisted wet chemistry）通用液相路线：以 NH₄Cl 与三价金属氯化物配位生成 (NH₄)₃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MCl₆] 中间体，屏蔽 M³⁺ 在水中的水解，再经加热分解得到亚微米 Li₃MX₆，一举把卤化物 SSE 从"只能球磨/共熔"拓展到"可水溶液合成、易放大"。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：以 Li₃YCl₆ 为例，水溶液 + NH₄Cl 路线获得室温离子电导率 0.345 mS/cm（500°C 退火最优，活化能 0.39 eV）；普适性验证得 Li₃ScCl₆ 1.25 mS/cm、Li₃YBr₆ 1.08 mS/cm、Li₃ErCl₆ 0.407 mS/cm。机理上，湿化学产物亚微米/纳米晶引起局部微应变（microstrain），拉长 Li─Cl 键、增强 ab 面 Li⁺ 传输。界面层面，用 Li₆PS₅Cl 薄层把"混合 Li⁺/e⁻ 导电界面"（Y³⁺ 被锂还原成 Li₃Y 合金）转化为"纯 Li⁺ 导电界面"，首次实现高性能卤化物基全固态锂金属电池（LCO 体系首效 98.1%、50 圈保持 118.5 mAh/g）。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课题关联分析（与课题4 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路线 (a) 的完整原型（R0, P2）</w:t>
      </w:r>
      <w:r>
        <w:rPr>
          <w:rFonts w:ascii="Times New Roman" w:hAnsi="Times New Roman" w:eastAsia="宋体"/>
          <w:b w:val="0"/>
          <w:sz w:val="24"/>
        </w:rPr>
        <w:t>：课题4 的"含 NH₄Cl 水溶液路线"即本文方案的直接复现对象——YCl₃·6H₂O + 3NH₄Cl 在水中生成 (NH₄)₃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YCl₆]，再与 3LiCl 加热生成 Li₃YCl₆ + 3NH₃↑ + 3HCl↑（NH₄Cl 在烧结时"升华"式消耗，机理与选题描述完全一致）。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路线 (b) 的必要性证据（R0, P2）</w:t>
      </w:r>
      <w:r>
        <w:rPr>
          <w:rFonts w:ascii="Times New Roman" w:hAnsi="Times New Roman" w:eastAsia="宋体"/>
          <w:b w:val="0"/>
          <w:sz w:val="24"/>
        </w:rPr>
        <w:t>：本文明确报告"用乙醇、四氢呋喃、乙腈溶解 YCl₃ 和 LiCl 的湿化学尝试只得到 LiCl 与 YOCl 杂质"（fig. S1）——这正是课题4 中 Y³⁺ 强亲氧性水解生成 YOCl 问题的原文出处；同时也解释了为何课题4 的干燥非质子溶剂路线必须"严格无水"（该路线属后续工作方向，R1：如 Gamo 2026 等有机溶剂体系，本文未做）。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烧结温度窗口（R0, P2）</w:t>
      </w:r>
      <w:r>
        <w:rPr>
          <w:rFonts w:ascii="Times New Roman" w:hAnsi="Times New Roman" w:eastAsia="宋体"/>
          <w:b w:val="0"/>
          <w:sz w:val="24"/>
        </w:rPr>
        <w:t>：本文 350/400/450/500/550°C（Ar，5 h）系统扫描是课题4 真空烧结 200–550°C 参数设计的直接依据：350°C 产物"含有大量 LiCl 前驱体、几乎没有 Li₃YCl₆"（选题中"Wang 等发现 350°C 产物仍有大量未反应 LiCl"即此条）；400°C 部分反应；≥450°C 主相成形（34.55° 处 LiCl 特征峰受抑）；500°C 电导率峰值；550°C 结晶度更高但电导率回落——文中明确"高结晶度可能不利于离子电导"（P2, 引 ref 19），与 Schlem 等"阳离子位点无序亚稳且有利于传导、退火消除无序降低电导率"（R1 背景）逻辑一致，共同支持课题4 对"烧结温度 + 保温时间"作系统优化的必要性。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表征/测试清单直接可复用（R0, P7–P8）</w:t>
      </w:r>
      <w:r>
        <w:rPr>
          <w:rFonts w:ascii="Times New Roman" w:hAnsi="Times New Roman" w:eastAsia="宋体"/>
          <w:b w:val="0"/>
          <w:sz w:val="24"/>
        </w:rPr>
        <w:t>：XRD 10°–120°（Cu Kα，气密样品架防潮）、Rietveld 精修（GSAS-II）、Williamson-Hall 微应变分析、中子衍射（NOMAD）、SEM、XPS、EIS（7 MHz–0.1 Hz，等静压 500 MPa 压片）、直流极化测电子电导、CV 测电化学窗口——与课题4 拟用的 XRD/密度/电镜/阻抗表征完全对口。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内容深度解读（按论文结构，含关键数据）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引言（P1）</w:t>
      </w:r>
      <w:r>
        <w:rPr>
          <w:rFonts w:ascii="Times New Roman" w:hAnsi="Times New Roman" w:eastAsia="宋体"/>
          <w:b w:val="0"/>
          <w:sz w:val="24"/>
        </w:rPr>
        <w:t>：梳理 SSE 谱系（聚合物/氧化物/硫化物/卤化物），卤化物优势为 &gt;1 mS/cm 电导潜力、高电压兼容、可冷压致密接触；指出现状"绝大多数卤化物 SSE 只能机械球磨合成，此前仅 Li₃InCl₆ 可用水溶液合成（经 Li₃InCl₆·nH₂O 水合中间体，P1）"，其他 MCl₃·nH₂O 加热时极易水解——这是本文的出发点。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铵辅助湿化学合成（P2–P3）</w:t>
      </w:r>
      <w:r>
        <w:rPr>
          <w:rFonts w:ascii="Times New Roman" w:hAnsi="Times New Roman" w:eastAsia="宋体"/>
          <w:b w:val="0"/>
          <w:sz w:val="24"/>
        </w:rPr>
        <w:t>：先证伪常规溶剂路线（见上）；再引入 NH₄Cl 配位，TGA-DSC 显示 (NH₄)₃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YCl₆]·3LiCl 复合物 ~400°C 完全分解（&lt;400°C 吸热峰为铵分解，&gt;400°C 小吸热峰为 Li₃YCl₆ 相生成）；退火系列 XRD 演化如上述；Li₃YCl₆-500 精修得 P-3m1 空间群（六方密堆阴离子骨架，ICSD 04-009-8882），LiCl 杂质约 4.3 wt%；粒径 ~400 nm、晶粒仅 159.11 nm（远小于球磨/共熔的微米级），Williamson-Hall 微应变 0.118%；精修显示 Li4–Cl1/Li4–Cl3 键长伸长（fig. S4）→ ab 面 Li⁺ 传输增强。电导率随退火温度"先升后降"：500°C 最高 0.345 mS/cm、Ea 0.39 eV，显著优于共熔法（0.058 mS/cm，P2）；电子电导 1.51×10⁻⁹ S/cm（P3）；含 20% 碳时电化学窗口 0.65–4.25 V（P3）。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普适性与构效关系（P3–P5）</w:t>
      </w:r>
      <w:r>
        <w:rPr>
          <w:rFonts w:ascii="Times New Roman" w:hAnsi="Times New Roman" w:eastAsia="宋体"/>
          <w:b w:val="0"/>
          <w:sz w:val="24"/>
        </w:rPr>
        <w:t>：Li₃ScCl₆（C2/m 单斜、立方密堆）1.25 mS/cm、0.31 eV、电子电导 1.38×10⁻⁹ S/cm、SEM 粒径 200–500 nm；Li₃ErCl₆ 0.407 mS/cm、0.47 eV、3.7 wt% LiCl 杂质、~500 nm；Li₃YBr₆ 1.08 mS/cm、0.34 eV。为隔离"阳离子位点无序"变量，作者控制各体系阳离子占据相同 Wyckoff 位后比较微应变：Li₃ScCl₆ 晶粒 97.64 nm/微应变 0.166%，Li₃ErCl₆ 53.32 nm/0.142%——湿化学微应变比固相反应法大数倍；结论：hcp 阴离子骨架（Li₃YCl₆、Li₃ErCl₆）中微应变引起的局部结构改变利于 ab 面 Li⁺ 传输，而 ccp 骨架（Li₃ScCl₆、Li₃YBr₆）中微应变可能不利（P5）。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负极界面（P5–P6）</w:t>
      </w:r>
      <w:r>
        <w:rPr>
          <w:rFonts w:ascii="Times New Roman" w:hAnsi="Times New Roman" w:eastAsia="宋体"/>
          <w:b w:val="0"/>
          <w:sz w:val="24"/>
        </w:rPr>
        <w:t>：Li/Li₃YCl₆/Li 对称电池 EIS 随时间出现并增大中频半圆——Y³⁺ 被锂还原成高电子电导的 Li₃Y 合金，形成混合 Li⁺/e⁻ 导电界面，持续消耗电解质；插入 Li₆PS₅Cl 薄层后中频半圆消失（Li₆PS₅Cl 与锂自限反应生成 Li₂S/Li₃P/LiCl，其中 Li₃P 高 Li⁺ 导电、Li₂S 与 LiCl 电子绝缘，构成纯 Li⁺ 导电界面）；对称电池 500 h 循环：无界面层过电位升至 ~600 mV，有界面层稳定 &lt;100 mV；XPS 证实界面产物（P6）。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全固态电池（P6）</w:t>
      </w:r>
      <w:r>
        <w:rPr>
          <w:rFonts w:ascii="Times New Roman" w:hAnsi="Times New Roman" w:eastAsia="宋体"/>
          <w:b w:val="0"/>
          <w:sz w:val="24"/>
        </w:rPr>
        <w:t>：LCO|Li₃YCl₆|Li₆PS₅Cl|Li 在 0.1 C 首圈放电 139.1 mAh/g、首效 98.1%，50 圈保持 118.5 mAh/g、平均 CE ~99.3%；Li₃YCl₆ 电导率受限导致室温倍率一般，60°C 下 1 C 仍有 58.6 mAh/g；改用高电导 Li₃ScCl₆ + 单晶 SC-NMC622 后：首圈 166.9 mAh/g、CE 85.6%，1 C 81.1、2 C 38.6 mAh/g，0.2 C 循环 100 圈保持 85.9 mAh/g。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方法要点（P7–P8）</w:t>
      </w:r>
      <w:r>
        <w:rPr>
          <w:rFonts w:ascii="Times New Roman" w:hAnsi="Times New Roman" w:eastAsia="宋体"/>
          <w:b w:val="0"/>
          <w:sz w:val="24"/>
        </w:rPr>
        <w:t>：LiCl（99.9%）+ NH₄Cl（&gt;99.5%）+ YCl₃·6H₂O（99.99%）溶于去离子水 → Büchi B-585 玻璃烘箱 80°C 真空干燥 → 手套箱压片 → 350–550°C/5 h/Ar 退火（升温 2°C/min）；Br/Sc/Er 体系分别换用 YBr₃/ScCl₃/ErCl₃；EIS 用碳|电解质|碳阻塞电极、等静压 500 MPa、SP-300 测 7 MHz–0.1 Hz；CV 0–5 V、0.1 mV/s；电池装配压力 100/500/50 MPa。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温度窗口窄且两难（R0, P2）</w:t>
      </w:r>
      <w:r>
        <w:rPr>
          <w:rFonts w:ascii="Times New Roman" w:hAnsi="Times New Roman" w:eastAsia="宋体"/>
          <w:b w:val="0"/>
          <w:sz w:val="24"/>
        </w:rPr>
        <w:t>：350°C 中间体分解/成相不充分（大量 LiCl 残留），需 ≥450–500°C 才能纯化；但 550°C 结晶度升高后电导率反而下降——"分解完全"与"保留无序/微应变"互相拉扯，保温时间与升温速率也是隐藏变量（本文固定 5 h、2°C/min，未扫描）。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微应变不可精确调控（R0, P2/P5）</w:t>
      </w:r>
      <w:r>
        <w:rPr>
          <w:rFonts w:ascii="Times New Roman" w:hAnsi="Times New Roman" w:eastAsia="宋体"/>
          <w:b w:val="0"/>
          <w:sz w:val="24"/>
        </w:rPr>
        <w:t>：作者只给出"微应变→键长伸长→ab 面传导增强"的相关性，未能定向设计微应变大小；液相法能否稳定复现这一"有利缺陷态"是课题4 的实操难点。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卤化物/锂负极热力学不稳定（R0, P5）</w:t>
      </w:r>
      <w:r>
        <w:rPr>
          <w:rFonts w:ascii="Times New Roman" w:hAnsi="Times New Roman" w:eastAsia="宋体"/>
          <w:b w:val="0"/>
          <w:sz w:val="24"/>
        </w:rPr>
        <w:t>：不插界面层必然持续还原，课题4 若聚焦电解质材料本身，需明确验收标准（电导率/纯度）与电池集成解耦。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气体释放与防潮（R0, P2 + R1）</w:t>
      </w:r>
      <w:r>
        <w:rPr>
          <w:rFonts w:ascii="Times New Roman" w:hAnsi="Times New Roman" w:eastAsia="宋体"/>
          <w:b w:val="0"/>
          <w:sz w:val="24"/>
        </w:rPr>
        <w:t>：NH₄Cl 分解释放 NH₃/HCl 腐蚀性气体需通风/尾气处理；水合原料与产物均怕潮，干燥与制样需真空/手套箱/气密 XRD 样品架等全套防潮流程。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残余杂质（R0, P2/P4）</w:t>
      </w:r>
      <w:r>
        <w:rPr>
          <w:rFonts w:ascii="Times New Roman" w:hAnsi="Times New Roman" w:eastAsia="宋体"/>
          <w:b w:val="0"/>
          <w:sz w:val="24"/>
        </w:rPr>
        <w:t>：即便 500°C，LiCl 杂质仍有 4.3 wt%（Er 体系 3.7 wt%），如何进一步压低并评估其对电导/界面的影响。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合成-退火-表征完整范式</w:t>
      </w:r>
      <w:r>
        <w:rPr>
          <w:rFonts w:ascii="Times New Roman" w:hAnsi="Times New Roman" w:eastAsia="宋体"/>
          <w:b w:val="0"/>
          <w:sz w:val="24"/>
        </w:rPr>
        <w:t>：按温度命名样品（Li₃YCl₆-350…550）、TGA-DSC 定分解温度再选退火窗口——课题4 可直接照搬这套工作流。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Williamson-Hall 微应变分析 + Rietveld 精修</w:t>
      </w:r>
      <w:r>
        <w:rPr>
          <w:rFonts w:ascii="Times New Roman" w:hAnsi="Times New Roman" w:eastAsia="宋体"/>
          <w:b w:val="0"/>
          <w:sz w:val="24"/>
        </w:rPr>
        <w:t>（GSAS-II 开源，P8）：课题4 的 XRD 数据可复算晶粒尺寸与微应变，与电导率做关联图，形成自己的构效关系证据。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EIS 测量规范（P8）</w:t>
      </w:r>
      <w:r>
        <w:rPr>
          <w:rFonts w:ascii="Times New Roman" w:hAnsi="Times New Roman" w:eastAsia="宋体"/>
          <w:b w:val="0"/>
          <w:sz w:val="24"/>
        </w:rPr>
        <w:t>：等静压 500 MPa、7 MHz–0.1 Hz 宽频、碳阻塞电极、直流极化测电子电导——确保课题4 的阻抗数据可与他文对标。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对照设计</w:t>
      </w:r>
      <w:r>
        <w:rPr>
          <w:rFonts w:ascii="Times New Roman" w:hAnsi="Times New Roman" w:eastAsia="宋体"/>
          <w:b w:val="0"/>
          <w:sz w:val="24"/>
        </w:rPr>
        <w:t>：同一体系给出"湿化学 vs 共熔 vs 球磨"电导率对照表（fig. S6 等），量化方法学优势——课题4 亦可做"水溶液 NH₄Cl vs 干燥非质子溶剂"对照。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防潮制样规范（P7）</w:t>
      </w:r>
      <w:r>
        <w:rPr>
          <w:rFonts w:ascii="Times New Roman" w:hAnsi="Times New Roman" w:eastAsia="宋体"/>
          <w:b w:val="0"/>
          <w:sz w:val="24"/>
        </w:rPr>
        <w:t>：气密 XRD 样品架 + 手套箱转移，是卤化物体系数据可信度的底线。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变量扩展空间（R2）</w:t>
      </w:r>
      <w:r>
        <w:rPr>
          <w:rFonts w:ascii="Times New Roman" w:hAnsi="Times New Roman" w:eastAsia="宋体"/>
          <w:b w:val="0"/>
          <w:sz w:val="24"/>
        </w:rPr>
        <w:t>：本文固定保温 5 h、升温 2°C/min、Ar 气氛；课题4 拟用真空烧结 200–550°C，真空可能改变 NH₄Cl 升华/分解动力学（更易挥发），值得系统扫描"温度 × 时间"二维窗口，预期存在最优组合。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两条路线正交对比（R2）</w:t>
      </w:r>
      <w:r>
        <w:rPr>
          <w:rFonts w:ascii="Times New Roman" w:hAnsi="Times New Roman" w:eastAsia="宋体"/>
          <w:b w:val="0"/>
          <w:sz w:val="24"/>
        </w:rPr>
        <w:t>：路线 (a) 得自"水+NH₄Cl"，产物可能残留微量 N/Cl 副产物；路线 (b) 严格无水溶剂无此问题但成本/工艺复杂度高——两路线产物在结晶度、微应变、电导率上的差异本身就是课题4 的亮点数据。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微应变与"无序利于传导"的统一叙事（R2）</w:t>
      </w:r>
      <w:r>
        <w:rPr>
          <w:rFonts w:ascii="Times New Roman" w:hAnsi="Times New Roman" w:eastAsia="宋体"/>
          <w:b w:val="0"/>
          <w:sz w:val="24"/>
        </w:rPr>
        <w:t>：本文的微应变证据（R0）与 Schlem 等的"亚稳阳离子无序利于传导、退火降低电导"（R1）可整合为同一机理框架：亚稳/局域畸变 → 拓宽 Li⁺ 迁移瓶颈 → 高电导；课题4 的烧结系列数据可直接检验这一框架。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放大与成本视角（R1）</w:t>
      </w:r>
      <w:r>
        <w:rPr>
          <w:rFonts w:ascii="Times New Roman" w:hAnsi="Times New Roman" w:eastAsia="宋体"/>
          <w:b w:val="0"/>
          <w:sz w:val="24"/>
        </w:rPr>
        <w:t>：水 + 廉价 NH₄Cl + 低温干燥，工艺比高能球磨更易放大（P1 引言论点）；课题4 若补充分散性/产率/克级放大数据，报告价值会显著提升。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分级，结论可回溯至官方版 PDF 页码）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