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9.24 组会讲稿（完整版）—— 逐页英文 + 中文对照 + 技术词音标</w:t>
      </w:r>
    </w:p>
    <w:p/>
    <w:p/>
    <w:p/>
    <w:p/>
    <w:p/>
    <w:p/>
    <w:p/>
    <w:p/>
    <w:p/>
    <w:p/>
    <w:p/>
    <w:p/>
    <w:p/>
    <w:p/>
    <w:p>
      <w:pPr>
        <w:jc w:val="center"/>
      </w:pPr>
      <w:r>
        <w:rPr>
          <w:rFonts w:ascii="宋体" w:hAnsi="宋体" w:eastAsia="宋体"/>
          <w:sz w:val="24"/>
        </w:rPr>
        <w:t>编制日期：2026年09月24日</w:t>
      </w:r>
    </w:p>
    <w:p/>
    <w:p>
      <w:r>
        <w:br w:type="page"/>
      </w:r>
    </w:p>
    <w:p>
      <w:pPr>
        <w:spacing w:line="360" w:lineRule="auto"/>
        <w:ind w:firstLine="420"/>
      </w:pPr>
      <w:r>
        <w:rPr>
          <w:rFonts w:ascii="Times New Roman" w:hAnsi="Times New Roman" w:eastAsia="宋体"/>
          <w:b w:val="0"/>
          <w:sz w:val="24"/>
        </w:rPr>
        <w:t>配套 PPT：</w:t>
      </w:r>
      <w:r>
        <w:rPr>
          <w:rFonts w:ascii="Consolas" w:hAnsi="Consolas" w:eastAsia="Consolas"/>
          <w:sz w:val="24"/>
          <w:shd w:fill="F0F0F0"/>
        </w:rPr>
        <w:t>9.24-pre-最终版.pptx</w:t>
      </w:r>
      <w:r>
        <w:rPr>
          <w:rFonts w:ascii="Times New Roman" w:hAnsi="Times New Roman" w:eastAsia="宋体"/>
          <w:b w:val="0"/>
          <w:sz w:val="24"/>
        </w:rPr>
        <w:t>（10 页正文 + 1 页附表）</w:t>
      </w:r>
    </w:p>
    <w:p>
      <w:pPr>
        <w:spacing w:line="360" w:lineRule="auto"/>
        <w:ind w:firstLine="420"/>
      </w:pPr>
      <w:r>
        <w:rPr>
          <w:rFonts w:ascii="Times New Roman" w:hAnsi="Times New Roman" w:eastAsia="宋体"/>
          <w:b/>
          <w:sz w:val="24"/>
        </w:rPr>
        <w:t>英文总词数 1193 词 ≈ 9 分 56 秒</w:t>
      </w:r>
      <w:r>
        <w:rPr>
          <w:rFonts w:ascii="Times New Roman" w:hAnsi="Times New Roman" w:eastAsia="宋体"/>
          <w:b w:val="0"/>
          <w:sz w:val="24"/>
        </w:rPr>
        <w:t>（按 120 词/分钟）｜之后 Q&amp;A</w:t>
      </w:r>
    </w:p>
    <w:p>
      <w:pPr>
        <w:spacing w:line="360" w:lineRule="auto"/>
        <w:ind w:firstLine="420"/>
      </w:pPr>
      <w:r>
        <w:rPr>
          <w:rFonts w:ascii="Times New Roman" w:hAnsi="Times New Roman" w:eastAsia="宋体"/>
          <w:b w:val="0"/>
          <w:sz w:val="24"/>
        </w:rPr>
        <w:t>讲稿与 PPT 文字</w:t>
      </w:r>
      <w:r>
        <w:rPr>
          <w:rFonts w:ascii="Times New Roman" w:hAnsi="Times New Roman" w:eastAsia="宋体"/>
          <w:b/>
          <w:sz w:val="24"/>
        </w:rPr>
        <w:t>逐页对应</w:t>
      </w:r>
      <w:r>
        <w:rPr>
          <w:rFonts w:ascii="Times New Roman" w:hAnsi="Times New Roman" w:eastAsia="宋体"/>
          <w:b w:val="0"/>
          <w:sz w:val="24"/>
        </w:rPr>
        <w:t>：每页 = 【英文讲稿】【中文对照】（P5–P10 另附【台上提示】）</w:t>
      </w:r>
    </w:p>
    <w:p>
      <w:pPr>
        <w:spacing w:line="360" w:lineRule="auto"/>
        <w:ind w:firstLine="420"/>
      </w:pPr>
      <w:r>
        <w:rPr>
          <w:rFonts w:ascii="Times New Roman" w:hAnsi="Times New Roman" w:eastAsia="宋体"/>
          <w:b/>
          <w:sz w:val="24"/>
        </w:rPr>
        <w:t>本版说明</w:t>
      </w:r>
      <w:r>
        <w:rPr>
          <w:rFonts w:ascii="Times New Roman" w:hAnsi="Times New Roman" w:eastAsia="宋体"/>
          <w:b w:val="0"/>
          <w:sz w:val="24"/>
        </w:rPr>
        <w:t>：P1、P2 与收尾句按你手改的版本保留；</w:t>
      </w:r>
      <w:r>
        <w:rPr>
          <w:rFonts w:ascii="Times New Roman" w:hAnsi="Times New Roman" w:eastAsia="宋体"/>
          <w:b/>
          <w:sz w:val="24"/>
        </w:rPr>
        <w:t>P3–P10 已压缩</w:t>
      </w:r>
      <w:r>
        <w:rPr>
          <w:rFonts w:ascii="Times New Roman" w:hAnsi="Times New Roman" w:eastAsia="宋体"/>
          <w:b w:val="0"/>
          <w:sz w:val="24"/>
        </w:rPr>
        <w:t>（每页 ≤ 120 词/分钟，减少约 25%）；全篇为</w:t>
      </w:r>
      <w:r>
        <w:rPr>
          <w:rFonts w:ascii="Times New Roman" w:hAnsi="Times New Roman" w:eastAsia="宋体"/>
          <w:b/>
          <w:sz w:val="24"/>
        </w:rPr>
        <w:t>严谨汇报文体</w:t>
      </w:r>
      <w:r>
        <w:rPr>
          <w:rFonts w:ascii="Times New Roman" w:hAnsi="Times New Roman" w:eastAsia="宋体"/>
          <w:b w:val="0"/>
          <w:sz w:val="24"/>
        </w:rPr>
        <w:t>：无设问、无比喻、无主观评论，长词已简化（approximately→about、demonstrates→shows 等）。P1–P4 的"台上提示"按你的删改不再保留。</w:t>
      </w:r>
    </w:p>
    <w:p/>
    <w:p>
      <w:pPr>
        <w:pStyle w:val="2"/>
        <w:pageBreakBefore w:val="0"/>
      </w:pPr>
      <w:r>
        <w:rPr>
          <w:rFonts w:ascii="Times New Roman" w:hAnsi="Times New Roman" w:eastAsia="宋体"/>
          <w:b/>
          <w:sz w:val="44"/>
        </w:rPr>
        <w:t>时间分配表（按 120 词/分钟）</w:t>
      </w:r>
    </w:p>
    <w:tbl>
      <w:tblPr>
        <w:tblStyle w:val="21"/>
        <w:tblW w:type="auto" w:w="0"/>
        <w:jc w:val="center"/>
        <w:tblLook w:firstColumn="1" w:firstRow="1" w:lastColumn="0" w:lastRow="0" w:noHBand="0" w:noVBand="1" w:val="04A0"/>
      </w:tblPr>
      <w:tblGrid>
        <w:gridCol w:w="2116"/>
        <w:gridCol w:w="2116"/>
        <w:gridCol w:w="2116"/>
        <w:gridCol w:w="2116"/>
      </w:tblGrid>
      <w:tr>
        <w:tc>
          <w:tcPr>
            <w:tcW w:type="dxa" w:w="1260"/>
            <w:shd w:fill="D9D9D9"/>
          </w:tcPr>
          <w:p>
            <w:pPr>
              <w:ind w:firstLine="0"/>
              <w:jc w:val="center"/>
            </w:pPr>
            <w:r>
              <w:rPr>
                <w:rFonts w:ascii="Times New Roman" w:hAnsi="Times New Roman" w:eastAsia="宋体"/>
                <w:b w:val="0"/>
                <w:sz w:val="20"/>
              </w:rPr>
              <w:t>页</w:t>
            </w:r>
          </w:p>
        </w:tc>
        <w:tc>
          <w:tcPr>
            <w:tcW w:type="dxa" w:w="4502"/>
            <w:shd w:fill="D9D9D9"/>
          </w:tcPr>
          <w:p>
            <w:pPr>
              <w:ind w:firstLine="0"/>
              <w:jc w:val="center"/>
            </w:pPr>
            <w:r>
              <w:rPr>
                <w:rFonts w:ascii="Times New Roman" w:hAnsi="Times New Roman" w:eastAsia="宋体"/>
                <w:b w:val="0"/>
                <w:sz w:val="20"/>
              </w:rPr>
              <w:t>内容</w:t>
            </w:r>
          </w:p>
        </w:tc>
        <w:tc>
          <w:tcPr>
            <w:tcW w:type="dxa" w:w="1800"/>
            <w:shd w:fill="D9D9D9"/>
          </w:tcPr>
          <w:p>
            <w:pPr>
              <w:ind w:firstLine="0"/>
              <w:jc w:val="center"/>
            </w:pPr>
            <w:r>
              <w:rPr>
                <w:rFonts w:ascii="Times New Roman" w:hAnsi="Times New Roman" w:eastAsia="宋体"/>
                <w:b w:val="0"/>
                <w:sz w:val="20"/>
              </w:rPr>
              <w:t>词数</w:t>
            </w:r>
          </w:p>
        </w:tc>
        <w:tc>
          <w:tcPr>
            <w:tcW w:type="dxa" w:w="900"/>
            <w:shd w:fill="D9D9D9"/>
          </w:tcPr>
          <w:p>
            <w:pPr>
              <w:ind w:firstLine="0"/>
              <w:jc w:val="center"/>
            </w:pPr>
            <w:r>
              <w:rPr>
                <w:rFonts w:ascii="Times New Roman" w:hAnsi="Times New Roman" w:eastAsia="宋体"/>
                <w:b w:val="0"/>
                <w:sz w:val="20"/>
              </w:rPr>
              <w:t>时间</w:t>
            </w:r>
          </w:p>
        </w:tc>
      </w:tr>
      <w:tr>
        <w:tc>
          <w:tcPr>
            <w:tcW w:type="dxa" w:w="2116"/>
          </w:tcPr>
          <w:p>
            <w:pPr>
              <w:ind w:firstLine="0"/>
              <w:jc w:val="left"/>
            </w:pPr>
            <w:r>
              <w:rPr>
                <w:rFonts w:ascii="Times New Roman" w:hAnsi="Times New Roman" w:eastAsia="宋体"/>
                <w:b w:val="0"/>
                <w:sz w:val="24"/>
              </w:rPr>
              <w:t>P1</w:t>
            </w:r>
          </w:p>
        </w:tc>
        <w:tc>
          <w:tcPr>
            <w:tcW w:type="dxa" w:w="2116"/>
          </w:tcPr>
          <w:p>
            <w:pPr>
              <w:ind w:firstLine="0"/>
              <w:jc w:val="left"/>
            </w:pPr>
            <w:r>
              <w:rPr>
                <w:rFonts w:ascii="Times New Roman" w:hAnsi="Times New Roman" w:eastAsia="宋体"/>
                <w:b w:val="0"/>
                <w:sz w:val="24"/>
              </w:rPr>
              <w:t>封面</w:t>
            </w:r>
          </w:p>
        </w:tc>
        <w:tc>
          <w:tcPr>
            <w:tcW w:type="dxa" w:w="2116"/>
          </w:tcPr>
          <w:p>
            <w:pPr>
              <w:ind w:firstLine="0"/>
              <w:jc w:val="left"/>
            </w:pPr>
            <w:r>
              <w:rPr>
                <w:rFonts w:ascii="Times New Roman" w:hAnsi="Times New Roman" w:eastAsia="宋体"/>
                <w:b w:val="0"/>
                <w:sz w:val="24"/>
              </w:rPr>
              <w:t>57</w:t>
            </w:r>
          </w:p>
        </w:tc>
        <w:tc>
          <w:tcPr>
            <w:tcW w:type="dxa" w:w="2116"/>
          </w:tcPr>
          <w:p>
            <w:pPr>
              <w:ind w:firstLine="0"/>
              <w:jc w:val="left"/>
            </w:pPr>
            <w:r>
              <w:rPr>
                <w:rFonts w:ascii="Times New Roman" w:hAnsi="Times New Roman" w:eastAsia="宋体"/>
                <w:b w:val="0"/>
                <w:sz w:val="24"/>
              </w:rPr>
              <w:t>0:28</w:t>
            </w:r>
          </w:p>
        </w:tc>
      </w:tr>
      <w:tr>
        <w:tc>
          <w:tcPr>
            <w:tcW w:type="dxa" w:w="2116"/>
          </w:tcPr>
          <w:p>
            <w:pPr>
              <w:ind w:firstLine="0"/>
              <w:jc w:val="left"/>
            </w:pPr>
            <w:r>
              <w:rPr>
                <w:rFonts w:ascii="Times New Roman" w:hAnsi="Times New Roman" w:eastAsia="宋体"/>
                <w:b w:val="0"/>
                <w:sz w:val="24"/>
              </w:rPr>
              <w:t>P2</w:t>
            </w:r>
          </w:p>
        </w:tc>
        <w:tc>
          <w:tcPr>
            <w:tcW w:type="dxa" w:w="2116"/>
          </w:tcPr>
          <w:p>
            <w:pPr>
              <w:ind w:firstLine="0"/>
              <w:jc w:val="left"/>
            </w:pPr>
            <w:r>
              <w:rPr>
                <w:rFonts w:ascii="Times New Roman" w:hAnsi="Times New Roman" w:eastAsia="宋体"/>
                <w:b w:val="0"/>
                <w:sz w:val="24"/>
              </w:rPr>
              <w:t>目录</w:t>
            </w:r>
          </w:p>
        </w:tc>
        <w:tc>
          <w:tcPr>
            <w:tcW w:type="dxa" w:w="2116"/>
          </w:tcPr>
          <w:p>
            <w:pPr>
              <w:ind w:firstLine="0"/>
              <w:jc w:val="left"/>
            </w:pPr>
            <w:r>
              <w:rPr>
                <w:rFonts w:ascii="Times New Roman" w:hAnsi="Times New Roman" w:eastAsia="宋体"/>
                <w:b w:val="0"/>
                <w:sz w:val="24"/>
              </w:rPr>
              <w:t>43</w:t>
            </w:r>
          </w:p>
        </w:tc>
        <w:tc>
          <w:tcPr>
            <w:tcW w:type="dxa" w:w="2116"/>
          </w:tcPr>
          <w:p>
            <w:pPr>
              <w:ind w:firstLine="0"/>
              <w:jc w:val="left"/>
            </w:pPr>
            <w:r>
              <w:rPr>
                <w:rFonts w:ascii="Times New Roman" w:hAnsi="Times New Roman" w:eastAsia="宋体"/>
                <w:b w:val="0"/>
                <w:sz w:val="24"/>
              </w:rPr>
              <w:t>0:21</w:t>
            </w:r>
          </w:p>
        </w:tc>
      </w:tr>
      <w:tr>
        <w:tc>
          <w:tcPr>
            <w:tcW w:type="dxa" w:w="2116"/>
          </w:tcPr>
          <w:p>
            <w:pPr>
              <w:ind w:firstLine="0"/>
              <w:jc w:val="left"/>
            </w:pPr>
            <w:r>
              <w:rPr>
                <w:rFonts w:ascii="Times New Roman" w:hAnsi="Times New Roman" w:eastAsia="宋体"/>
                <w:b w:val="0"/>
                <w:sz w:val="24"/>
              </w:rPr>
              <w:t>P3</w:t>
            </w:r>
          </w:p>
        </w:tc>
        <w:tc>
          <w:tcPr>
            <w:tcW w:type="dxa" w:w="2116"/>
          </w:tcPr>
          <w:p>
            <w:pPr>
              <w:ind w:firstLine="0"/>
              <w:jc w:val="left"/>
            </w:pPr>
            <w:r>
              <w:rPr>
                <w:rFonts w:ascii="Times New Roman" w:hAnsi="Times New Roman" w:eastAsia="宋体"/>
                <w:b w:val="0"/>
                <w:sz w:val="24"/>
              </w:rPr>
              <w:t>背景一：酸性水电解的瓶颈是耐久性</w:t>
            </w:r>
          </w:p>
        </w:tc>
        <w:tc>
          <w:tcPr>
            <w:tcW w:type="dxa" w:w="2116"/>
          </w:tcPr>
          <w:p>
            <w:pPr>
              <w:ind w:firstLine="0"/>
              <w:jc w:val="left"/>
            </w:pPr>
            <w:r>
              <w:rPr>
                <w:rFonts w:ascii="Times New Roman" w:hAnsi="Times New Roman" w:eastAsia="宋体"/>
                <w:b w:val="0"/>
                <w:sz w:val="24"/>
              </w:rPr>
              <w:t>109</w:t>
            </w:r>
          </w:p>
        </w:tc>
        <w:tc>
          <w:tcPr>
            <w:tcW w:type="dxa" w:w="2116"/>
          </w:tcPr>
          <w:p>
            <w:pPr>
              <w:ind w:firstLine="0"/>
              <w:jc w:val="left"/>
            </w:pPr>
            <w:r>
              <w:rPr>
                <w:rFonts w:ascii="Times New Roman" w:hAnsi="Times New Roman" w:eastAsia="宋体"/>
                <w:b w:val="0"/>
                <w:sz w:val="24"/>
              </w:rPr>
              <w:t>0:54</w:t>
            </w:r>
          </w:p>
        </w:tc>
      </w:tr>
      <w:tr>
        <w:tc>
          <w:tcPr>
            <w:tcW w:type="dxa" w:w="2116"/>
          </w:tcPr>
          <w:p>
            <w:pPr>
              <w:ind w:firstLine="0"/>
              <w:jc w:val="left"/>
            </w:pPr>
            <w:r>
              <w:rPr>
                <w:rFonts w:ascii="Times New Roman" w:hAnsi="Times New Roman" w:eastAsia="宋体"/>
                <w:b w:val="0"/>
                <w:sz w:val="24"/>
              </w:rPr>
              <w:t>P4</w:t>
            </w:r>
          </w:p>
        </w:tc>
        <w:tc>
          <w:tcPr>
            <w:tcW w:type="dxa" w:w="2116"/>
          </w:tcPr>
          <w:p>
            <w:pPr>
              <w:ind w:firstLine="0"/>
              <w:jc w:val="left"/>
            </w:pPr>
            <w:r>
              <w:rPr>
                <w:rFonts w:ascii="Times New Roman" w:hAnsi="Times New Roman" w:eastAsia="宋体"/>
                <w:b w:val="0"/>
                <w:sz w:val="24"/>
              </w:rPr>
              <w:t>背景二：Ru 的悖论</w:t>
            </w:r>
          </w:p>
        </w:tc>
        <w:tc>
          <w:tcPr>
            <w:tcW w:type="dxa" w:w="2116"/>
          </w:tcPr>
          <w:p>
            <w:pPr>
              <w:ind w:firstLine="0"/>
              <w:jc w:val="left"/>
            </w:pPr>
            <w:r>
              <w:rPr>
                <w:rFonts w:ascii="Times New Roman" w:hAnsi="Times New Roman" w:eastAsia="宋体"/>
                <w:b w:val="0"/>
                <w:sz w:val="24"/>
              </w:rPr>
              <w:t>103</w:t>
            </w:r>
          </w:p>
        </w:tc>
        <w:tc>
          <w:tcPr>
            <w:tcW w:type="dxa" w:w="2116"/>
          </w:tcPr>
          <w:p>
            <w:pPr>
              <w:ind w:firstLine="0"/>
              <w:jc w:val="left"/>
            </w:pPr>
            <w:r>
              <w:rPr>
                <w:rFonts w:ascii="Times New Roman" w:hAnsi="Times New Roman" w:eastAsia="宋体"/>
                <w:b w:val="0"/>
                <w:sz w:val="24"/>
              </w:rPr>
              <w:t>0:51</w:t>
            </w:r>
          </w:p>
        </w:tc>
      </w:tr>
      <w:tr>
        <w:tc>
          <w:tcPr>
            <w:tcW w:type="dxa" w:w="2116"/>
          </w:tcPr>
          <w:p>
            <w:pPr>
              <w:ind w:firstLine="0"/>
              <w:jc w:val="left"/>
            </w:pPr>
            <w:r>
              <w:rPr>
                <w:rFonts w:ascii="Times New Roman" w:hAnsi="Times New Roman" w:eastAsia="宋体"/>
                <w:b w:val="0"/>
                <w:sz w:val="24"/>
              </w:rPr>
              <w:t>P5</w:t>
            </w:r>
          </w:p>
        </w:tc>
        <w:tc>
          <w:tcPr>
            <w:tcW w:type="dxa" w:w="2116"/>
          </w:tcPr>
          <w:p>
            <w:pPr>
              <w:ind w:firstLine="0"/>
              <w:jc w:val="left"/>
            </w:pPr>
            <w:r>
              <w:rPr>
                <w:rFonts w:ascii="Times New Roman" w:hAnsi="Times New Roman" w:eastAsia="宋体"/>
                <w:b w:val="0"/>
                <w:sz w:val="24"/>
              </w:rPr>
              <w:t>文献一：设计原则与 MnO₂ 的合法性</w:t>
            </w:r>
          </w:p>
        </w:tc>
        <w:tc>
          <w:tcPr>
            <w:tcW w:type="dxa" w:w="2116"/>
          </w:tcPr>
          <w:p>
            <w:pPr>
              <w:ind w:firstLine="0"/>
              <w:jc w:val="left"/>
            </w:pPr>
            <w:r>
              <w:rPr>
                <w:rFonts w:ascii="Times New Roman" w:hAnsi="Times New Roman" w:eastAsia="宋体"/>
                <w:b w:val="0"/>
                <w:sz w:val="24"/>
              </w:rPr>
              <w:t>143</w:t>
            </w:r>
          </w:p>
        </w:tc>
        <w:tc>
          <w:tcPr>
            <w:tcW w:type="dxa" w:w="2116"/>
          </w:tcPr>
          <w:p>
            <w:pPr>
              <w:ind w:firstLine="0"/>
              <w:jc w:val="left"/>
            </w:pPr>
            <w:r>
              <w:rPr>
                <w:rFonts w:ascii="Times New Roman" w:hAnsi="Times New Roman" w:eastAsia="宋体"/>
                <w:b w:val="0"/>
                <w:sz w:val="24"/>
              </w:rPr>
              <w:t>1:11</w:t>
            </w:r>
          </w:p>
        </w:tc>
      </w:tr>
      <w:tr>
        <w:tc>
          <w:tcPr>
            <w:tcW w:type="dxa" w:w="2116"/>
          </w:tcPr>
          <w:p>
            <w:pPr>
              <w:ind w:firstLine="0"/>
              <w:jc w:val="left"/>
            </w:pPr>
            <w:r>
              <w:rPr>
                <w:rFonts w:ascii="Times New Roman" w:hAnsi="Times New Roman" w:eastAsia="宋体"/>
                <w:b w:val="0"/>
                <w:sz w:val="24"/>
              </w:rPr>
              <w:t>P6</w:t>
            </w:r>
          </w:p>
        </w:tc>
        <w:tc>
          <w:tcPr>
            <w:tcW w:type="dxa" w:w="2116"/>
          </w:tcPr>
          <w:p>
            <w:pPr>
              <w:ind w:firstLine="0"/>
              <w:jc w:val="left"/>
            </w:pPr>
            <w:r>
              <w:rPr>
                <w:rFonts w:ascii="Times New Roman" w:hAnsi="Times New Roman" w:eastAsia="宋体"/>
                <w:b w:val="0"/>
                <w:sz w:val="24"/>
              </w:rPr>
              <w:t>文献二：重构化学与 Ru 稳定化</w:t>
            </w:r>
          </w:p>
        </w:tc>
        <w:tc>
          <w:tcPr>
            <w:tcW w:type="dxa" w:w="2116"/>
          </w:tcPr>
          <w:p>
            <w:pPr>
              <w:ind w:firstLine="0"/>
              <w:jc w:val="left"/>
            </w:pPr>
            <w:r>
              <w:rPr>
                <w:rFonts w:ascii="Times New Roman" w:hAnsi="Times New Roman" w:eastAsia="宋体"/>
                <w:b w:val="0"/>
                <w:sz w:val="24"/>
              </w:rPr>
              <w:t>127</w:t>
            </w:r>
          </w:p>
        </w:tc>
        <w:tc>
          <w:tcPr>
            <w:tcW w:type="dxa" w:w="2116"/>
          </w:tcPr>
          <w:p>
            <w:pPr>
              <w:ind w:firstLine="0"/>
              <w:jc w:val="left"/>
            </w:pPr>
            <w:r>
              <w:rPr>
                <w:rFonts w:ascii="Times New Roman" w:hAnsi="Times New Roman" w:eastAsia="宋体"/>
                <w:b w:val="0"/>
                <w:sz w:val="24"/>
              </w:rPr>
              <w:t>1:03</w:t>
            </w:r>
          </w:p>
        </w:tc>
      </w:tr>
      <w:tr>
        <w:tc>
          <w:tcPr>
            <w:tcW w:type="dxa" w:w="2116"/>
          </w:tcPr>
          <w:p>
            <w:pPr>
              <w:ind w:firstLine="0"/>
              <w:jc w:val="left"/>
            </w:pPr>
            <w:r>
              <w:rPr>
                <w:rFonts w:ascii="Times New Roman" w:hAnsi="Times New Roman" w:eastAsia="宋体"/>
                <w:b w:val="0"/>
                <w:sz w:val="24"/>
              </w:rPr>
              <w:t>P7</w:t>
            </w:r>
          </w:p>
        </w:tc>
        <w:tc>
          <w:tcPr>
            <w:tcW w:type="dxa" w:w="2116"/>
          </w:tcPr>
          <w:p>
            <w:pPr>
              <w:ind w:firstLine="0"/>
              <w:jc w:val="left"/>
            </w:pPr>
            <w:r>
              <w:rPr>
                <w:rFonts w:ascii="Times New Roman" w:hAnsi="Times New Roman" w:eastAsia="宋体"/>
                <w:b w:val="0"/>
                <w:sz w:val="24"/>
              </w:rPr>
              <w:t>文献三：界面环境 / 掺杂 / 器件</w:t>
            </w:r>
          </w:p>
        </w:tc>
        <w:tc>
          <w:tcPr>
            <w:tcW w:type="dxa" w:w="2116"/>
          </w:tcPr>
          <w:p>
            <w:pPr>
              <w:ind w:firstLine="0"/>
              <w:jc w:val="left"/>
            </w:pPr>
            <w:r>
              <w:rPr>
                <w:rFonts w:ascii="Times New Roman" w:hAnsi="Times New Roman" w:eastAsia="宋体"/>
                <w:b w:val="0"/>
                <w:sz w:val="24"/>
              </w:rPr>
              <w:t>125</w:t>
            </w:r>
          </w:p>
        </w:tc>
        <w:tc>
          <w:tcPr>
            <w:tcW w:type="dxa" w:w="2116"/>
          </w:tcPr>
          <w:p>
            <w:pPr>
              <w:ind w:firstLine="0"/>
              <w:jc w:val="left"/>
            </w:pPr>
            <w:r>
              <w:rPr>
                <w:rFonts w:ascii="Times New Roman" w:hAnsi="Times New Roman" w:eastAsia="宋体"/>
                <w:b w:val="0"/>
                <w:sz w:val="24"/>
              </w:rPr>
              <w:t>1:02</w:t>
            </w:r>
          </w:p>
        </w:tc>
      </w:tr>
      <w:tr>
        <w:tc>
          <w:tcPr>
            <w:tcW w:type="dxa" w:w="2116"/>
          </w:tcPr>
          <w:p>
            <w:pPr>
              <w:ind w:firstLine="0"/>
              <w:jc w:val="left"/>
            </w:pPr>
            <w:r>
              <w:rPr>
                <w:rFonts w:ascii="Times New Roman" w:hAnsi="Times New Roman" w:eastAsia="宋体"/>
                <w:b w:val="0"/>
                <w:sz w:val="24"/>
              </w:rPr>
              <w:t>P8</w:t>
            </w:r>
          </w:p>
        </w:tc>
        <w:tc>
          <w:tcPr>
            <w:tcW w:type="dxa" w:w="2116"/>
          </w:tcPr>
          <w:p>
            <w:pPr>
              <w:ind w:firstLine="0"/>
              <w:jc w:val="left"/>
            </w:pPr>
            <w:r>
              <w:rPr>
                <w:rFonts w:ascii="Times New Roman" w:hAnsi="Times New Roman" w:eastAsia="宋体"/>
                <w:b w:val="0"/>
                <w:sz w:val="24"/>
              </w:rPr>
              <w:t>缺口与假设：电沉积作为工艺杠杆</w:t>
            </w:r>
          </w:p>
        </w:tc>
        <w:tc>
          <w:tcPr>
            <w:tcW w:type="dxa" w:w="2116"/>
          </w:tcPr>
          <w:p>
            <w:pPr>
              <w:ind w:firstLine="0"/>
              <w:jc w:val="left"/>
            </w:pPr>
            <w:r>
              <w:rPr>
                <w:rFonts w:ascii="Times New Roman" w:hAnsi="Times New Roman" w:eastAsia="宋体"/>
                <w:b w:val="0"/>
                <w:sz w:val="24"/>
              </w:rPr>
              <w:t>136</w:t>
            </w:r>
          </w:p>
        </w:tc>
        <w:tc>
          <w:tcPr>
            <w:tcW w:type="dxa" w:w="2116"/>
          </w:tcPr>
          <w:p>
            <w:pPr>
              <w:ind w:firstLine="0"/>
              <w:jc w:val="left"/>
            </w:pPr>
            <w:r>
              <w:rPr>
                <w:rFonts w:ascii="Times New Roman" w:hAnsi="Times New Roman" w:eastAsia="宋体"/>
                <w:b w:val="0"/>
                <w:sz w:val="24"/>
              </w:rPr>
              <w:t>1:08</w:t>
            </w:r>
          </w:p>
        </w:tc>
      </w:tr>
      <w:tr>
        <w:tc>
          <w:tcPr>
            <w:tcW w:type="dxa" w:w="2116"/>
          </w:tcPr>
          <w:p>
            <w:pPr>
              <w:ind w:firstLine="0"/>
              <w:jc w:val="left"/>
            </w:pPr>
            <w:r>
              <w:rPr>
                <w:rFonts w:ascii="Times New Roman" w:hAnsi="Times New Roman" w:eastAsia="宋体"/>
                <w:b w:val="0"/>
                <w:sz w:val="24"/>
              </w:rPr>
              <w:t>P9</w:t>
            </w:r>
          </w:p>
        </w:tc>
        <w:tc>
          <w:tcPr>
            <w:tcW w:type="dxa" w:w="2116"/>
          </w:tcPr>
          <w:p>
            <w:pPr>
              <w:ind w:firstLine="0"/>
              <w:jc w:val="left"/>
            </w:pPr>
            <w:r>
              <w:rPr>
                <w:rFonts w:ascii="Times New Roman" w:hAnsi="Times New Roman" w:eastAsia="宋体"/>
                <w:b w:val="0"/>
                <w:sz w:val="24"/>
              </w:rPr>
              <w:t>主要风险与 go / no-go</w:t>
            </w:r>
          </w:p>
        </w:tc>
        <w:tc>
          <w:tcPr>
            <w:tcW w:type="dxa" w:w="2116"/>
          </w:tcPr>
          <w:p>
            <w:pPr>
              <w:ind w:firstLine="0"/>
              <w:jc w:val="left"/>
            </w:pPr>
            <w:r>
              <w:rPr>
                <w:rFonts w:ascii="Times New Roman" w:hAnsi="Times New Roman" w:eastAsia="宋体"/>
                <w:b w:val="0"/>
                <w:sz w:val="24"/>
              </w:rPr>
              <w:t>168</w:t>
            </w:r>
          </w:p>
        </w:tc>
        <w:tc>
          <w:tcPr>
            <w:tcW w:type="dxa" w:w="2116"/>
          </w:tcPr>
          <w:p>
            <w:pPr>
              <w:ind w:firstLine="0"/>
              <w:jc w:val="left"/>
            </w:pPr>
            <w:r>
              <w:rPr>
                <w:rFonts w:ascii="Times New Roman" w:hAnsi="Times New Roman" w:eastAsia="宋体"/>
                <w:b w:val="0"/>
                <w:sz w:val="24"/>
              </w:rPr>
              <w:t>1:24</w:t>
            </w:r>
          </w:p>
        </w:tc>
      </w:tr>
      <w:tr>
        <w:tc>
          <w:tcPr>
            <w:tcW w:type="dxa" w:w="2116"/>
          </w:tcPr>
          <w:p>
            <w:pPr>
              <w:ind w:firstLine="0"/>
              <w:jc w:val="left"/>
            </w:pPr>
            <w:r>
              <w:rPr>
                <w:rFonts w:ascii="Times New Roman" w:hAnsi="Times New Roman" w:eastAsia="宋体"/>
                <w:b w:val="0"/>
                <w:sz w:val="24"/>
              </w:rPr>
              <w:t>P10</w:t>
            </w:r>
          </w:p>
        </w:tc>
        <w:tc>
          <w:tcPr>
            <w:tcW w:type="dxa" w:w="2116"/>
          </w:tcPr>
          <w:p>
            <w:pPr>
              <w:ind w:firstLine="0"/>
              <w:jc w:val="left"/>
            </w:pPr>
            <w:r>
              <w:rPr>
                <w:rFonts w:ascii="Times New Roman" w:hAnsi="Times New Roman" w:eastAsia="宋体"/>
                <w:b w:val="0"/>
                <w:sz w:val="24"/>
              </w:rPr>
              <w:t>合成、表征、测试与时间线</w:t>
            </w:r>
          </w:p>
        </w:tc>
        <w:tc>
          <w:tcPr>
            <w:tcW w:type="dxa" w:w="2116"/>
          </w:tcPr>
          <w:p>
            <w:pPr>
              <w:ind w:firstLine="0"/>
              <w:jc w:val="left"/>
            </w:pPr>
            <w:r>
              <w:rPr>
                <w:rFonts w:ascii="Times New Roman" w:hAnsi="Times New Roman" w:eastAsia="宋体"/>
                <w:b w:val="0"/>
                <w:sz w:val="24"/>
              </w:rPr>
              <w:t>127</w:t>
            </w:r>
          </w:p>
        </w:tc>
        <w:tc>
          <w:tcPr>
            <w:tcW w:type="dxa" w:w="2116"/>
          </w:tcPr>
          <w:p>
            <w:pPr>
              <w:ind w:firstLine="0"/>
              <w:jc w:val="left"/>
            </w:pPr>
            <w:r>
              <w:rPr>
                <w:rFonts w:ascii="Times New Roman" w:hAnsi="Times New Roman" w:eastAsia="宋体"/>
                <w:b w:val="0"/>
                <w:sz w:val="24"/>
              </w:rPr>
              <w:t>1:03</w:t>
            </w:r>
          </w:p>
        </w:tc>
      </w:tr>
      <w:tr>
        <w:tc>
          <w:tcPr>
            <w:tcW w:type="dxa" w:w="2116"/>
          </w:tcPr>
          <w:p>
            <w:pPr>
              <w:ind w:firstLine="0"/>
              <w:jc w:val="left"/>
            </w:pPr>
            <w:r>
              <w:rPr>
                <w:rFonts w:ascii="Times New Roman" w:hAnsi="Times New Roman" w:eastAsia="宋体"/>
                <w:b w:val="0"/>
                <w:sz w:val="24"/>
              </w:rPr>
              <w:t>—</w:t>
            </w:r>
          </w:p>
        </w:tc>
        <w:tc>
          <w:tcPr>
            <w:tcW w:type="dxa" w:w="2116"/>
          </w:tcPr>
          <w:p>
            <w:pPr>
              <w:ind w:firstLine="0"/>
              <w:jc w:val="left"/>
            </w:pPr>
            <w:r>
              <w:rPr>
                <w:rFonts w:ascii="Times New Roman" w:hAnsi="Times New Roman" w:eastAsia="宋体"/>
                <w:b w:val="0"/>
                <w:sz w:val="24"/>
              </w:rPr>
              <w:t>收尾句</w:t>
            </w:r>
          </w:p>
        </w:tc>
        <w:tc>
          <w:tcPr>
            <w:tcW w:type="dxa" w:w="2116"/>
          </w:tcPr>
          <w:p>
            <w:pPr>
              <w:ind w:firstLine="0"/>
              <w:jc w:val="left"/>
            </w:pPr>
            <w:r>
              <w:rPr>
                <w:rFonts w:ascii="Times New Roman" w:hAnsi="Times New Roman" w:eastAsia="宋体"/>
                <w:b w:val="0"/>
                <w:sz w:val="24"/>
              </w:rPr>
              <w:t>55</w:t>
            </w:r>
          </w:p>
        </w:tc>
        <w:tc>
          <w:tcPr>
            <w:tcW w:type="dxa" w:w="2116"/>
          </w:tcPr>
          <w:p>
            <w:pPr>
              <w:ind w:firstLine="0"/>
              <w:jc w:val="left"/>
            </w:pPr>
            <w:r>
              <w:rPr>
                <w:rFonts w:ascii="Times New Roman" w:hAnsi="Times New Roman" w:eastAsia="宋体"/>
                <w:b w:val="0"/>
                <w:sz w:val="24"/>
              </w:rPr>
              <w:t>0:27</w:t>
            </w:r>
          </w:p>
        </w:tc>
      </w:tr>
      <w:tr>
        <w:tc>
          <w:tcPr>
            <w:tcW w:type="dxa" w:w="2116"/>
          </w:tcPr>
          <w:p>
            <w:pPr>
              <w:ind w:firstLine="0"/>
              <w:jc w:val="left"/>
            </w:pPr>
            <w:r>
              <w:rPr>
                <w:rFonts w:ascii="Times New Roman" w:hAnsi="Times New Roman" w:eastAsia="宋体"/>
                <w:b/>
                <w:sz w:val="24"/>
              </w:rPr>
              <w:t>合计</w:t>
            </w:r>
          </w:p>
        </w:tc>
        <w:tc>
          <w:tcPr>
            <w:tcW w:type="dxa" w:w="2116"/>
          </w:tcPr>
          <w:p>
            <w:pPr>
              <w:ind w:firstLine="0"/>
              <w:jc w:val="left"/>
            </w:pPr>
            <w:r>
              <w:rPr>
                <w:rFonts w:ascii="Times New Roman" w:hAnsi="Times New Roman" w:eastAsia="宋体"/>
                <w:b/>
                <w:sz w:val="24"/>
              </w:rPr>
              <w:t>1193</w:t>
            </w:r>
          </w:p>
        </w:tc>
        <w:tc>
          <w:tcPr>
            <w:tcW w:type="dxa" w:w="2116"/>
          </w:tcPr>
          <w:p>
            <w:pPr>
              <w:ind w:firstLine="0"/>
              <w:jc w:val="left"/>
            </w:pPr>
            <w:r>
              <w:rPr>
                <w:rFonts w:ascii="Times New Roman" w:hAnsi="Times New Roman" w:eastAsia="宋体"/>
                <w:b/>
                <w:sz w:val="24"/>
              </w:rPr>
              <w:t>≈ 9:56</w:t>
            </w:r>
          </w:p>
        </w:tc>
        <w:tc>
          <w:tcPr>
            <w:tcW w:type="dxa" w:w="2116"/>
          </w:tcPr>
          <w:p/>
        </w:tc>
      </w:tr>
    </w:tbl>
    <w:p/>
    <w:p/>
    <w:p>
      <w:pPr>
        <w:spacing w:before="120" w:after="120"/>
        <w:ind w:left="567" w:right="567"/>
        <w:pBdr>
          <w:left w:val="single" w:sz="12" w:color="6366F1"/>
        </w:pBdr>
      </w:pPr>
      <w:r>
        <w:rPr>
          <w:rFonts w:ascii="Times New Roman" w:hAnsi="Times New Roman" w:eastAsia="宋体"/>
          <w:b w:val="0"/>
          <w:sz w:val="24"/>
        </w:rPr>
        <w:t>用法：</w:t>
      </w:r>
      <w:r>
        <w:rPr>
          <w:rFonts w:ascii="Times New Roman" w:hAnsi="Times New Roman" w:eastAsia="宋体"/>
          <w:b/>
          <w:sz w:val="24"/>
        </w:rPr>
        <w:t>以词数为准</w:t>
      </w:r>
      <w:r>
        <w:rPr>
          <w:rFonts w:ascii="Times New Roman" w:hAnsi="Times New Roman" w:eastAsia="宋体"/>
          <w:b w:val="0"/>
          <w:sz w:val="24"/>
        </w:rPr>
        <w:t>。语速偏慢时按页删句，不要临时加句。</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 · 封面</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Good afternoon, Professor Xue. Thank you for the time.</w:t>
      </w:r>
    </w:p>
    <w:p>
      <w:pPr>
        <w:spacing w:before="120" w:after="120"/>
        <w:ind w:left="567" w:right="567"/>
        <w:pBdr>
          <w:left w:val="single" w:sz="12" w:color="6366F1"/>
        </w:pBdr>
      </w:pPr>
      <w:r>
        <w:rPr>
          <w:rFonts w:ascii="Times New Roman" w:hAnsi="Times New Roman" w:eastAsia="宋体"/>
          <w:b w:val="0"/>
          <w:sz w:val="24"/>
        </w:rPr>
        <w:t>My name is Zhao Shen. The title of my final-year project is "Stabilizing Ruthenium through Ru–O–Mn Interfacial Coupling for Acidic Oxygen Evolution".</w:t>
      </w:r>
    </w:p>
    <w:p>
      <w:pPr>
        <w:spacing w:before="120" w:after="120"/>
        <w:ind w:left="567" w:right="567"/>
        <w:pBdr>
          <w:left w:val="single" w:sz="12" w:color="6366F1"/>
        </w:pBdr>
      </w:pPr>
      <w:r>
        <w:rPr>
          <w:rFonts w:ascii="Times New Roman" w:hAnsi="Times New Roman" w:eastAsia="宋体"/>
          <w:b w:val="0"/>
          <w:sz w:val="24"/>
        </w:rPr>
        <w:t>Today I would like to cover three things: first, the background; second, a review of the five papers assigned; and third, my experiment plan.</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"通过 Ru–O–Mn 界面耦合稳定钌，用于酸性析氧"。</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P2 · 目录</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Background: why acidic OER is a durability problem rather than an activity problem, and why ruthenium is the right element to attack. Literature review: the five assigned papers, which conveniently split into design, reconstruction, and interface-and-device practice. Experiment plan: synthesis, activation, characterisation, testing.</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分三部分。背景：为什么酸性析氧是耐久性问题而不是活性问题，以及为什么该从钌下手。文献综述：五篇指定文献，它们恰好可以分成设计、重构、界面与器件实践三块。实验方案：合成、活化、表征、测试</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P3 · 背景一：酸性水电解的瓶颈是耐久性</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PEM water electrolysis matches intermittent renewables: it operates at high current density, responds quickly, and delivers high-purity hydrogen. The anode operates at about one molar proton activity, that is pH zero. In this environment almost no transition-metal oxide is stable; in practice only iridium and ruthenium oxides are.</w:t>
      </w:r>
    </w:p>
    <w:p>
      <w:pPr>
        <w:spacing w:before="120" w:after="120"/>
        <w:ind w:left="567" w:right="567"/>
        <w:pBdr>
          <w:left w:val="single" w:sz="12" w:color="6366F1"/>
        </w:pBdr>
      </w:pPr>
    </w:p>
    <w:p>
      <w:pPr>
        <w:spacing w:before="120" w:after="120"/>
        <w:ind w:left="567" w:right="567"/>
        <w:pBdr>
          <w:left w:val="single" w:sz="12" w:color="6366F1"/>
        </w:pBdr>
      </w:pPr>
      <w:r>
        <w:rPr>
          <w:rFonts w:ascii="Times New Roman" w:hAnsi="Times New Roman" w:eastAsia="宋体"/>
          <w:b w:val="0"/>
          <w:sz w:val="24"/>
        </w:rPr>
        <w:t xml:space="preserve">Iridium is one of the scarcest elements, and even its oxide is not inert: at high potential it dissolves as the soluble complex </w:t>
      </w:r>
      <w:r>
        <w:rPr>
          <w:rFonts w:ascii="Times New Roman" w:hAnsi="Times New Roman" w:eastAsia="宋体"/>
          <w:b w:val="0"/>
          <w:sz w:val="24"/>
        </w:rPr>
        <w:t>[</w:t>
      </w:r>
      <w:r>
        <w:rPr>
          <w:rFonts w:ascii="Times New Roman" w:hAnsi="Times New Roman" w:eastAsia="宋体"/>
          <w:b w:val="0"/>
          <w:sz w:val="24"/>
        </w:rPr>
        <w:t>IrO4]2-. The main constraint on the cost of a PEM stack is therefore durability at low noble-metal loading, not activity. The figure shows the cell; the anode is the acidic oxygen-evolving side, which is the interface studied here.</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PEM 水电解与间歇性可再生能源匹配：它可在高电流密度下运行、响应快、并产出高纯度氢气。阳极在约 1 M 质子活度（即 pH 0）下运行。在该环境中几乎没有过渡金属氧化物稳定；实际可用的是铱和钌的氧化物。</w:t>
      </w:r>
    </w:p>
    <w:p>
      <w:pPr>
        <w:spacing w:before="120" w:after="120"/>
        <w:ind w:left="567" w:right="567"/>
        <w:pBdr>
          <w:left w:val="single" w:sz="12" w:color="6366F1"/>
        </w:pBdr>
      </w:pPr>
    </w:p>
    <w:p>
      <w:pPr>
        <w:spacing w:before="120" w:after="120"/>
        <w:ind w:left="567" w:right="567"/>
        <w:pBdr>
          <w:left w:val="single" w:sz="12" w:color="6366F1"/>
        </w:pBdr>
      </w:pPr>
      <w:r>
        <w:rPr>
          <w:rFonts w:ascii="Times New Roman" w:hAnsi="Times New Roman" w:eastAsia="宋体"/>
          <w:b w:val="0"/>
          <w:sz w:val="24"/>
        </w:rPr>
        <w:t xml:space="preserve">铱是最稀缺的元素之一，而且它的氧化物也不是惰性的：在高电位下会以可溶配合物 </w:t>
      </w:r>
      <w:r>
        <w:rPr>
          <w:rFonts w:ascii="Times New Roman" w:hAnsi="Times New Roman" w:eastAsia="宋体"/>
          <w:b w:val="0"/>
          <w:sz w:val="24"/>
        </w:rPr>
        <w:t>[</w:t>
      </w:r>
      <w:r>
        <w:rPr>
          <w:rFonts w:ascii="Times New Roman" w:hAnsi="Times New Roman" w:eastAsia="宋体"/>
          <w:b w:val="0"/>
          <w:sz w:val="24"/>
        </w:rPr>
        <w:t>IrO₄]²⁻ 溶解。因此 PEM 电解槽成本的主要约束是低贵金属载量下的耐久性，而不是活性。图中是电解槽示意；阳极即酸性析氧侧，也就是本课题研究的界面。</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P4 · 背景二：Ru 的悖论——更活泼、更便宜，但更不稳定</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Ruthenium was selected for two reasons: RuO2 is more active than IrO2 for oxygen evolution, and ruthenium is cheaper and more abundant than iridium. Its limitation is stability. Ruthenium fails through two channels. The first is over-oxidation: ruthenium is oxidised beyond +4 to soluble RuO4 and leaves the electrode. The second is lattice-oxygen participation: lattice oxygen is consumed by the reaction, and the metal is released with it. These channels are linked to a design trade-off: a higher O 2p band centre increases activity but decreases stability. The objective is therefore stabilisation, and a stabilisation result requires a dissolution measurement, not only an overpotential.</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选钌有两个原因：析氧反应中 RuO₂ 比 IrO₂ 更活泼；钌比铱便宜、储量更丰富。它的短板是稳定性。钌的失效有两条通道。第一条是过氧化：钌被氧化越过 +4 价，生成可溶 RuO₄ 并离开电极。第二条是晶格氧参与：晶格氧被反应消耗，金属随之脱离。两条通道与一个设计权衡相关：O 2p 带中心越高，活性越高、稳定性越低。因此目标是稳定化，而稳定化的结论需要溶解测量支持，不能只用过电位。</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：指左框（两条通道）→ 指下方权衡框。两句结论放慢。</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P5 · 文献一：设计原则，以及为什么 MnO2 是被允许的</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 xml:space="preserve">The review gives these rules. The left figure shows the four steps of oxygen evolution. If every step had the same free energy, 1.23 electronvolts, the overpotential would be zero. Real surfaces differ: </w:t>
      </w:r>
      <w:r>
        <w:rPr>
          <w:rFonts w:ascii="Times New Roman" w:hAnsi="Times New Roman" w:eastAsia="宋体"/>
          <w:b w:val="0"/>
          <w:i/>
          <w:sz w:val="24"/>
        </w:rPr>
        <w:t xml:space="preserve">OH and </w:t>
      </w:r>
      <w:r>
        <w:rPr>
          <w:rFonts w:ascii="Times New Roman" w:hAnsi="Times New Roman" w:eastAsia="宋体"/>
          <w:b w:val="0"/>
          <w:sz w:val="24"/>
        </w:rPr>
        <w:t>OOH are connected by a scaling relation and differ in free energy by about 3.2 electronvolts, so the steps become uneven. The largest step here is 1.60 electronvolts, which is 0.37 volts above 1.23 volts. The right figure shows the volcano relation: activity peaks at an intermediate adsorption energy. The proton-acceptor route changes the mechanism: nickel or cobalt in RuO2 activates a bridging oxygen and lowers the determining step to 1.49 or 1.33 electronvolts, that is 0.26 or 0.10 volts. Two results support manganese: gamma-MnO2 has been reported to operate for 8,000 hours at pH 2, and Mn3+ provides the optimal eg occupancy, eg equal to one. The review adds one condition: a suitable potential window must be identified.</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综述给出的设计规则如下。左图是析氧的四个步骤。如果每一步自由能都等于 1.23 eV，过电位为零。真实表面并非如此：∗OH 与 ∗OOH 之间存在标度关系，自由能相差约 3.2 eV，因此台阶不均匀。此处最大台阶为 1.60 eV，比 1.23 V 高 0.37 V。右图是火山关系：活性在中等吸附能处最高。质子受体路线改变机理：RuO₂ 中的镍或钴活化桥氧，把决速步降到 1.49 或 1.33 eV，即 0.26 或 0.10 V。两条结果支持用锰：γ-MnO₂ 被报道可在 pH 2 下运行 8,000 小时；Mn³⁺ 提供最优的 eg 占据数，eg 等于 1。综述还给出一个前提：必须先确定合适的电位窗口。</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：点最大台阶 → 点火山顶 → 点 1.49/1.33 eV 注释；最后一句过渡到 P9。</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P6 · 文献二：重构化学，以及酸性中的 Ru 稳定化</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The second paper concerns reconstruction. The deposited film is not the catalyst: during activation the surface converts to an oxyhydroxide, MOOH, which is the active phase. The review describes four reconstruction mechanisms and six factors controlling the activity of the reconstructed surface, including edge facets, vacancies, adsorbed anions and strain. Two points are relevant here. First, the activation protocol is a variable: cyclic voltammetry gives complete oxidation, chronopotentiometry gives partial oxidation, and full reconstruction can take eight hours. Second, in acid, ruthenium fails through RuO4 formation and lattice-oxygen participation, and two stabilisation routes are established: single-atom confinement, and an increase in the oxygen-vacancy formation energy. The review also records a precedent: ruthenium on alpha-MnO2 prepared by cation exchange, with 161 millivolts of overpotential and a lifetime above 200 hours.</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第二篇文献讨论重构。沉积得到的膜不是催化剂：活化过程中表面转变为羟基氧化物 MOOH，这才是活性相。综述描述了四种重构机制，以及控制重构表面活性的六个因素，包括边缘晶面、空位、吸附阴离子与应变。有两点与本课题相关。第一，活化程序是变量：循环伏安给出完全氧化，恒电流给出部分氧化，完全重构可能需八小时。第二，在酸性中钌通过生成 RuO₄ 与晶格氧参与失效，已有两条稳定化路线：单原子限域，以及提高氧空位形成能。综述还记载了一个先例：通过阳离子交换制备的 α-MnO₂ 负载钌，过电位 161 mV，寿命超过 200 小时。</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 xml:space="preserve">：第一句重读；提先例必须说 </w:t>
      </w:r>
      <w:r>
        <w:rPr>
          <w:rFonts w:ascii="Consolas" w:hAnsi="Consolas" w:eastAsia="Consolas"/>
          <w:sz w:val="24"/>
          <w:shd w:fill="F0F0F0"/>
        </w:rPr>
        <w:t>as recorded in our group's review</w:t>
      </w:r>
      <w:r>
        <w:rPr>
          <w:rFonts w:ascii="Times New Roman" w:hAnsi="Times New Roman" w:eastAsia="宋体"/>
          <w:b w:val="0"/>
          <w:sz w:val="24"/>
        </w:rPr>
        <w:t>。</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P7 · 文献三：界面环境、掺杂实践、器件级验证</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Three results from the remaining papers. First, the local environment around the active site controls stability: a hard-Lewis-acid layer keeps the local pH near 14 at 1.6 volts, giving more than 200 hours in seawater with about 98 per cent oxygen selectivity. The local environment is therefore a design variable, distinct from the bulk. Second, doping stabilises the metal, and the work is not complete until it is tested in a device: a chromium-doped amorphous oxide gives 268 millivolts, and the electrolyser runs for 120 hours with a decay below 4.9 millivolts per hour. Third, a protecting unit can be redox-active: a variable-valence second metal buffers the oxidative charge. The gap is therefore not the chemistry but the construction of the interface: how to build Ru-O-Mn controllably and at a larger scale.</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其余三篇各一条结果。第一，活性位点周围的局部环境决定稳定性：硬路易斯酸层在 1.6 V 下把局部 pH 保持在 14 附近，从而在海水中获得超过 200 小时寿命和约 98% 的氧气选择性。因此局部环境是一个设计变量，与本体不同。第二，掺杂可稳定金属，且工作必须做到器件验证才算完成：铬掺杂非晶氧化物过电位 268 mV，电解槽运行 120 小时，衰减低于 4.9 mV h⁻¹。第三，保护单元可以是变价的：变价第二金属缓冲氧化电荷。因此缺口不在化学，而在界面的构建——如何可控且更大规模地构建 Ru–O–Mn。</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 xml:space="preserve">：三条各一句结论 + 一个数字。器件那句说全称 </w:t>
      </w:r>
      <w:r>
        <w:rPr>
          <w:rFonts w:ascii="Consolas" w:hAnsi="Consolas" w:eastAsia="Consolas"/>
          <w:sz w:val="24"/>
          <w:shd w:fill="F0F0F0"/>
        </w:rPr>
        <w:t>anion-exchange-membrane electrolyser</w:t>
      </w:r>
      <w:r>
        <w:rPr>
          <w:rFonts w:ascii="Times New Roman" w:hAnsi="Times New Roman" w:eastAsia="宋体"/>
          <w:b w:val="0"/>
          <w:sz w:val="24"/>
        </w:rPr>
        <w:t>。</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P8 · 缺口与假设：电沉积作为工艺杠杆</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Route A is a MnO2 shell around a RuO2 core; the shell dissolves first, and the coating then fails. Route B places ruthenium inside the MnO2 framework, so the two share oxygen and form Ru-O-Mn. The material hypothesis is that electrodeposited MnO2 acts as support and redox mediator: the Mn3+/Mn4+ couple and surface hydroxyl groups absorb oxidative charge and hold ruthenium near +4, outside the RuO4 window. The process hypothesis is that deposition parameters control the phase, morphology and edge-site density, so the coupling density and configuration can be scanned. The variables are the host deposition at 7 milliamps per square centimetre for 15 minutes, about 6.3 coulombs per square centimetre, with a two-fold gradient; the current and the bath pH; and the ruthenium route: co-deposition, impregnation or cation exchange. This process control is not available in the literature.</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Route A 是在 RuO₂ 核外包一层 MnO₂ 壳：壳先溶解，包覆层随后失效。Route B 把钌放进 MnO₂ 骨架内部，使两者共享氧，形成 Ru–O–Mn。材料假设：电沉积 MnO₂ 同时作为载体与氧化还原介质——Mn³⁺/Mn⁴⁺ 电对与表面羟基吸收氧化电荷，使钌保持在 +4 附近、处于 RuO₄ 窗口之外。工艺假设：沉积参数控制物相、形貌与边缘位密度，因此耦合的密度与构型可被扫描。变量包括：宿主沉积为 7 mA cm⁻² 持续 15 分钟，约 6.3 C cm⁻²，设两倍梯度；电流与浴 pH；以及钌的引入路线——共沉积、浸渍或阳离子交换。这种工艺可控性在现有文献中没有。</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：Route A / Route B 分开指；</w:t>
      </w:r>
      <w:r>
        <w:rPr>
          <w:rFonts w:ascii="Consolas" w:hAnsi="Consolas" w:eastAsia="Consolas"/>
          <w:sz w:val="24"/>
          <w:shd w:fill="F0F0F0"/>
        </w:rPr>
        <w:t>support and redox mediator</w:t>
      </w:r>
      <w:r>
        <w:rPr>
          <w:rFonts w:ascii="Times New Roman" w:hAnsi="Times New Roman" w:eastAsia="宋体"/>
          <w:b w:val="0"/>
          <w:sz w:val="24"/>
        </w:rPr>
        <w:t>、</w:t>
      </w:r>
      <w:r>
        <w:rPr>
          <w:rFonts w:ascii="Consolas" w:hAnsi="Consolas" w:eastAsia="Consolas"/>
          <w:sz w:val="24"/>
          <w:shd w:fill="F0F0F0"/>
        </w:rPr>
        <w:t>not available in the literature</w:t>
      </w:r>
      <w:r>
        <w:rPr>
          <w:rFonts w:ascii="Times New Roman" w:hAnsi="Times New Roman" w:eastAsia="宋体"/>
          <w:b w:val="0"/>
          <w:sz w:val="24"/>
        </w:rPr>
        <w:t xml:space="preserve"> 放慢。</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P9 · 主要风险，以及我们的 go / no-go 实验</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The largest risk is manganese, not ruthenium. In acid, MnO2 is stable only in a narrow potential range: below about 1.4 volts manganese dissolves as Mn2+; between 1.4 and 1.6 volts the dioxide is stable; above about 1.6 volts soluble permanganate can form. Oxygen evolution requires more than 1.23 volts, so the overlap is small. The review states that this window must be identified. If the window shifts under load, the coating dissolves before the ruthenium beneath it.</w:t>
      </w:r>
    </w:p>
    <w:p>
      <w:pPr>
        <w:spacing w:before="120" w:after="120"/>
        <w:ind w:left="567" w:right="567"/>
        <w:pBdr>
          <w:left w:val="single" w:sz="12" w:color="6366F1"/>
        </w:pBdr>
      </w:pPr>
    </w:p>
    <w:p>
      <w:pPr>
        <w:spacing w:before="120" w:after="120"/>
        <w:ind w:left="567" w:right="567"/>
        <w:pBdr>
          <w:left w:val="single" w:sz="12" w:color="6366F1"/>
        </w:pBdr>
      </w:pPr>
      <w:r>
        <w:rPr>
          <w:rFonts w:ascii="Times New Roman" w:hAnsi="Times New Roman" w:eastAsia="宋体"/>
          <w:b w:val="0"/>
          <w:sz w:val="24"/>
        </w:rPr>
        <w:t>The first experiment, in weeks one to three, is a decision test: a potential-step dissolution scan from 1.40 to 1.90 volts against RHE, with each step collected separately; segmented ICP-MS, with ruthenium and manganese measured separately; in-situ Raman, for the permanganate band near 839 reciprocal centimetres; and four controls: MnO2 only, RuO2, impregnated and substituted. The decision rule is on the slide: if manganese dissolves much faster than ruthenium and cannot be suppressed, the MnO2 phase or the oxygen coordination will be changed, or ruthenium introduced first; otherwise the next stage is interface engineering and the parameter sweep.</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最大的风险是锰，不是钌。在酸性中 MnO₂ 只在很窄的电位区间内稳定：低于约 1.4 V，锰以 Mn²⁺ 溶解；1.4 至 1.6 V 之间二氧化锰稳定；高于约 1.6 V 可生成可溶的高锰酸根。析氧需要高于 1.23 V，因此重叠区间很小。综述指出必须确定这一窗口。若窗口在负载下移动，包覆层会在其下方的钌之前溶解。</w:t>
      </w:r>
    </w:p>
    <w:p>
      <w:pPr>
        <w:spacing w:before="120" w:after="120"/>
        <w:ind w:left="567" w:right="567"/>
        <w:pBdr>
          <w:left w:val="single" w:sz="12" w:color="6366F1"/>
        </w:pBdr>
      </w:pPr>
    </w:p>
    <w:p>
      <w:pPr>
        <w:spacing w:before="120" w:after="120"/>
        <w:ind w:left="567" w:right="567"/>
        <w:pBdr>
          <w:left w:val="single" w:sz="12" w:color="6366F1"/>
        </w:pBdr>
      </w:pPr>
      <w:r>
        <w:rPr>
          <w:rFonts w:ascii="Times New Roman" w:hAnsi="Times New Roman" w:eastAsia="宋体"/>
          <w:b w:val="0"/>
          <w:sz w:val="24"/>
        </w:rPr>
        <w:t>第一个实验是前三周的判定实验，含四部分：电位阶跃溶出扫描，1.40 至 1.90 V（vs RHE），每段单独收集；分段 ICP-MS，钌与锰分开测量；原位拉曼，检测 839 cm⁻¹ 附近的高锰酸根谱带；以及四个对照：只有 MnO₂、RuO₂、浸渍、取代。判定规则在幻灯片上：若锰的溶解明显快于钌且无法抑制，则改变 MnO₂ 物相或氧配位，或先引入钌；否则继续进入界面工程与参数扫描。</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w:t>
      </w:r>
      <w:r>
        <w:rPr>
          <w:rFonts w:ascii="Consolas" w:hAnsi="Consolas" w:eastAsia="Consolas"/>
          <w:sz w:val="24"/>
          <w:shd w:fill="F0F0F0"/>
        </w:rPr>
        <w:t>manganese, not ruthenium</w:t>
      </w:r>
      <w:r>
        <w:rPr>
          <w:rFonts w:ascii="Times New Roman" w:hAnsi="Times New Roman" w:eastAsia="宋体"/>
          <w:b w:val="0"/>
          <w:sz w:val="24"/>
        </w:rPr>
        <w:t xml:space="preserve"> 重读；左图三段电位沿横轴指。结尾补量化口径：同电位段内 Mn 速率 ≥ Ru 的 5 倍且无钝化，或出现 839 cm⁻¹ 谱带 → no-go。</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P10 · 合成、表征、测试与时间线</w:t>
      </w:r>
    </w:p>
    <w:p>
      <w:pPr>
        <w:spacing w:line="360" w:lineRule="auto"/>
        <w:ind w:firstLine="420"/>
      </w:pPr>
      <w:r>
        <w:rPr>
          <w:rFonts w:ascii="Times New Roman" w:hAnsi="Times New Roman" w:eastAsia="宋体"/>
          <w:b/>
          <w:sz w:val="24"/>
        </w:rPr>
        <w:t>英文讲稿</w:t>
      </w:r>
    </w:p>
    <w:p/>
    <w:p>
      <w:pPr>
        <w:spacing w:before="120" w:after="120"/>
        <w:ind w:left="567" w:right="567"/>
        <w:pBdr>
          <w:left w:val="single" w:sz="12" w:color="6366F1"/>
        </w:pBdr>
      </w:pPr>
      <w:r>
        <w:rPr>
          <w:rFonts w:ascii="Times New Roman" w:hAnsi="Times New Roman" w:eastAsia="宋体"/>
          <w:b w:val="0"/>
          <w:sz w:val="24"/>
        </w:rPr>
        <w:t>Four parts. Synthesis: MnO2 is electrodeposited on titanium mesh or felt at 7 milliamps per square centimetre for 15 minutes, about 6.3 coulombs per square centimetre; current and bath pH are variables; ruthenium is introduced at a near-single-atom level, with one fixed activation protocol. Characterisation: paired XRD, Raman, XPS and HRTEM-EDS before and after activation; operando XAS at the ruthenium and manganese K-edges, decisive for Ru-O-Mn; and EPR for oxygen vacancies. Testing: iR-corrected LSV for the overpotential at 10 milliamps per square centimetre, Tafel slope and EIS, normalised by mass and by ECSA; and long-term chronopotentiometry with segmented ICP-MS, reported with a stability number. Device: one single-cell test, reported as current density, duration and retention, with Faradaic efficiency. Milestones: laboratory entry on 8 October 2026, mid-term review on 6 January 2027, final report in April 2027.</w:t>
      </w:r>
    </w:p>
    <w:p/>
    <w:p>
      <w:pPr>
        <w:spacing w:line="360" w:lineRule="auto"/>
        <w:ind w:firstLine="420"/>
      </w:pPr>
      <w:r>
        <w:rPr>
          <w:rFonts w:ascii="Times New Roman" w:hAnsi="Times New Roman" w:eastAsia="宋体"/>
          <w:b/>
          <w:sz w:val="24"/>
        </w:rPr>
        <w:t>中文对照</w:t>
      </w:r>
    </w:p>
    <w:p/>
    <w:p>
      <w:pPr>
        <w:spacing w:before="120" w:after="120"/>
        <w:ind w:left="567" w:right="567"/>
        <w:pBdr>
          <w:left w:val="single" w:sz="12" w:color="6366F1"/>
        </w:pBdr>
      </w:pPr>
      <w:r>
        <w:rPr>
          <w:rFonts w:ascii="Times New Roman" w:hAnsi="Times New Roman" w:eastAsia="宋体"/>
          <w:b w:val="0"/>
          <w:sz w:val="24"/>
        </w:rPr>
        <w:t>方案分四部分。合成：MnO₂ 电沉积在钛网或钛毡上，7 mA cm⁻² 持续 15 分钟，约 6.3 C cm⁻²；电流与浴 pH 为变量；钌以近单原子载量引入；固定一套活化程序。表征：活化前后配对 XRD、拉曼、XPS 与 HRTEM-EDS；在钌与锰 K 边做 operando XAS，这是判断 Ru–O–Mn 的决定性测量；用 EPR 测氧空位。测试：iR 校正 LSV 给出 10 mA cm⁻² 下的过电位、Tafel 斜率与 EIS，用质量与 ECSA 归一化；长时恒电流配分段 ICP-MS，并给出稳定数。器件：一次单电池测试，按电流密度、时长与保持率报数，并给出法拉第效率。里程碑：2026 年 10 月 8 日进实验室，2027 年 1 月 6 日中期评审，2027 年 4 月最终报告。</w:t>
      </w:r>
    </w:p>
    <w:p/>
    <w:p>
      <w:pPr>
        <w:spacing w:line="360" w:lineRule="auto"/>
        <w:ind w:firstLine="420"/>
      </w:pPr>
      <w:r>
        <w:rPr>
          <w:rFonts w:ascii="Times New Roman" w:hAnsi="Times New Roman" w:eastAsia="宋体"/>
          <w:b/>
          <w:sz w:val="24"/>
        </w:rPr>
        <w:t>台上提示</w:t>
      </w:r>
      <w:r>
        <w:rPr>
          <w:rFonts w:ascii="Times New Roman" w:hAnsi="Times New Roman" w:eastAsia="宋体"/>
          <w:b w:val="0"/>
          <w:sz w:val="24"/>
        </w:rPr>
        <w:t>：不逐行念，每块只读标签句（Synthesis / Characterisation / Testing / Device）。</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收尾句（说完 P10 立刻说，不要等提问）</w:t>
      </w:r>
    </w:p>
    <w:p>
      <w:pPr>
        <w:spacing w:line="360" w:lineRule="auto"/>
        <w:ind w:firstLine="420"/>
      </w:pPr>
      <w:r>
        <w:rPr>
          <w:rFonts w:ascii="Times New Roman" w:hAnsi="Times New Roman" w:eastAsia="宋体"/>
          <w:b/>
          <w:sz w:val="24"/>
        </w:rPr>
        <w:t>英文</w:t>
      </w:r>
    </w:p>
    <w:p/>
    <w:p>
      <w:pPr>
        <w:spacing w:before="120" w:after="120"/>
        <w:ind w:left="567" w:right="567"/>
        <w:pBdr>
          <w:left w:val="single" w:sz="12" w:color="6366F1"/>
        </w:pBdr>
      </w:pPr>
      <w:r>
        <w:rPr>
          <w:rFonts w:ascii="Times New Roman" w:hAnsi="Times New Roman" w:eastAsia="宋体"/>
          <w:b w:val="0"/>
          <w:sz w:val="24"/>
        </w:rPr>
        <w:t>To summarise: the literature provides the chemistry and the design rules, and the contribution of this project is to make the Ru-O-Mn interface a controllable process. The next step is the dissolution scan, at the beginning of the experiment. I will report the ruthenium and manganese dissolution rates as a function of potential. Thank you.</w:t>
      </w:r>
    </w:p>
    <w:p/>
    <w:p>
      <w:pPr>
        <w:spacing w:line="360" w:lineRule="auto"/>
        <w:ind w:firstLine="420"/>
      </w:pPr>
      <w:r>
        <w:rPr>
          <w:rFonts w:ascii="Times New Roman" w:hAnsi="Times New Roman" w:eastAsia="宋体"/>
          <w:b/>
          <w:sz w:val="24"/>
        </w:rPr>
        <w:t>中文</w:t>
      </w:r>
    </w:p>
    <w:p/>
    <w:p>
      <w:pPr>
        <w:spacing w:before="120" w:after="120"/>
        <w:ind w:left="567" w:right="567"/>
        <w:pBdr>
          <w:left w:val="single" w:sz="12" w:color="6366F1"/>
        </w:pBdr>
      </w:pPr>
      <w:r>
        <w:rPr>
          <w:rFonts w:ascii="Times New Roman" w:hAnsi="Times New Roman" w:eastAsia="宋体"/>
          <w:b w:val="0"/>
          <w:sz w:val="24"/>
        </w:rPr>
        <w:t>总结一下：文献提供了化学原理与设计规则，本课题的贡献是把 Ru–O–Mn 界面变成一个可控的工艺。下一步是溶出扫描，从 10 月 8 日开始。我会汇报钌与锰的溶解速率随电位的变化。谢谢</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Q&amp;A 预案（10 问，英文答句 + 中文）</w:t>
      </w:r>
    </w:p>
    <w:tbl>
      <w:tblPr>
        <w:tblStyle w:val="21"/>
        <w:tblW w:type="auto" w:w="0"/>
        <w:jc w:val="center"/>
        <w:tblLook w:firstColumn="1" w:firstRow="1" w:lastColumn="0" w:lastRow="0" w:noHBand="0" w:noVBand="1" w:val="04A0"/>
      </w:tblPr>
      <w:tblGrid>
        <w:gridCol w:w="2822"/>
        <w:gridCol w:w="2822"/>
        <w:gridCol w:w="2822"/>
      </w:tblGrid>
      <w:tr>
        <w:tc>
          <w:tcPr>
            <w:tcW w:type="dxa" w:w="122"/>
            <w:shd w:fill="D9D9D9"/>
          </w:tcPr>
          <w:p>
            <w:pPr>
              <w:ind w:firstLine="0"/>
              <w:jc w:val="center"/>
            </w:pPr>
            <w:r>
              <w:rPr>
                <w:rFonts w:ascii="Times New Roman" w:hAnsi="Times New Roman" w:eastAsia="宋体"/>
                <w:b w:val="0"/>
                <w:sz w:val="20"/>
              </w:rPr>
              <w:t>#</w:t>
            </w:r>
          </w:p>
        </w:tc>
        <w:tc>
          <w:tcPr>
            <w:tcW w:type="dxa" w:w="1398"/>
            <w:shd w:fill="D9D9D9"/>
          </w:tcPr>
          <w:p>
            <w:pPr>
              <w:ind w:firstLine="0"/>
              <w:jc w:val="center"/>
            </w:pPr>
            <w:r>
              <w:rPr>
                <w:rFonts w:ascii="Times New Roman" w:hAnsi="Times New Roman" w:eastAsia="宋体"/>
                <w:b w:val="0"/>
                <w:sz w:val="20"/>
              </w:rPr>
              <w:t>可能的问题</w:t>
            </w:r>
          </w:p>
        </w:tc>
        <w:tc>
          <w:tcPr>
            <w:tcW w:type="dxa" w:w="6942"/>
            <w:shd w:fill="D9D9D9"/>
          </w:tcPr>
          <w:p>
            <w:pPr>
              <w:ind w:firstLine="0"/>
              <w:jc w:val="center"/>
            </w:pPr>
            <w:r>
              <w:rPr>
                <w:rFonts w:ascii="Times New Roman" w:hAnsi="Times New Roman" w:eastAsia="宋体"/>
                <w:b w:val="0"/>
                <w:sz w:val="20"/>
              </w:rPr>
              <w:t>英文答句（可直接念）</w:t>
            </w:r>
          </w:p>
        </w:tc>
      </w:tr>
      <w:tr>
        <w:tc>
          <w:tcPr>
            <w:tcW w:type="dxa" w:w="2822"/>
          </w:tcPr>
          <w:p>
            <w:pPr>
              <w:ind w:firstLine="0"/>
              <w:jc w:val="left"/>
            </w:pPr>
            <w:r>
              <w:rPr>
                <w:rFonts w:ascii="Times New Roman" w:hAnsi="Times New Roman" w:eastAsia="宋体"/>
                <w:b w:val="0"/>
                <w:sz w:val="24"/>
              </w:rPr>
              <w:t>1</w:t>
            </w:r>
          </w:p>
        </w:tc>
        <w:tc>
          <w:tcPr>
            <w:tcW w:type="dxa" w:w="2822"/>
          </w:tcPr>
          <w:p>
            <w:pPr>
              <w:ind w:firstLine="0"/>
              <w:jc w:val="left"/>
            </w:pPr>
            <w:r>
              <w:rPr>
                <w:rFonts w:ascii="Times New Roman" w:hAnsi="Times New Roman" w:eastAsia="宋体"/>
                <w:b w:val="0"/>
                <w:sz w:val="24"/>
              </w:rPr>
              <w:t>Why Ru–O–Mn and not simply a MnO2 coating?</w:t>
            </w:r>
          </w:p>
        </w:tc>
        <w:tc>
          <w:tcPr>
            <w:tcW w:type="dxa" w:w="2822"/>
          </w:tcPr>
          <w:p>
            <w:pPr>
              <w:ind w:firstLine="0"/>
              <w:jc w:val="left"/>
            </w:pPr>
            <w:r>
              <w:rPr>
                <w:rFonts w:ascii="Times New Roman" w:hAnsi="Times New Roman" w:eastAsia="宋体"/>
                <w:b w:val="0"/>
                <w:sz w:val="24"/>
              </w:rPr>
              <w:t>"Because a coating is only as good as its weakest component — the MnO2 shell would dissolve first. Putting Ru into the framework makes the two share oxygen, so the stabilising element cannot leave independently."</w:t>
            </w:r>
          </w:p>
        </w:tc>
      </w:tr>
      <w:tr>
        <w:tc>
          <w:tcPr>
            <w:tcW w:type="dxa" w:w="2822"/>
          </w:tcPr>
          <w:p>
            <w:pPr>
              <w:ind w:firstLine="0"/>
              <w:jc w:val="left"/>
            </w:pPr>
            <w:r>
              <w:rPr>
                <w:rFonts w:ascii="Times New Roman" w:hAnsi="Times New Roman" w:eastAsia="宋体"/>
                <w:b w:val="0"/>
                <w:sz w:val="24"/>
              </w:rPr>
              <w:t>2</w:t>
            </w:r>
          </w:p>
        </w:tc>
        <w:tc>
          <w:tcPr>
            <w:tcW w:type="dxa" w:w="2822"/>
          </w:tcPr>
          <w:p>
            <w:pPr>
              <w:ind w:firstLine="0"/>
              <w:jc w:val="left"/>
            </w:pPr>
            <w:r>
              <w:rPr>
                <w:rFonts w:ascii="Times New Roman" w:hAnsi="Times New Roman" w:eastAsia="宋体"/>
                <w:b w:val="0"/>
                <w:sz w:val="24"/>
              </w:rPr>
              <w:t>Is MnO2 really stable in acid?</w:t>
            </w:r>
          </w:p>
        </w:tc>
        <w:tc>
          <w:tcPr>
            <w:tcW w:type="dxa" w:w="2822"/>
          </w:tcPr>
          <w:p>
            <w:pPr>
              <w:ind w:firstLine="0"/>
              <w:jc w:val="left"/>
            </w:pPr>
            <w:r>
              <w:rPr>
                <w:rFonts w:ascii="Times New Roman" w:hAnsi="Times New Roman" w:eastAsia="宋体"/>
                <w:b w:val="0"/>
                <w:sz w:val="24"/>
              </w:rPr>
              <w:t>"It has been reported for 8,000 hours at pH 2, but only within a suitable potential window — which is exactly why measuring that window is my first experiment."</w:t>
            </w:r>
          </w:p>
        </w:tc>
      </w:tr>
      <w:tr>
        <w:tc>
          <w:tcPr>
            <w:tcW w:type="dxa" w:w="2822"/>
          </w:tcPr>
          <w:p>
            <w:pPr>
              <w:ind w:firstLine="0"/>
              <w:jc w:val="left"/>
            </w:pPr>
            <w:r>
              <w:rPr>
                <w:rFonts w:ascii="Times New Roman" w:hAnsi="Times New Roman" w:eastAsia="宋体"/>
                <w:b w:val="0"/>
                <w:sz w:val="24"/>
              </w:rPr>
              <w:t>3</w:t>
            </w:r>
          </w:p>
        </w:tc>
        <w:tc>
          <w:tcPr>
            <w:tcW w:type="dxa" w:w="2822"/>
          </w:tcPr>
          <w:p>
            <w:pPr>
              <w:ind w:firstLine="0"/>
              <w:jc w:val="left"/>
            </w:pPr>
            <w:r>
              <w:rPr>
                <w:rFonts w:ascii="Times New Roman" w:hAnsi="Times New Roman" w:eastAsia="宋体"/>
                <w:b w:val="0"/>
                <w:sz w:val="24"/>
              </w:rPr>
              <w:t>How is this different from the Ru/alpha-MnO2 precedent?</w:t>
            </w:r>
          </w:p>
        </w:tc>
        <w:tc>
          <w:tcPr>
            <w:tcW w:type="dxa" w:w="2822"/>
          </w:tcPr>
          <w:p>
            <w:pPr>
              <w:ind w:firstLine="0"/>
              <w:jc w:val="left"/>
            </w:pPr>
            <w:r>
              <w:rPr>
                <w:rFonts w:ascii="Times New Roman" w:hAnsi="Times New Roman" w:eastAsia="宋体"/>
                <w:b w:val="0"/>
                <w:sz w:val="24"/>
              </w:rPr>
              <w:t>"The precedent established the chemistry: cation exchange, oxide path mechanism, no oxygen vacancies, 161 millivolts, over 200 hours. What it does not provide is process control — deposition charge, current, bath pH, and therefore the density of coupling. That is the gap I work in."</w:t>
            </w:r>
          </w:p>
        </w:tc>
      </w:tr>
      <w:tr>
        <w:tc>
          <w:tcPr>
            <w:tcW w:type="dxa" w:w="2822"/>
          </w:tcPr>
          <w:p>
            <w:pPr>
              <w:ind w:firstLine="0"/>
              <w:jc w:val="left"/>
            </w:pPr>
            <w:r>
              <w:rPr>
                <w:rFonts w:ascii="Times New Roman" w:hAnsi="Times New Roman" w:eastAsia="宋体"/>
                <w:b w:val="0"/>
                <w:sz w:val="24"/>
              </w:rPr>
              <w:t>4</w:t>
            </w:r>
          </w:p>
        </w:tc>
        <w:tc>
          <w:tcPr>
            <w:tcW w:type="dxa" w:w="2822"/>
          </w:tcPr>
          <w:p>
            <w:pPr>
              <w:ind w:firstLine="0"/>
              <w:jc w:val="left"/>
            </w:pPr>
            <w:r>
              <w:rPr>
                <w:rFonts w:ascii="Times New Roman" w:hAnsi="Times New Roman" w:eastAsia="宋体"/>
                <w:b w:val="0"/>
                <w:sz w:val="24"/>
              </w:rPr>
              <w:t>What if electrodeposition cannot put Ru into the lattice?</w:t>
            </w:r>
          </w:p>
        </w:tc>
        <w:tc>
          <w:tcPr>
            <w:tcW w:type="dxa" w:w="2822"/>
          </w:tcPr>
          <w:p>
            <w:pPr>
              <w:ind w:firstLine="0"/>
              <w:jc w:val="left"/>
            </w:pPr>
            <w:r>
              <w:rPr>
                <w:rFonts w:ascii="Times New Roman" w:hAnsi="Times New Roman" w:eastAsia="宋体"/>
                <w:b w:val="0"/>
                <w:sz w:val="24"/>
              </w:rPr>
              <w:t>"Then the cation-exchange route is the fallback, and the substituted-versus-impregnated control in the go / no-go tells me which one I actually have."</w:t>
            </w:r>
          </w:p>
        </w:tc>
      </w:tr>
      <w:tr>
        <w:tc>
          <w:tcPr>
            <w:tcW w:type="dxa" w:w="2822"/>
          </w:tcPr>
          <w:p>
            <w:pPr>
              <w:ind w:firstLine="0"/>
              <w:jc w:val="left"/>
            </w:pPr>
            <w:r>
              <w:rPr>
                <w:rFonts w:ascii="Times New Roman" w:hAnsi="Times New Roman" w:eastAsia="宋体"/>
                <w:b w:val="0"/>
                <w:sz w:val="24"/>
              </w:rPr>
              <w:t>5</w:t>
            </w:r>
          </w:p>
        </w:tc>
        <w:tc>
          <w:tcPr>
            <w:tcW w:type="dxa" w:w="2822"/>
          </w:tcPr>
          <w:p>
            <w:pPr>
              <w:ind w:firstLine="0"/>
              <w:jc w:val="left"/>
            </w:pPr>
            <w:r>
              <w:rPr>
                <w:rFonts w:ascii="Times New Roman" w:hAnsi="Times New Roman" w:eastAsia="宋体"/>
                <w:b w:val="0"/>
                <w:sz w:val="24"/>
              </w:rPr>
              <w:t>What is your baseline?</w:t>
            </w:r>
          </w:p>
        </w:tc>
        <w:tc>
          <w:tcPr>
            <w:tcW w:type="dxa" w:w="2822"/>
          </w:tcPr>
          <w:p>
            <w:pPr>
              <w:ind w:firstLine="0"/>
              <w:jc w:val="left"/>
            </w:pPr>
            <w:r>
              <w:rPr>
                <w:rFonts w:ascii="Times New Roman" w:hAnsi="Times New Roman" w:eastAsia="宋体"/>
                <w:b w:val="0"/>
                <w:sz w:val="24"/>
              </w:rPr>
              <w:t>"Two baselines: MnO2 only and RuO2 — so that any change can be attributed to the interface rather than to either component alone."</w:t>
            </w:r>
          </w:p>
        </w:tc>
      </w:tr>
      <w:tr>
        <w:tc>
          <w:tcPr>
            <w:tcW w:type="dxa" w:w="2822"/>
          </w:tcPr>
          <w:p>
            <w:pPr>
              <w:ind w:firstLine="0"/>
              <w:jc w:val="left"/>
            </w:pPr>
            <w:r>
              <w:rPr>
                <w:rFonts w:ascii="Times New Roman" w:hAnsi="Times New Roman" w:eastAsia="宋体"/>
                <w:b w:val="0"/>
                <w:sz w:val="24"/>
              </w:rPr>
              <w:t>6</w:t>
            </w:r>
          </w:p>
        </w:tc>
        <w:tc>
          <w:tcPr>
            <w:tcW w:type="dxa" w:w="2822"/>
          </w:tcPr>
          <w:p>
            <w:pPr>
              <w:ind w:firstLine="0"/>
              <w:jc w:val="left"/>
            </w:pPr>
            <w:r>
              <w:rPr>
                <w:rFonts w:ascii="Times New Roman" w:hAnsi="Times New Roman" w:eastAsia="宋体"/>
                <w:b w:val="0"/>
                <w:sz w:val="24"/>
              </w:rPr>
              <w:t>How will you prove that Ru is stabilised?</w:t>
            </w:r>
          </w:p>
        </w:tc>
        <w:tc>
          <w:tcPr>
            <w:tcW w:type="dxa" w:w="2822"/>
          </w:tcPr>
          <w:p>
            <w:pPr>
              <w:ind w:firstLine="0"/>
              <w:jc w:val="left"/>
            </w:pPr>
            <w:r>
              <w:rPr>
                <w:rFonts w:ascii="Times New Roman" w:hAnsi="Times New Roman" w:eastAsia="宋体"/>
                <w:b w:val="0"/>
                <w:sz w:val="24"/>
              </w:rPr>
              <w:t>"With dissolution-based metrics, not overpotential: segmented ICP-MS for Ru and Mn, and a stability number — oxygen evolved per dissolved metal atom."</w:t>
            </w:r>
          </w:p>
        </w:tc>
      </w:tr>
      <w:tr>
        <w:tc>
          <w:tcPr>
            <w:tcW w:type="dxa" w:w="2822"/>
          </w:tcPr>
          <w:p>
            <w:pPr>
              <w:ind w:firstLine="0"/>
              <w:jc w:val="left"/>
            </w:pPr>
            <w:r>
              <w:rPr>
                <w:rFonts w:ascii="Times New Roman" w:hAnsi="Times New Roman" w:eastAsia="宋体"/>
                <w:b w:val="0"/>
                <w:sz w:val="24"/>
              </w:rPr>
              <w:t>7</w:t>
            </w:r>
          </w:p>
        </w:tc>
        <w:tc>
          <w:tcPr>
            <w:tcW w:type="dxa" w:w="2822"/>
          </w:tcPr>
          <w:p>
            <w:pPr>
              <w:ind w:firstLine="0"/>
              <w:jc w:val="left"/>
            </w:pPr>
            <w:r>
              <w:rPr>
                <w:rFonts w:ascii="Times New Roman" w:hAnsi="Times New Roman" w:eastAsia="宋体"/>
                <w:b w:val="0"/>
                <w:sz w:val="24"/>
              </w:rPr>
              <w:t>Why operando XAS?</w:t>
            </w:r>
          </w:p>
        </w:tc>
        <w:tc>
          <w:tcPr>
            <w:tcW w:type="dxa" w:w="2822"/>
          </w:tcPr>
          <w:p>
            <w:pPr>
              <w:ind w:firstLine="0"/>
              <w:jc w:val="left"/>
            </w:pPr>
            <w:r>
              <w:rPr>
                <w:rFonts w:ascii="Times New Roman" w:hAnsi="Times New Roman" w:eastAsia="宋体"/>
                <w:b w:val="0"/>
                <w:sz w:val="24"/>
              </w:rPr>
              <w:t>"Because Ru–O–Mn coupling is a local-structure claim; the Ru and Mn K-edges measured in the same experiment are the direct test of it."</w:t>
            </w:r>
          </w:p>
        </w:tc>
      </w:tr>
      <w:tr>
        <w:tc>
          <w:tcPr>
            <w:tcW w:type="dxa" w:w="2822"/>
          </w:tcPr>
          <w:p>
            <w:pPr>
              <w:ind w:firstLine="0"/>
              <w:jc w:val="left"/>
            </w:pPr>
            <w:r>
              <w:rPr>
                <w:rFonts w:ascii="Times New Roman" w:hAnsi="Times New Roman" w:eastAsia="宋体"/>
                <w:b w:val="0"/>
                <w:sz w:val="24"/>
              </w:rPr>
              <w:t>8</w:t>
            </w:r>
          </w:p>
        </w:tc>
        <w:tc>
          <w:tcPr>
            <w:tcW w:type="dxa" w:w="2822"/>
          </w:tcPr>
          <w:p>
            <w:pPr>
              <w:ind w:firstLine="0"/>
              <w:jc w:val="left"/>
            </w:pPr>
            <w:r>
              <w:rPr>
                <w:rFonts w:ascii="Times New Roman" w:hAnsi="Times New Roman" w:eastAsia="宋体"/>
                <w:b w:val="0"/>
                <w:sz w:val="24"/>
              </w:rPr>
              <w:t>What is your biggest risk?</w:t>
            </w:r>
          </w:p>
        </w:tc>
        <w:tc>
          <w:tcPr>
            <w:tcW w:type="dxa" w:w="2822"/>
          </w:tcPr>
          <w:p>
            <w:pPr>
              <w:ind w:firstLine="0"/>
              <w:jc w:val="left"/>
            </w:pPr>
            <w:r>
              <w:rPr>
                <w:rFonts w:ascii="Times New Roman" w:hAnsi="Times New Roman" w:eastAsia="宋体"/>
                <w:b w:val="0"/>
                <w:sz w:val="24"/>
              </w:rPr>
              <w:t>"Manganese dissolving before ruthenium. That is why the first three weeks are a binary go / no-go rather than an optimisation."</w:t>
            </w:r>
          </w:p>
        </w:tc>
      </w:tr>
      <w:tr>
        <w:tc>
          <w:tcPr>
            <w:tcW w:type="dxa" w:w="2822"/>
          </w:tcPr>
          <w:p>
            <w:pPr>
              <w:ind w:firstLine="0"/>
              <w:jc w:val="left"/>
            </w:pPr>
            <w:r>
              <w:rPr>
                <w:rFonts w:ascii="Times New Roman" w:hAnsi="Times New Roman" w:eastAsia="宋体"/>
                <w:b w:val="0"/>
                <w:sz w:val="24"/>
              </w:rPr>
              <w:t>9</w:t>
            </w:r>
          </w:p>
        </w:tc>
        <w:tc>
          <w:tcPr>
            <w:tcW w:type="dxa" w:w="2822"/>
          </w:tcPr>
          <w:p>
            <w:pPr>
              <w:ind w:firstLine="0"/>
              <w:jc w:val="left"/>
            </w:pPr>
            <w:r>
              <w:rPr>
                <w:rFonts w:ascii="Times New Roman" w:hAnsi="Times New Roman" w:eastAsia="宋体"/>
                <w:b w:val="0"/>
                <w:sz w:val="24"/>
              </w:rPr>
              <w:t>Timeframe — is three weeks realistic for the go / no-go?</w:t>
            </w:r>
          </w:p>
        </w:tc>
        <w:tc>
          <w:tcPr>
            <w:tcW w:type="dxa" w:w="2822"/>
          </w:tcPr>
          <w:p>
            <w:pPr>
              <w:ind w:firstLine="0"/>
              <w:jc w:val="left"/>
            </w:pPr>
            <w:r>
              <w:rPr>
                <w:rFonts w:ascii="Times New Roman" w:hAnsi="Times New Roman" w:eastAsia="宋体"/>
                <w:b w:val="0"/>
                <w:sz w:val="24"/>
              </w:rPr>
              <w:t>"Yes, because it answers only one question: which element leaves first, and at which potential."</w:t>
            </w:r>
          </w:p>
        </w:tc>
      </w:tr>
      <w:tr>
        <w:tc>
          <w:tcPr>
            <w:tcW w:type="dxa" w:w="2822"/>
          </w:tcPr>
          <w:p>
            <w:pPr>
              <w:ind w:firstLine="0"/>
              <w:jc w:val="left"/>
            </w:pPr>
            <w:r>
              <w:rPr>
                <w:rFonts w:ascii="Times New Roman" w:hAnsi="Times New Roman" w:eastAsia="宋体"/>
                <w:b w:val="0"/>
                <w:sz w:val="24"/>
              </w:rPr>
              <w:t>10</w:t>
            </w:r>
          </w:p>
        </w:tc>
        <w:tc>
          <w:tcPr>
            <w:tcW w:type="dxa" w:w="2822"/>
          </w:tcPr>
          <w:p>
            <w:pPr>
              <w:ind w:firstLine="0"/>
              <w:jc w:val="left"/>
            </w:pPr>
            <w:r>
              <w:rPr>
                <w:rFonts w:ascii="Times New Roman" w:hAnsi="Times New Roman" w:eastAsia="宋体"/>
                <w:b w:val="0"/>
                <w:sz w:val="24"/>
              </w:rPr>
              <w:t>What will you show me next time?</w:t>
            </w:r>
          </w:p>
        </w:tc>
        <w:tc>
          <w:tcPr>
            <w:tcW w:type="dxa" w:w="2822"/>
          </w:tcPr>
          <w:p>
            <w:pPr>
              <w:ind w:firstLine="0"/>
              <w:jc w:val="left"/>
            </w:pPr>
            <w:r>
              <w:rPr>
                <w:rFonts w:ascii="Times New Roman" w:hAnsi="Times New Roman" w:eastAsia="宋体"/>
                <w:b w:val="0"/>
                <w:sz w:val="24"/>
              </w:rPr>
              <w:t>"The ruthenium-versus-manganese dissolution profile as a function of potential, plus the Raman check for the permanganate band, and the phase decision that follows from it."</w:t>
            </w:r>
          </w:p>
        </w:tc>
      </w:tr>
    </w:tbl>
    <w:p/>
    <w:p/>
    <w:p>
      <w:pPr>
        <w:spacing w:line="360" w:lineRule="auto"/>
        <w:ind w:firstLine="420"/>
      </w:pPr>
      <w:r>
        <w:rPr>
          <w:rFonts w:ascii="Times New Roman" w:hAnsi="Times New Roman" w:eastAsia="宋体"/>
          <w:b/>
          <w:sz w:val="24"/>
        </w:rPr>
        <w:t>中文要点</w:t>
      </w:r>
      <w:r>
        <w:rPr>
          <w:rFonts w:ascii="Times New Roman" w:hAnsi="Times New Roman" w:eastAsia="宋体"/>
          <w:b w:val="0"/>
          <w:sz w:val="24"/>
        </w:rPr>
        <w:t>：1 = 包覆层最弱环；2 = 8000 h 有先例但窗口要先测；3 = 先例给化学、不给工艺；4 = 阳离子交换兜底 + 取代/浸渍对照判读；5 = 两个基线（纯 MnO2 / RuO2）；6 = 用溶解指标而非过电位证明稳定；7 = Ru/Mn K 边同测直证界面；8 = Mn 先溶；9 = 只回答"谁先走、在哪个电位"；10 = 承诺下次带溶出曲线。</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§13 技术词与化合物音标表</w:t>
      </w:r>
    </w:p>
    <w:p>
      <w:pPr>
        <w:spacing w:line="360" w:lineRule="auto"/>
        <w:ind w:firstLine="420"/>
      </w:pPr>
      <w:r>
        <w:rPr>
          <w:rFonts w:ascii="Times New Roman" w:hAnsi="Times New Roman" w:eastAsia="宋体"/>
          <w:b w:val="0"/>
          <w:sz w:val="24"/>
        </w:rPr>
        <w:t>读法说明：音标以英式／通用美式为基准，</w:t>
      </w:r>
      <w:r>
        <w:rPr>
          <w:rFonts w:ascii="Consolas" w:hAnsi="Consolas" w:eastAsia="Consolas"/>
          <w:sz w:val="24"/>
          <w:shd w:fill="F0F0F0"/>
        </w:rPr>
        <w:t>ˈ</w:t>
      </w:r>
      <w:r>
        <w:rPr>
          <w:rFonts w:ascii="Times New Roman" w:hAnsi="Times New Roman" w:eastAsia="宋体"/>
          <w:b w:val="0"/>
          <w:sz w:val="24"/>
        </w:rPr>
        <w:t xml:space="preserve"> 后为重音，"≈" 后给中文谐音提示（只求能开口，不求精确）。</w:t>
      </w:r>
    </w:p>
    <w:p/>
    <w:p>
      <w:pPr>
        <w:pStyle w:val="4"/>
        <w:pageBreakBefore w:val="0"/>
      </w:pPr>
      <w:r>
        <w:rPr>
          <w:rFonts w:ascii="Times New Roman" w:hAnsi="Times New Roman" w:eastAsia="宋体"/>
          <w:b/>
          <w:sz w:val="32"/>
        </w:rPr>
        <w:t>13.1 元素与化合物</w:t>
      </w:r>
    </w:p>
    <w:tbl>
      <w:tblPr>
        <w:tblStyle w:val="21"/>
        <w:tblW w:type="auto" w:w="0"/>
        <w:jc w:val="center"/>
        <w:tblLook w:firstColumn="1" w:firstRow="1" w:lastColumn="0" w:lastRow="0" w:noHBand="0" w:noVBand="1" w:val="04A0"/>
      </w:tblPr>
      <w:tblGrid>
        <w:gridCol w:w="2822"/>
        <w:gridCol w:w="2822"/>
        <w:gridCol w:w="2822"/>
      </w:tblGrid>
      <w:tr>
        <w:tc>
          <w:tcPr>
            <w:tcW w:type="dxa" w:w="2268"/>
            <w:shd w:fill="D9D9D9"/>
          </w:tcPr>
          <w:p>
            <w:pPr>
              <w:ind w:firstLine="0"/>
              <w:jc w:val="center"/>
            </w:pPr>
            <w:r>
              <w:rPr>
                <w:rFonts w:ascii="Times New Roman" w:hAnsi="Times New Roman" w:eastAsia="宋体"/>
                <w:b w:val="0"/>
                <w:sz w:val="20"/>
              </w:rPr>
              <w:t>词</w:t>
            </w:r>
          </w:p>
        </w:tc>
        <w:tc>
          <w:tcPr>
            <w:tcW w:type="dxa" w:w="2181"/>
            <w:shd w:fill="D9D9D9"/>
          </w:tcPr>
          <w:p>
            <w:pPr>
              <w:ind w:firstLine="0"/>
              <w:jc w:val="center"/>
            </w:pPr>
            <w:r>
              <w:rPr>
                <w:rFonts w:ascii="Times New Roman" w:hAnsi="Times New Roman" w:eastAsia="宋体"/>
                <w:b w:val="0"/>
                <w:sz w:val="20"/>
              </w:rPr>
              <w:t>音标</w:t>
            </w:r>
          </w:p>
        </w:tc>
        <w:tc>
          <w:tcPr>
            <w:tcW w:type="dxa" w:w="4013"/>
            <w:shd w:fill="D9D9D9"/>
          </w:tcPr>
          <w:p>
            <w:pPr>
              <w:ind w:firstLine="0"/>
              <w:jc w:val="center"/>
            </w:pPr>
            <w:r>
              <w:rPr>
                <w:rFonts w:ascii="Times New Roman" w:hAnsi="Times New Roman" w:eastAsia="宋体"/>
                <w:b w:val="0"/>
                <w:sz w:val="20"/>
              </w:rPr>
              <w:t>谐音提示</w:t>
            </w:r>
          </w:p>
        </w:tc>
      </w:tr>
      <w:tr>
        <w:tc>
          <w:tcPr>
            <w:tcW w:type="dxa" w:w="2822"/>
          </w:tcPr>
          <w:p>
            <w:pPr>
              <w:ind w:firstLine="0"/>
              <w:jc w:val="left"/>
            </w:pPr>
            <w:r>
              <w:rPr>
                <w:rFonts w:ascii="Times New Roman" w:hAnsi="Times New Roman" w:eastAsia="宋体"/>
                <w:b w:val="0"/>
                <w:sz w:val="24"/>
              </w:rPr>
              <w:t>ruthenium</w:t>
            </w:r>
          </w:p>
        </w:tc>
        <w:tc>
          <w:tcPr>
            <w:tcW w:type="dxa" w:w="2822"/>
          </w:tcPr>
          <w:p>
            <w:pPr>
              <w:ind w:firstLine="0"/>
              <w:jc w:val="left"/>
            </w:pPr>
            <w:r>
              <w:rPr>
                <w:rFonts w:ascii="Times New Roman" w:hAnsi="Times New Roman" w:eastAsia="宋体"/>
                <w:b w:val="0"/>
                <w:sz w:val="24"/>
              </w:rPr>
              <w:t>/ruːˈθiːniəm/</w:t>
            </w:r>
          </w:p>
        </w:tc>
        <w:tc>
          <w:tcPr>
            <w:tcW w:type="dxa" w:w="2822"/>
          </w:tcPr>
          <w:p>
            <w:pPr>
              <w:ind w:firstLine="0"/>
              <w:jc w:val="left"/>
            </w:pPr>
            <w:r>
              <w:rPr>
                <w:rFonts w:ascii="Times New Roman" w:hAnsi="Times New Roman" w:eastAsia="宋体"/>
                <w:b w:val="0"/>
                <w:sz w:val="24"/>
              </w:rPr>
              <w:t>ru-THEE-ni-um（θ 咬舌）</w:t>
            </w:r>
          </w:p>
        </w:tc>
      </w:tr>
      <w:tr>
        <w:tc>
          <w:tcPr>
            <w:tcW w:type="dxa" w:w="2822"/>
          </w:tcPr>
          <w:p>
            <w:pPr>
              <w:ind w:firstLine="0"/>
              <w:jc w:val="left"/>
            </w:pPr>
            <w:r>
              <w:rPr>
                <w:rFonts w:ascii="Times New Roman" w:hAnsi="Times New Roman" w:eastAsia="宋体"/>
                <w:b w:val="0"/>
                <w:sz w:val="24"/>
              </w:rPr>
              <w:t>iridium</w:t>
            </w:r>
          </w:p>
        </w:tc>
        <w:tc>
          <w:tcPr>
            <w:tcW w:type="dxa" w:w="2822"/>
          </w:tcPr>
          <w:p>
            <w:pPr>
              <w:ind w:firstLine="0"/>
              <w:jc w:val="left"/>
            </w:pPr>
            <w:r>
              <w:rPr>
                <w:rFonts w:ascii="Times New Roman" w:hAnsi="Times New Roman" w:eastAsia="宋体"/>
                <w:b w:val="0"/>
                <w:sz w:val="24"/>
              </w:rPr>
              <w:t>/ɪˈrɪdiəm/</w:t>
            </w:r>
          </w:p>
        </w:tc>
        <w:tc>
          <w:tcPr>
            <w:tcW w:type="dxa" w:w="2822"/>
          </w:tcPr>
          <w:p>
            <w:pPr>
              <w:ind w:firstLine="0"/>
              <w:jc w:val="left"/>
            </w:pPr>
            <w:r>
              <w:rPr>
                <w:rFonts w:ascii="Times New Roman" w:hAnsi="Times New Roman" w:eastAsia="宋体"/>
                <w:b w:val="0"/>
                <w:sz w:val="24"/>
              </w:rPr>
              <w:t>i-RI-di-um</w:t>
            </w:r>
          </w:p>
        </w:tc>
      </w:tr>
      <w:tr>
        <w:tc>
          <w:tcPr>
            <w:tcW w:type="dxa" w:w="2822"/>
          </w:tcPr>
          <w:p>
            <w:pPr>
              <w:ind w:firstLine="0"/>
              <w:jc w:val="left"/>
            </w:pPr>
            <w:r>
              <w:rPr>
                <w:rFonts w:ascii="Times New Roman" w:hAnsi="Times New Roman" w:eastAsia="宋体"/>
                <w:b w:val="0"/>
                <w:sz w:val="24"/>
              </w:rPr>
              <w:t>manganese</w:t>
            </w:r>
          </w:p>
        </w:tc>
        <w:tc>
          <w:tcPr>
            <w:tcW w:type="dxa" w:w="2822"/>
          </w:tcPr>
          <w:p>
            <w:pPr>
              <w:ind w:firstLine="0"/>
              <w:jc w:val="left"/>
            </w:pPr>
            <w:r>
              <w:rPr>
                <w:rFonts w:ascii="Times New Roman" w:hAnsi="Times New Roman" w:eastAsia="宋体"/>
                <w:b w:val="0"/>
                <w:sz w:val="24"/>
              </w:rPr>
              <w:t>/ˈmæŋɡəniːz/</w:t>
            </w:r>
          </w:p>
        </w:tc>
        <w:tc>
          <w:tcPr>
            <w:tcW w:type="dxa" w:w="2822"/>
          </w:tcPr>
          <w:p>
            <w:pPr>
              <w:ind w:firstLine="0"/>
              <w:jc w:val="left"/>
            </w:pPr>
            <w:r>
              <w:rPr>
                <w:rFonts w:ascii="Times New Roman" w:hAnsi="Times New Roman" w:eastAsia="宋体"/>
                <w:b w:val="0"/>
                <w:sz w:val="24"/>
              </w:rPr>
              <w:t>MANG-guh-neez（美式常说 /ˈmæŋɡənɪs/ MANG-guh-nis）</w:t>
            </w:r>
          </w:p>
        </w:tc>
      </w:tr>
      <w:tr>
        <w:tc>
          <w:tcPr>
            <w:tcW w:type="dxa" w:w="2822"/>
          </w:tcPr>
          <w:p>
            <w:pPr>
              <w:ind w:firstLine="0"/>
              <w:jc w:val="left"/>
            </w:pPr>
            <w:r>
              <w:rPr>
                <w:rFonts w:ascii="Times New Roman" w:hAnsi="Times New Roman" w:eastAsia="宋体"/>
                <w:b w:val="0"/>
                <w:sz w:val="24"/>
              </w:rPr>
              <w:t>oxygen</w:t>
            </w:r>
          </w:p>
        </w:tc>
        <w:tc>
          <w:tcPr>
            <w:tcW w:type="dxa" w:w="2822"/>
          </w:tcPr>
          <w:p>
            <w:pPr>
              <w:ind w:firstLine="0"/>
              <w:jc w:val="left"/>
            </w:pPr>
            <w:r>
              <w:rPr>
                <w:rFonts w:ascii="Times New Roman" w:hAnsi="Times New Roman" w:eastAsia="宋体"/>
                <w:b w:val="0"/>
                <w:sz w:val="24"/>
              </w:rPr>
              <w:t>/ˈɒksɪdʒən/</w:t>
            </w:r>
          </w:p>
        </w:tc>
        <w:tc>
          <w:tcPr>
            <w:tcW w:type="dxa" w:w="2822"/>
          </w:tcPr>
          <w:p>
            <w:pPr>
              <w:ind w:firstLine="0"/>
              <w:jc w:val="left"/>
            </w:pPr>
            <w:r>
              <w:rPr>
                <w:rFonts w:ascii="Times New Roman" w:hAnsi="Times New Roman" w:eastAsia="宋体"/>
                <w:b w:val="0"/>
                <w:sz w:val="24"/>
              </w:rPr>
              <w:t>OK-si-jen</w:t>
            </w:r>
          </w:p>
        </w:tc>
      </w:tr>
      <w:tr>
        <w:tc>
          <w:tcPr>
            <w:tcW w:type="dxa" w:w="2822"/>
          </w:tcPr>
          <w:p>
            <w:pPr>
              <w:ind w:firstLine="0"/>
              <w:jc w:val="left"/>
            </w:pPr>
            <w:r>
              <w:rPr>
                <w:rFonts w:ascii="Times New Roman" w:hAnsi="Times New Roman" w:eastAsia="宋体"/>
                <w:b w:val="0"/>
                <w:sz w:val="24"/>
              </w:rPr>
              <w:t>hydrogen</w:t>
            </w:r>
          </w:p>
        </w:tc>
        <w:tc>
          <w:tcPr>
            <w:tcW w:type="dxa" w:w="2822"/>
          </w:tcPr>
          <w:p>
            <w:pPr>
              <w:ind w:firstLine="0"/>
              <w:jc w:val="left"/>
            </w:pPr>
            <w:r>
              <w:rPr>
                <w:rFonts w:ascii="Times New Roman" w:hAnsi="Times New Roman" w:eastAsia="宋体"/>
                <w:b w:val="0"/>
                <w:sz w:val="24"/>
              </w:rPr>
              <w:t>/ˈhaɪdrədʒən/</w:t>
            </w:r>
          </w:p>
        </w:tc>
        <w:tc>
          <w:tcPr>
            <w:tcW w:type="dxa" w:w="2822"/>
          </w:tcPr>
          <w:p>
            <w:pPr>
              <w:ind w:firstLine="0"/>
              <w:jc w:val="left"/>
            </w:pPr>
            <w:r>
              <w:rPr>
                <w:rFonts w:ascii="Times New Roman" w:hAnsi="Times New Roman" w:eastAsia="宋体"/>
                <w:b w:val="0"/>
                <w:sz w:val="24"/>
              </w:rPr>
              <w:t>HY-druh-jen</w:t>
            </w:r>
          </w:p>
        </w:tc>
      </w:tr>
      <w:tr>
        <w:tc>
          <w:tcPr>
            <w:tcW w:type="dxa" w:w="2822"/>
          </w:tcPr>
          <w:p>
            <w:pPr>
              <w:ind w:firstLine="0"/>
              <w:jc w:val="left"/>
            </w:pPr>
            <w:r>
              <w:rPr>
                <w:rFonts w:ascii="Times New Roman" w:hAnsi="Times New Roman" w:eastAsia="宋体"/>
                <w:b w:val="0"/>
                <w:sz w:val="24"/>
              </w:rPr>
              <w:t>titanium</w:t>
            </w:r>
          </w:p>
        </w:tc>
        <w:tc>
          <w:tcPr>
            <w:tcW w:type="dxa" w:w="2822"/>
          </w:tcPr>
          <w:p>
            <w:pPr>
              <w:ind w:firstLine="0"/>
              <w:jc w:val="left"/>
            </w:pPr>
            <w:r>
              <w:rPr>
                <w:rFonts w:ascii="Times New Roman" w:hAnsi="Times New Roman" w:eastAsia="宋体"/>
                <w:b w:val="0"/>
                <w:sz w:val="24"/>
              </w:rPr>
              <w:t>/tɪˈteɪniəm/</w:t>
            </w:r>
          </w:p>
        </w:tc>
        <w:tc>
          <w:tcPr>
            <w:tcW w:type="dxa" w:w="2822"/>
          </w:tcPr>
          <w:p>
            <w:pPr>
              <w:ind w:firstLine="0"/>
              <w:jc w:val="left"/>
            </w:pPr>
            <w:r>
              <w:rPr>
                <w:rFonts w:ascii="Times New Roman" w:hAnsi="Times New Roman" w:eastAsia="宋体"/>
                <w:b w:val="0"/>
                <w:sz w:val="24"/>
              </w:rPr>
              <w:t>ti-TAY-ni-um</w:t>
            </w:r>
          </w:p>
        </w:tc>
      </w:tr>
      <w:tr>
        <w:tc>
          <w:tcPr>
            <w:tcW w:type="dxa" w:w="2822"/>
          </w:tcPr>
          <w:p>
            <w:pPr>
              <w:ind w:firstLine="0"/>
              <w:jc w:val="left"/>
            </w:pPr>
            <w:r>
              <w:rPr>
                <w:rFonts w:ascii="Times New Roman" w:hAnsi="Times New Roman" w:eastAsia="宋体"/>
                <w:b w:val="0"/>
                <w:sz w:val="24"/>
              </w:rPr>
              <w:t>chromium</w:t>
            </w:r>
          </w:p>
        </w:tc>
        <w:tc>
          <w:tcPr>
            <w:tcW w:type="dxa" w:w="2822"/>
          </w:tcPr>
          <w:p>
            <w:pPr>
              <w:ind w:firstLine="0"/>
              <w:jc w:val="left"/>
            </w:pPr>
            <w:r>
              <w:rPr>
                <w:rFonts w:ascii="Times New Roman" w:hAnsi="Times New Roman" w:eastAsia="宋体"/>
                <w:b w:val="0"/>
                <w:sz w:val="24"/>
              </w:rPr>
              <w:t>/ˈkrəʊmiəm/</w:t>
            </w:r>
          </w:p>
        </w:tc>
        <w:tc>
          <w:tcPr>
            <w:tcW w:type="dxa" w:w="2822"/>
          </w:tcPr>
          <w:p>
            <w:pPr>
              <w:ind w:firstLine="0"/>
              <w:jc w:val="left"/>
            </w:pPr>
            <w:r>
              <w:rPr>
                <w:rFonts w:ascii="Times New Roman" w:hAnsi="Times New Roman" w:eastAsia="宋体"/>
                <w:b w:val="0"/>
                <w:sz w:val="24"/>
              </w:rPr>
              <w:t>KROH-mi-um</w:t>
            </w:r>
          </w:p>
        </w:tc>
      </w:tr>
      <w:tr>
        <w:tc>
          <w:tcPr>
            <w:tcW w:type="dxa" w:w="2822"/>
          </w:tcPr>
          <w:p>
            <w:pPr>
              <w:ind w:firstLine="0"/>
              <w:jc w:val="left"/>
            </w:pPr>
            <w:r>
              <w:rPr>
                <w:rFonts w:ascii="Times New Roman" w:hAnsi="Times New Roman" w:eastAsia="宋体"/>
                <w:b w:val="0"/>
                <w:sz w:val="24"/>
              </w:rPr>
              <w:t>nickel</w:t>
            </w:r>
          </w:p>
        </w:tc>
        <w:tc>
          <w:tcPr>
            <w:tcW w:type="dxa" w:w="2822"/>
          </w:tcPr>
          <w:p>
            <w:pPr>
              <w:ind w:firstLine="0"/>
              <w:jc w:val="left"/>
            </w:pPr>
            <w:r>
              <w:rPr>
                <w:rFonts w:ascii="Times New Roman" w:hAnsi="Times New Roman" w:eastAsia="宋体"/>
                <w:b w:val="0"/>
                <w:sz w:val="24"/>
              </w:rPr>
              <w:t>/ˈnɪkl/</w:t>
            </w:r>
          </w:p>
        </w:tc>
        <w:tc>
          <w:tcPr>
            <w:tcW w:type="dxa" w:w="2822"/>
          </w:tcPr>
          <w:p>
            <w:pPr>
              <w:ind w:firstLine="0"/>
              <w:jc w:val="left"/>
            </w:pPr>
            <w:r>
              <w:rPr>
                <w:rFonts w:ascii="Times New Roman" w:hAnsi="Times New Roman" w:eastAsia="宋体"/>
                <w:b w:val="0"/>
                <w:sz w:val="24"/>
              </w:rPr>
              <w:t>NI-kl</w:t>
            </w:r>
          </w:p>
        </w:tc>
      </w:tr>
      <w:tr>
        <w:tc>
          <w:tcPr>
            <w:tcW w:type="dxa" w:w="2822"/>
          </w:tcPr>
          <w:p>
            <w:pPr>
              <w:ind w:firstLine="0"/>
              <w:jc w:val="left"/>
            </w:pPr>
            <w:r>
              <w:rPr>
                <w:rFonts w:ascii="Times New Roman" w:hAnsi="Times New Roman" w:eastAsia="宋体"/>
                <w:b w:val="0"/>
                <w:sz w:val="24"/>
              </w:rPr>
              <w:t>cobalt</w:t>
            </w:r>
          </w:p>
        </w:tc>
        <w:tc>
          <w:tcPr>
            <w:tcW w:type="dxa" w:w="2822"/>
          </w:tcPr>
          <w:p>
            <w:pPr>
              <w:ind w:firstLine="0"/>
              <w:jc w:val="left"/>
            </w:pPr>
            <w:r>
              <w:rPr>
                <w:rFonts w:ascii="Times New Roman" w:hAnsi="Times New Roman" w:eastAsia="宋体"/>
                <w:b w:val="0"/>
                <w:sz w:val="24"/>
              </w:rPr>
              <w:t>/ˈkəʊbɔːlt/</w:t>
            </w:r>
          </w:p>
        </w:tc>
        <w:tc>
          <w:tcPr>
            <w:tcW w:type="dxa" w:w="2822"/>
          </w:tcPr>
          <w:p>
            <w:pPr>
              <w:ind w:firstLine="0"/>
              <w:jc w:val="left"/>
            </w:pPr>
            <w:r>
              <w:rPr>
                <w:rFonts w:ascii="Times New Roman" w:hAnsi="Times New Roman" w:eastAsia="宋体"/>
                <w:b w:val="0"/>
                <w:sz w:val="24"/>
              </w:rPr>
              <w:t>KOH-bolt</w:t>
            </w:r>
          </w:p>
        </w:tc>
      </w:tr>
      <w:tr>
        <w:tc>
          <w:tcPr>
            <w:tcW w:type="dxa" w:w="2822"/>
          </w:tcPr>
          <w:p>
            <w:pPr>
              <w:ind w:firstLine="0"/>
              <w:jc w:val="left"/>
            </w:pPr>
            <w:r>
              <w:rPr>
                <w:rFonts w:ascii="Times New Roman" w:hAnsi="Times New Roman" w:eastAsia="宋体"/>
                <w:b w:val="0"/>
                <w:sz w:val="24"/>
              </w:rPr>
              <w:t>ruthenium dioxide (RuO2)</w:t>
            </w:r>
          </w:p>
        </w:tc>
        <w:tc>
          <w:tcPr>
            <w:tcW w:type="dxa" w:w="2822"/>
          </w:tcPr>
          <w:p>
            <w:pPr>
              <w:ind w:firstLine="0"/>
              <w:jc w:val="left"/>
            </w:pPr>
            <w:r>
              <w:rPr>
                <w:rFonts w:ascii="Times New Roman" w:hAnsi="Times New Roman" w:eastAsia="宋体"/>
                <w:b w:val="0"/>
                <w:sz w:val="24"/>
              </w:rPr>
              <w:t>/ruːˈθiːniəm daɪˈɒksaɪd/</w:t>
            </w:r>
          </w:p>
        </w:tc>
        <w:tc>
          <w:tcPr>
            <w:tcW w:type="dxa" w:w="2822"/>
          </w:tcPr>
          <w:p>
            <w:pPr>
              <w:ind w:firstLine="0"/>
              <w:jc w:val="left"/>
            </w:pPr>
            <w:r>
              <w:rPr>
                <w:rFonts w:ascii="Times New Roman" w:hAnsi="Times New Roman" w:eastAsia="宋体"/>
                <w:b w:val="0"/>
                <w:sz w:val="24"/>
              </w:rPr>
              <w:t>ru-THEE-ni-um dy-OK-side</w:t>
            </w:r>
          </w:p>
        </w:tc>
      </w:tr>
      <w:tr>
        <w:tc>
          <w:tcPr>
            <w:tcW w:type="dxa" w:w="2822"/>
          </w:tcPr>
          <w:p>
            <w:pPr>
              <w:ind w:firstLine="0"/>
              <w:jc w:val="left"/>
            </w:pPr>
            <w:r>
              <w:rPr>
                <w:rFonts w:ascii="Times New Roman" w:hAnsi="Times New Roman" w:eastAsia="宋体"/>
                <w:b w:val="0"/>
                <w:sz w:val="24"/>
              </w:rPr>
              <w:t>ruthenium tetroxide (RuO4)</w:t>
            </w:r>
          </w:p>
        </w:tc>
        <w:tc>
          <w:tcPr>
            <w:tcW w:type="dxa" w:w="2822"/>
          </w:tcPr>
          <w:p>
            <w:pPr>
              <w:ind w:firstLine="0"/>
              <w:jc w:val="left"/>
            </w:pPr>
            <w:r>
              <w:rPr>
                <w:rFonts w:ascii="Times New Roman" w:hAnsi="Times New Roman" w:eastAsia="宋体"/>
                <w:b w:val="0"/>
                <w:sz w:val="24"/>
              </w:rPr>
              <w:t>/ruːˈθiːniəm teˈtrɒksaɪd/</w:t>
            </w:r>
          </w:p>
        </w:tc>
        <w:tc>
          <w:tcPr>
            <w:tcW w:type="dxa" w:w="2822"/>
          </w:tcPr>
          <w:p>
            <w:pPr>
              <w:ind w:firstLine="0"/>
              <w:jc w:val="left"/>
            </w:pPr>
            <w:r>
              <w:rPr>
                <w:rFonts w:ascii="Times New Roman" w:hAnsi="Times New Roman" w:eastAsia="宋体"/>
                <w:b w:val="0"/>
                <w:sz w:val="24"/>
              </w:rPr>
              <w:t>te-TROK-side</w:t>
            </w:r>
          </w:p>
        </w:tc>
      </w:tr>
      <w:tr>
        <w:tc>
          <w:tcPr>
            <w:tcW w:type="dxa" w:w="2822"/>
          </w:tcPr>
          <w:p>
            <w:pPr>
              <w:ind w:firstLine="0"/>
              <w:jc w:val="left"/>
            </w:pPr>
            <w:r>
              <w:rPr>
                <w:rFonts w:ascii="Times New Roman" w:hAnsi="Times New Roman" w:eastAsia="宋体"/>
                <w:b w:val="0"/>
                <w:sz w:val="24"/>
              </w:rPr>
              <w:t>iridium dioxide (IrO2)</w:t>
            </w:r>
          </w:p>
        </w:tc>
        <w:tc>
          <w:tcPr>
            <w:tcW w:type="dxa" w:w="2822"/>
          </w:tcPr>
          <w:p>
            <w:pPr>
              <w:ind w:firstLine="0"/>
              <w:jc w:val="left"/>
            </w:pPr>
            <w:r>
              <w:rPr>
                <w:rFonts w:ascii="Times New Roman" w:hAnsi="Times New Roman" w:eastAsia="宋体"/>
                <w:b w:val="0"/>
                <w:sz w:val="24"/>
              </w:rPr>
              <w:t>/ɪˈrɪdiəm daɪˈɒksaɪd/</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manganese dioxide (MnO2)</w:t>
            </w:r>
          </w:p>
        </w:tc>
        <w:tc>
          <w:tcPr>
            <w:tcW w:type="dxa" w:w="2822"/>
          </w:tcPr>
          <w:p>
            <w:pPr>
              <w:ind w:firstLine="0"/>
              <w:jc w:val="left"/>
            </w:pPr>
            <w:r>
              <w:rPr>
                <w:rFonts w:ascii="Times New Roman" w:hAnsi="Times New Roman" w:eastAsia="宋体"/>
                <w:b w:val="0"/>
                <w:sz w:val="24"/>
              </w:rPr>
              <w:t>/ˈmæŋɡəniːz daɪˈɒksaɪd/</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permanganate</w:t>
            </w:r>
          </w:p>
        </w:tc>
        <w:tc>
          <w:tcPr>
            <w:tcW w:type="dxa" w:w="2822"/>
          </w:tcPr>
          <w:p>
            <w:pPr>
              <w:ind w:firstLine="0"/>
              <w:jc w:val="left"/>
            </w:pPr>
            <w:r>
              <w:rPr>
                <w:rFonts w:ascii="Times New Roman" w:hAnsi="Times New Roman" w:eastAsia="宋体"/>
                <w:b w:val="0"/>
                <w:sz w:val="24"/>
              </w:rPr>
              <w:t>/pəˈmæŋɡəneɪt/</w:t>
            </w:r>
          </w:p>
        </w:tc>
        <w:tc>
          <w:tcPr>
            <w:tcW w:type="dxa" w:w="2822"/>
          </w:tcPr>
          <w:p>
            <w:pPr>
              <w:ind w:firstLine="0"/>
              <w:jc w:val="left"/>
            </w:pPr>
            <w:r>
              <w:rPr>
                <w:rFonts w:ascii="Times New Roman" w:hAnsi="Times New Roman" w:eastAsia="宋体"/>
                <w:b w:val="0"/>
                <w:sz w:val="24"/>
              </w:rPr>
              <w:t>per-MANG-guh-nayt</w:t>
            </w:r>
          </w:p>
        </w:tc>
      </w:tr>
      <w:tr>
        <w:tc>
          <w:tcPr>
            <w:tcW w:type="dxa" w:w="2822"/>
          </w:tcPr>
          <w:p>
            <w:pPr>
              <w:ind w:firstLine="0"/>
              <w:jc w:val="left"/>
            </w:pPr>
            <w:r>
              <w:rPr>
                <w:rFonts w:ascii="Times New Roman" w:hAnsi="Times New Roman" w:eastAsia="宋体"/>
                <w:b w:val="0"/>
                <w:sz w:val="24"/>
              </w:rPr>
              <w:t>gamma-MnO2 (γ)</w:t>
            </w:r>
          </w:p>
        </w:tc>
        <w:tc>
          <w:tcPr>
            <w:tcW w:type="dxa" w:w="2822"/>
          </w:tcPr>
          <w:p>
            <w:pPr>
              <w:ind w:firstLine="0"/>
              <w:jc w:val="left"/>
            </w:pPr>
            <w:r>
              <w:rPr>
                <w:rFonts w:ascii="Times New Roman" w:hAnsi="Times New Roman" w:eastAsia="宋体"/>
                <w:b w:val="0"/>
                <w:sz w:val="24"/>
              </w:rPr>
              <w:t>/ˈɡæmə/</w:t>
            </w:r>
          </w:p>
        </w:tc>
        <w:tc>
          <w:tcPr>
            <w:tcW w:type="dxa" w:w="2822"/>
          </w:tcPr>
          <w:p>
            <w:pPr>
              <w:ind w:firstLine="0"/>
              <w:jc w:val="left"/>
            </w:pPr>
            <w:r>
              <w:rPr>
                <w:rFonts w:ascii="Times New Roman" w:hAnsi="Times New Roman" w:eastAsia="宋体"/>
                <w:b w:val="0"/>
                <w:sz w:val="24"/>
              </w:rPr>
              <w:t>GAM-muh</w:t>
            </w:r>
          </w:p>
        </w:tc>
      </w:tr>
      <w:tr>
        <w:tc>
          <w:tcPr>
            <w:tcW w:type="dxa" w:w="2822"/>
          </w:tcPr>
          <w:p>
            <w:pPr>
              <w:ind w:firstLine="0"/>
              <w:jc w:val="left"/>
            </w:pPr>
            <w:r>
              <w:rPr>
                <w:rFonts w:ascii="Times New Roman" w:hAnsi="Times New Roman" w:eastAsia="宋体"/>
                <w:b w:val="0"/>
                <w:sz w:val="24"/>
              </w:rPr>
              <w:t>alpha-MnO2 (α)</w:t>
            </w:r>
          </w:p>
        </w:tc>
        <w:tc>
          <w:tcPr>
            <w:tcW w:type="dxa" w:w="2822"/>
          </w:tcPr>
          <w:p>
            <w:pPr>
              <w:ind w:firstLine="0"/>
              <w:jc w:val="left"/>
            </w:pPr>
            <w:r>
              <w:rPr>
                <w:rFonts w:ascii="Times New Roman" w:hAnsi="Times New Roman" w:eastAsia="宋体"/>
                <w:b w:val="0"/>
                <w:sz w:val="24"/>
              </w:rPr>
              <w:t>/ˈælfə/</w:t>
            </w:r>
          </w:p>
        </w:tc>
        <w:tc>
          <w:tcPr>
            <w:tcW w:type="dxa" w:w="2822"/>
          </w:tcPr>
          <w:p>
            <w:pPr>
              <w:ind w:firstLine="0"/>
              <w:jc w:val="left"/>
            </w:pPr>
            <w:r>
              <w:rPr>
                <w:rFonts w:ascii="Times New Roman" w:hAnsi="Times New Roman" w:eastAsia="宋体"/>
                <w:b w:val="0"/>
                <w:sz w:val="24"/>
              </w:rPr>
              <w:t>AL-fuh</w:t>
            </w:r>
          </w:p>
        </w:tc>
      </w:tr>
      <w:tr>
        <w:tc>
          <w:tcPr>
            <w:tcW w:type="dxa" w:w="2822"/>
          </w:tcPr>
          <w:p>
            <w:pPr>
              <w:ind w:firstLine="0"/>
              <w:jc w:val="left"/>
            </w:pPr>
            <w:r>
              <w:rPr>
                <w:rFonts w:ascii="Times New Roman" w:hAnsi="Times New Roman" w:eastAsia="宋体"/>
                <w:b w:val="0"/>
                <w:sz w:val="24"/>
              </w:rPr>
              <w:t>oxyhydroxide (MOOH)</w:t>
            </w:r>
          </w:p>
        </w:tc>
        <w:tc>
          <w:tcPr>
            <w:tcW w:type="dxa" w:w="2822"/>
          </w:tcPr>
          <w:p>
            <w:pPr>
              <w:ind w:firstLine="0"/>
              <w:jc w:val="left"/>
            </w:pPr>
            <w:r>
              <w:rPr>
                <w:rFonts w:ascii="Times New Roman" w:hAnsi="Times New Roman" w:eastAsia="宋体"/>
                <w:b w:val="0"/>
                <w:sz w:val="24"/>
              </w:rPr>
              <w:t>/ˌɒksiˌhaɪˈdrɒksaɪd/</w:t>
            </w:r>
          </w:p>
        </w:tc>
        <w:tc>
          <w:tcPr>
            <w:tcW w:type="dxa" w:w="2822"/>
          </w:tcPr>
          <w:p>
            <w:pPr>
              <w:ind w:firstLine="0"/>
              <w:jc w:val="left"/>
            </w:pPr>
            <w:r>
              <w:rPr>
                <w:rFonts w:ascii="Times New Roman" w:hAnsi="Times New Roman" w:eastAsia="宋体"/>
                <w:b w:val="0"/>
                <w:sz w:val="24"/>
              </w:rPr>
              <w:t>ok-si-hy-DROK-side</w:t>
            </w:r>
          </w:p>
        </w:tc>
      </w:tr>
      <w:tr>
        <w:tc>
          <w:tcPr>
            <w:tcW w:type="dxa" w:w="2822"/>
          </w:tcPr>
          <w:p>
            <w:pPr>
              <w:ind w:firstLine="0"/>
              <w:jc w:val="left"/>
            </w:pPr>
            <w:r>
              <w:rPr>
                <w:rFonts w:ascii="Times New Roman" w:hAnsi="Times New Roman" w:eastAsia="宋体"/>
                <w:b w:val="0"/>
                <w:sz w:val="24"/>
              </w:rPr>
              <w:t>hydroxide</w:t>
            </w:r>
          </w:p>
        </w:tc>
        <w:tc>
          <w:tcPr>
            <w:tcW w:type="dxa" w:w="2822"/>
          </w:tcPr>
          <w:p>
            <w:pPr>
              <w:ind w:firstLine="0"/>
              <w:jc w:val="left"/>
            </w:pPr>
            <w:r>
              <w:rPr>
                <w:rFonts w:ascii="Times New Roman" w:hAnsi="Times New Roman" w:eastAsia="宋体"/>
                <w:b w:val="0"/>
                <w:sz w:val="24"/>
              </w:rPr>
              <w:t>/haɪˈdrɒksaɪd/</w:t>
            </w:r>
          </w:p>
        </w:tc>
        <w:tc>
          <w:tcPr>
            <w:tcW w:type="dxa" w:w="2822"/>
          </w:tcPr>
          <w:p>
            <w:pPr>
              <w:ind w:firstLine="0"/>
              <w:jc w:val="left"/>
            </w:pPr>
            <w:r>
              <w:rPr>
                <w:rFonts w:ascii="Times New Roman" w:hAnsi="Times New Roman" w:eastAsia="宋体"/>
                <w:b w:val="0"/>
                <w:sz w:val="24"/>
              </w:rPr>
              <w:t>hy-DROK-side</w:t>
            </w:r>
          </w:p>
        </w:tc>
      </w:tr>
      <w:tr>
        <w:tc>
          <w:tcPr>
            <w:tcW w:type="dxa" w:w="2822"/>
          </w:tcPr>
          <w:p>
            <w:pPr>
              <w:ind w:firstLine="0"/>
              <w:jc w:val="left"/>
            </w:pPr>
            <w:r>
              <w:rPr>
                <w:rFonts w:ascii="Times New Roman" w:hAnsi="Times New Roman" w:eastAsia="宋体"/>
                <w:b w:val="0"/>
                <w:sz w:val="24"/>
              </w:rPr>
              <w:t>hydroxyl</w:t>
            </w:r>
          </w:p>
        </w:tc>
        <w:tc>
          <w:tcPr>
            <w:tcW w:type="dxa" w:w="2822"/>
          </w:tcPr>
          <w:p>
            <w:pPr>
              <w:ind w:firstLine="0"/>
              <w:jc w:val="left"/>
            </w:pPr>
            <w:r>
              <w:rPr>
                <w:rFonts w:ascii="Times New Roman" w:hAnsi="Times New Roman" w:eastAsia="宋体"/>
                <w:b w:val="0"/>
                <w:sz w:val="24"/>
              </w:rPr>
              <w:t>/haɪˈdrɒksɪl/</w:t>
            </w:r>
          </w:p>
        </w:tc>
        <w:tc>
          <w:tcPr>
            <w:tcW w:type="dxa" w:w="2822"/>
          </w:tcPr>
          <w:p>
            <w:pPr>
              <w:ind w:firstLine="0"/>
              <w:jc w:val="left"/>
            </w:pPr>
            <w:r>
              <w:rPr>
                <w:rFonts w:ascii="Times New Roman" w:hAnsi="Times New Roman" w:eastAsia="宋体"/>
                <w:b w:val="0"/>
                <w:sz w:val="24"/>
              </w:rPr>
              <w:t>hy-DROK-sil</w:t>
            </w:r>
          </w:p>
        </w:tc>
      </w:tr>
      <w:tr>
        <w:tc>
          <w:tcPr>
            <w:tcW w:type="dxa" w:w="2822"/>
          </w:tcPr>
          <w:p>
            <w:pPr>
              <w:ind w:firstLine="0"/>
              <w:jc w:val="left"/>
            </w:pPr>
            <w:r>
              <w:rPr>
                <w:rFonts w:ascii="Times New Roman" w:hAnsi="Times New Roman" w:eastAsia="宋体"/>
                <w:b w:val="0"/>
                <w:sz w:val="24"/>
              </w:rPr>
              <w:t>lattice</w:t>
            </w:r>
          </w:p>
        </w:tc>
        <w:tc>
          <w:tcPr>
            <w:tcW w:type="dxa" w:w="2822"/>
          </w:tcPr>
          <w:p>
            <w:pPr>
              <w:ind w:firstLine="0"/>
              <w:jc w:val="left"/>
            </w:pPr>
            <w:r>
              <w:rPr>
                <w:rFonts w:ascii="Times New Roman" w:hAnsi="Times New Roman" w:eastAsia="宋体"/>
                <w:b w:val="0"/>
                <w:sz w:val="24"/>
              </w:rPr>
              <w:t>/ˈlætɪs/</w:t>
            </w:r>
          </w:p>
        </w:tc>
        <w:tc>
          <w:tcPr>
            <w:tcW w:type="dxa" w:w="2822"/>
          </w:tcPr>
          <w:p>
            <w:pPr>
              <w:ind w:firstLine="0"/>
              <w:jc w:val="left"/>
            </w:pPr>
            <w:r>
              <w:rPr>
                <w:rFonts w:ascii="Times New Roman" w:hAnsi="Times New Roman" w:eastAsia="宋体"/>
                <w:b w:val="0"/>
                <w:sz w:val="24"/>
              </w:rPr>
              <w:t>LAT-iss</w:t>
            </w:r>
          </w:p>
        </w:tc>
      </w:tr>
      <w:tr>
        <w:tc>
          <w:tcPr>
            <w:tcW w:type="dxa" w:w="2822"/>
          </w:tcPr>
          <w:p>
            <w:pPr>
              <w:ind w:firstLine="0"/>
              <w:jc w:val="left"/>
            </w:pPr>
            <w:r>
              <w:rPr>
                <w:rFonts w:ascii="Times New Roman" w:hAnsi="Times New Roman" w:eastAsia="宋体"/>
                <w:b w:val="0"/>
                <w:sz w:val="24"/>
              </w:rPr>
              <w:t>cation</w:t>
            </w:r>
          </w:p>
        </w:tc>
        <w:tc>
          <w:tcPr>
            <w:tcW w:type="dxa" w:w="2822"/>
          </w:tcPr>
          <w:p>
            <w:pPr>
              <w:ind w:firstLine="0"/>
              <w:jc w:val="left"/>
            </w:pPr>
            <w:r>
              <w:rPr>
                <w:rFonts w:ascii="Times New Roman" w:hAnsi="Times New Roman" w:eastAsia="宋体"/>
                <w:b w:val="0"/>
                <w:sz w:val="24"/>
              </w:rPr>
              <w:t>/ˈkætaɪən/</w:t>
            </w:r>
          </w:p>
        </w:tc>
        <w:tc>
          <w:tcPr>
            <w:tcW w:type="dxa" w:w="2822"/>
          </w:tcPr>
          <w:p>
            <w:pPr>
              <w:ind w:firstLine="0"/>
              <w:jc w:val="left"/>
            </w:pPr>
            <w:r>
              <w:rPr>
                <w:rFonts w:ascii="Times New Roman" w:hAnsi="Times New Roman" w:eastAsia="宋体"/>
                <w:b w:val="0"/>
                <w:sz w:val="24"/>
              </w:rPr>
              <w:t>KAT-eye-on</w:t>
            </w:r>
          </w:p>
        </w:tc>
      </w:tr>
      <w:tr>
        <w:tc>
          <w:tcPr>
            <w:tcW w:type="dxa" w:w="2822"/>
          </w:tcPr>
          <w:p>
            <w:pPr>
              <w:ind w:firstLine="0"/>
              <w:jc w:val="left"/>
            </w:pPr>
            <w:r>
              <w:rPr>
                <w:rFonts w:ascii="Times New Roman" w:hAnsi="Times New Roman" w:eastAsia="宋体"/>
                <w:b w:val="0"/>
                <w:sz w:val="24"/>
              </w:rPr>
              <w:t>anion</w:t>
            </w:r>
          </w:p>
        </w:tc>
        <w:tc>
          <w:tcPr>
            <w:tcW w:type="dxa" w:w="2822"/>
          </w:tcPr>
          <w:p>
            <w:pPr>
              <w:ind w:firstLine="0"/>
              <w:jc w:val="left"/>
            </w:pPr>
            <w:r>
              <w:rPr>
                <w:rFonts w:ascii="Times New Roman" w:hAnsi="Times New Roman" w:eastAsia="宋体"/>
                <w:b w:val="0"/>
                <w:sz w:val="24"/>
              </w:rPr>
              <w:t>/ˈænaɪən/</w:t>
            </w:r>
          </w:p>
        </w:tc>
        <w:tc>
          <w:tcPr>
            <w:tcW w:type="dxa" w:w="2822"/>
          </w:tcPr>
          <w:p>
            <w:pPr>
              <w:ind w:firstLine="0"/>
              <w:jc w:val="left"/>
            </w:pPr>
            <w:r>
              <w:rPr>
                <w:rFonts w:ascii="Times New Roman" w:hAnsi="Times New Roman" w:eastAsia="宋体"/>
                <w:b w:val="0"/>
                <w:sz w:val="24"/>
              </w:rPr>
              <w:t>AN-eye-on</w:t>
            </w:r>
          </w:p>
        </w:tc>
      </w:tr>
      <w:tr>
        <w:tc>
          <w:tcPr>
            <w:tcW w:type="dxa" w:w="2822"/>
          </w:tcPr>
          <w:p>
            <w:pPr>
              <w:ind w:firstLine="0"/>
              <w:jc w:val="left"/>
            </w:pPr>
            <w:r>
              <w:rPr>
                <w:rFonts w:ascii="Times New Roman" w:hAnsi="Times New Roman" w:eastAsia="宋体"/>
                <w:b w:val="0"/>
                <w:sz w:val="24"/>
              </w:rPr>
              <w:t>vacancy</w:t>
            </w:r>
          </w:p>
        </w:tc>
        <w:tc>
          <w:tcPr>
            <w:tcW w:type="dxa" w:w="2822"/>
          </w:tcPr>
          <w:p>
            <w:pPr>
              <w:ind w:firstLine="0"/>
              <w:jc w:val="left"/>
            </w:pPr>
            <w:r>
              <w:rPr>
                <w:rFonts w:ascii="Times New Roman" w:hAnsi="Times New Roman" w:eastAsia="宋体"/>
                <w:b w:val="0"/>
                <w:sz w:val="24"/>
              </w:rPr>
              <w:t>/ˈveɪkənsi/</w:t>
            </w:r>
          </w:p>
        </w:tc>
        <w:tc>
          <w:tcPr>
            <w:tcW w:type="dxa" w:w="2822"/>
          </w:tcPr>
          <w:p>
            <w:pPr>
              <w:ind w:firstLine="0"/>
              <w:jc w:val="left"/>
            </w:pPr>
            <w:r>
              <w:rPr>
                <w:rFonts w:ascii="Times New Roman" w:hAnsi="Times New Roman" w:eastAsia="宋体"/>
                <w:b w:val="0"/>
                <w:sz w:val="24"/>
              </w:rPr>
              <w:t>VAY-kun-see</w:t>
            </w:r>
          </w:p>
        </w:tc>
      </w:tr>
      <w:tr>
        <w:tc>
          <w:tcPr>
            <w:tcW w:type="dxa" w:w="2822"/>
          </w:tcPr>
          <w:p>
            <w:pPr>
              <w:ind w:firstLine="0"/>
              <w:jc w:val="left"/>
            </w:pPr>
            <w:r>
              <w:rPr>
                <w:rFonts w:ascii="Times New Roman" w:hAnsi="Times New Roman" w:eastAsia="宋体"/>
                <w:b w:val="0"/>
                <w:sz w:val="24"/>
              </w:rPr>
              <w:t>octahedral</w:t>
            </w:r>
          </w:p>
        </w:tc>
        <w:tc>
          <w:tcPr>
            <w:tcW w:type="dxa" w:w="2822"/>
          </w:tcPr>
          <w:p>
            <w:pPr>
              <w:ind w:firstLine="0"/>
              <w:jc w:val="left"/>
            </w:pPr>
            <w:r>
              <w:rPr>
                <w:rFonts w:ascii="Times New Roman" w:hAnsi="Times New Roman" w:eastAsia="宋体"/>
                <w:b w:val="0"/>
                <w:sz w:val="24"/>
              </w:rPr>
              <w:t>/ˌɒktəˈhiːdrəl/</w:t>
            </w:r>
          </w:p>
        </w:tc>
        <w:tc>
          <w:tcPr>
            <w:tcW w:type="dxa" w:w="2822"/>
          </w:tcPr>
          <w:p>
            <w:pPr>
              <w:ind w:firstLine="0"/>
              <w:jc w:val="left"/>
            </w:pPr>
            <w:r>
              <w:rPr>
                <w:rFonts w:ascii="Times New Roman" w:hAnsi="Times New Roman" w:eastAsia="宋体"/>
                <w:b w:val="0"/>
                <w:sz w:val="24"/>
              </w:rPr>
              <w:t>ok-tuh-HEE-drul</w:t>
            </w:r>
          </w:p>
        </w:tc>
      </w:tr>
      <w:tr>
        <w:tc>
          <w:tcPr>
            <w:tcW w:type="dxa" w:w="2822"/>
          </w:tcPr>
          <w:p>
            <w:pPr>
              <w:ind w:firstLine="0"/>
              <w:jc w:val="left"/>
            </w:pPr>
            <w:r>
              <w:rPr>
                <w:rFonts w:ascii="Times New Roman" w:hAnsi="Times New Roman" w:eastAsia="宋体"/>
                <w:b w:val="0"/>
                <w:sz w:val="24"/>
              </w:rPr>
              <w:t>coordination</w:t>
            </w:r>
          </w:p>
        </w:tc>
        <w:tc>
          <w:tcPr>
            <w:tcW w:type="dxa" w:w="2822"/>
          </w:tcPr>
          <w:p>
            <w:pPr>
              <w:ind w:firstLine="0"/>
              <w:jc w:val="left"/>
            </w:pPr>
            <w:r>
              <w:rPr>
                <w:rFonts w:ascii="Times New Roman" w:hAnsi="Times New Roman" w:eastAsia="宋体"/>
                <w:b w:val="0"/>
                <w:sz w:val="24"/>
              </w:rPr>
              <w:t>/kəʊˌɔːdɪˈneɪʃn/</w:t>
            </w:r>
          </w:p>
        </w:tc>
        <w:tc>
          <w:tcPr>
            <w:tcW w:type="dxa" w:w="2822"/>
          </w:tcPr>
          <w:p>
            <w:pPr>
              <w:ind w:firstLine="0"/>
              <w:jc w:val="left"/>
            </w:pPr>
            <w:r>
              <w:rPr>
                <w:rFonts w:ascii="Times New Roman" w:hAnsi="Times New Roman" w:eastAsia="宋体"/>
                <w:b w:val="0"/>
                <w:sz w:val="24"/>
              </w:rPr>
              <w:t>ko-or-di-NAY-shun</w:t>
            </w:r>
          </w:p>
        </w:tc>
      </w:tr>
      <w:tr>
        <w:tc>
          <w:tcPr>
            <w:tcW w:type="dxa" w:w="2822"/>
          </w:tcPr>
          <w:p>
            <w:pPr>
              <w:ind w:firstLine="0"/>
              <w:jc w:val="left"/>
            </w:pPr>
            <w:r>
              <w:rPr>
                <w:rFonts w:ascii="Times New Roman" w:hAnsi="Times New Roman" w:eastAsia="宋体"/>
                <w:b w:val="0"/>
                <w:sz w:val="24"/>
              </w:rPr>
              <w:t>strain</w:t>
            </w:r>
          </w:p>
        </w:tc>
        <w:tc>
          <w:tcPr>
            <w:tcW w:type="dxa" w:w="2822"/>
          </w:tcPr>
          <w:p>
            <w:pPr>
              <w:ind w:firstLine="0"/>
              <w:jc w:val="left"/>
            </w:pPr>
            <w:r>
              <w:rPr>
                <w:rFonts w:ascii="Times New Roman" w:hAnsi="Times New Roman" w:eastAsia="宋体"/>
                <w:b w:val="0"/>
                <w:sz w:val="24"/>
              </w:rPr>
              <w:t>/streɪn/</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adsorption</w:t>
            </w:r>
          </w:p>
        </w:tc>
        <w:tc>
          <w:tcPr>
            <w:tcW w:type="dxa" w:w="2822"/>
          </w:tcPr>
          <w:p>
            <w:pPr>
              <w:ind w:firstLine="0"/>
              <w:jc w:val="left"/>
            </w:pPr>
            <w:r>
              <w:rPr>
                <w:rFonts w:ascii="Times New Roman" w:hAnsi="Times New Roman" w:eastAsia="宋体"/>
                <w:b w:val="0"/>
                <w:sz w:val="24"/>
              </w:rPr>
              <w:t>/ædˈsɔːpʃn/</w:t>
            </w:r>
          </w:p>
        </w:tc>
        <w:tc>
          <w:tcPr>
            <w:tcW w:type="dxa" w:w="2822"/>
          </w:tcPr>
          <w:p>
            <w:pPr>
              <w:ind w:firstLine="0"/>
              <w:jc w:val="left"/>
            </w:pPr>
            <w:r>
              <w:rPr>
                <w:rFonts w:ascii="Times New Roman" w:hAnsi="Times New Roman" w:eastAsia="宋体"/>
                <w:b w:val="0"/>
                <w:sz w:val="24"/>
              </w:rPr>
              <w:t>ad-SORP-shun</w:t>
            </w:r>
          </w:p>
        </w:tc>
      </w:tr>
      <w:tr>
        <w:tc>
          <w:tcPr>
            <w:tcW w:type="dxa" w:w="2822"/>
          </w:tcPr>
          <w:p>
            <w:pPr>
              <w:ind w:firstLine="0"/>
              <w:jc w:val="left"/>
            </w:pPr>
            <w:r>
              <w:rPr>
                <w:rFonts w:ascii="Times New Roman" w:hAnsi="Times New Roman" w:eastAsia="宋体"/>
                <w:b w:val="0"/>
                <w:sz w:val="24"/>
              </w:rPr>
              <w:t>adsorbate</w:t>
            </w:r>
          </w:p>
        </w:tc>
        <w:tc>
          <w:tcPr>
            <w:tcW w:type="dxa" w:w="2822"/>
          </w:tcPr>
          <w:p>
            <w:pPr>
              <w:ind w:firstLine="0"/>
              <w:jc w:val="left"/>
            </w:pPr>
            <w:r>
              <w:rPr>
                <w:rFonts w:ascii="Times New Roman" w:hAnsi="Times New Roman" w:eastAsia="宋体"/>
                <w:b w:val="0"/>
                <w:sz w:val="24"/>
              </w:rPr>
              <w:t>/ædˈsɔːrbeɪt/</w:t>
            </w:r>
          </w:p>
        </w:tc>
        <w:tc>
          <w:tcPr>
            <w:tcW w:type="dxa" w:w="2822"/>
          </w:tcPr>
          <w:p>
            <w:pPr>
              <w:ind w:firstLine="0"/>
              <w:jc w:val="left"/>
            </w:pPr>
            <w:r>
              <w:rPr>
                <w:rFonts w:ascii="Times New Roman" w:hAnsi="Times New Roman" w:eastAsia="宋体"/>
                <w:b w:val="0"/>
                <w:sz w:val="24"/>
              </w:rPr>
              <w:t>ad-SOR-bayt</w:t>
            </w:r>
          </w:p>
        </w:tc>
      </w:tr>
    </w:tbl>
    <w:p/>
    <w:p/>
    <w:p>
      <w:pPr>
        <w:pStyle w:val="4"/>
        <w:pageBreakBefore w:val="0"/>
      </w:pPr>
      <w:r>
        <w:rPr>
          <w:rFonts w:ascii="Times New Roman" w:hAnsi="Times New Roman" w:eastAsia="宋体"/>
          <w:b/>
          <w:sz w:val="32"/>
        </w:rPr>
        <w:t>13.2 反应、机理与评价指标</w:t>
      </w:r>
    </w:p>
    <w:tbl>
      <w:tblPr>
        <w:tblStyle w:val="21"/>
        <w:tblW w:type="auto" w:w="0"/>
        <w:jc w:val="center"/>
        <w:tblLook w:firstColumn="1" w:firstRow="1" w:lastColumn="0" w:lastRow="0" w:noHBand="0" w:noVBand="1" w:val="04A0"/>
      </w:tblPr>
      <w:tblGrid>
        <w:gridCol w:w="2822"/>
        <w:gridCol w:w="2822"/>
        <w:gridCol w:w="2822"/>
      </w:tblGrid>
      <w:tr>
        <w:tc>
          <w:tcPr>
            <w:tcW w:type="dxa" w:w="2633"/>
            <w:shd w:fill="D9D9D9"/>
          </w:tcPr>
          <w:p>
            <w:pPr>
              <w:ind w:firstLine="0"/>
              <w:jc w:val="center"/>
            </w:pPr>
            <w:r>
              <w:rPr>
                <w:rFonts w:ascii="Times New Roman" w:hAnsi="Times New Roman" w:eastAsia="宋体"/>
                <w:b w:val="0"/>
                <w:sz w:val="20"/>
              </w:rPr>
              <w:t>词</w:t>
            </w:r>
          </w:p>
        </w:tc>
        <w:tc>
          <w:tcPr>
            <w:tcW w:type="dxa" w:w="2708"/>
            <w:shd w:fill="D9D9D9"/>
          </w:tcPr>
          <w:p>
            <w:pPr>
              <w:ind w:firstLine="0"/>
              <w:jc w:val="center"/>
            </w:pPr>
            <w:r>
              <w:rPr>
                <w:rFonts w:ascii="Times New Roman" w:hAnsi="Times New Roman" w:eastAsia="宋体"/>
                <w:b w:val="0"/>
                <w:sz w:val="20"/>
              </w:rPr>
              <w:t>音标</w:t>
            </w:r>
          </w:p>
        </w:tc>
        <w:tc>
          <w:tcPr>
            <w:tcW w:type="dxa" w:w="3122"/>
            <w:shd w:fill="D9D9D9"/>
          </w:tcPr>
          <w:p>
            <w:pPr>
              <w:ind w:firstLine="0"/>
              <w:jc w:val="center"/>
            </w:pPr>
            <w:r>
              <w:rPr>
                <w:rFonts w:ascii="Times New Roman" w:hAnsi="Times New Roman" w:eastAsia="宋体"/>
                <w:b w:val="0"/>
                <w:sz w:val="20"/>
              </w:rPr>
              <w:t>备注</w:t>
            </w:r>
          </w:p>
        </w:tc>
      </w:tr>
      <w:tr>
        <w:tc>
          <w:tcPr>
            <w:tcW w:type="dxa" w:w="2822"/>
          </w:tcPr>
          <w:p>
            <w:pPr>
              <w:ind w:firstLine="0"/>
              <w:jc w:val="left"/>
            </w:pPr>
            <w:r>
              <w:rPr>
                <w:rFonts w:ascii="Times New Roman" w:hAnsi="Times New Roman" w:eastAsia="宋体"/>
                <w:b w:val="0"/>
                <w:sz w:val="24"/>
              </w:rPr>
              <w:t>oxygen evolution reaction (OER)</w:t>
            </w:r>
          </w:p>
        </w:tc>
        <w:tc>
          <w:tcPr>
            <w:tcW w:type="dxa" w:w="2822"/>
          </w:tcPr>
          <w:p>
            <w:pPr>
              <w:ind w:firstLine="0"/>
              <w:jc w:val="left"/>
            </w:pPr>
            <w:r>
              <w:rPr>
                <w:rFonts w:ascii="Times New Roman" w:hAnsi="Times New Roman" w:eastAsia="宋体"/>
                <w:b w:val="0"/>
                <w:sz w:val="24"/>
              </w:rPr>
              <w:t>/ˌəʊ iː ˈɑːr/</w:t>
            </w:r>
          </w:p>
        </w:tc>
        <w:tc>
          <w:tcPr>
            <w:tcW w:type="dxa" w:w="2822"/>
          </w:tcPr>
          <w:p>
            <w:pPr>
              <w:ind w:firstLine="0"/>
              <w:jc w:val="left"/>
            </w:pPr>
            <w:r>
              <w:rPr>
                <w:rFonts w:ascii="Times New Roman" w:hAnsi="Times New Roman" w:eastAsia="宋体"/>
                <w:b w:val="0"/>
                <w:sz w:val="24"/>
              </w:rPr>
              <w:t>缩写逐字母读</w:t>
            </w:r>
          </w:p>
        </w:tc>
      </w:tr>
      <w:tr>
        <w:tc>
          <w:tcPr>
            <w:tcW w:type="dxa" w:w="2822"/>
          </w:tcPr>
          <w:p>
            <w:pPr>
              <w:ind w:firstLine="0"/>
              <w:jc w:val="left"/>
            </w:pPr>
            <w:r>
              <w:rPr>
                <w:rFonts w:ascii="Times New Roman" w:hAnsi="Times New Roman" w:eastAsia="宋体"/>
                <w:b w:val="0"/>
                <w:sz w:val="24"/>
              </w:rPr>
              <w:t>overpotential</w:t>
            </w:r>
          </w:p>
        </w:tc>
        <w:tc>
          <w:tcPr>
            <w:tcW w:type="dxa" w:w="2822"/>
          </w:tcPr>
          <w:p>
            <w:pPr>
              <w:ind w:firstLine="0"/>
              <w:jc w:val="left"/>
            </w:pPr>
            <w:r>
              <w:rPr>
                <w:rFonts w:ascii="Times New Roman" w:hAnsi="Times New Roman" w:eastAsia="宋体"/>
                <w:b w:val="0"/>
                <w:sz w:val="24"/>
              </w:rPr>
              <w:t>/ˌəʊvəˈpəˈtenʃl/</w:t>
            </w:r>
          </w:p>
        </w:tc>
        <w:tc>
          <w:tcPr>
            <w:tcW w:type="dxa" w:w="2822"/>
          </w:tcPr>
          <w:p>
            <w:pPr>
              <w:ind w:firstLine="0"/>
              <w:jc w:val="left"/>
            </w:pPr>
            <w:r>
              <w:rPr>
                <w:rFonts w:ascii="Times New Roman" w:hAnsi="Times New Roman" w:eastAsia="宋体"/>
                <w:b w:val="0"/>
                <w:sz w:val="24"/>
              </w:rPr>
              <w:t>oh-ver-puh-TEN-shul</w:t>
            </w:r>
          </w:p>
        </w:tc>
      </w:tr>
      <w:tr>
        <w:tc>
          <w:tcPr>
            <w:tcW w:type="dxa" w:w="2822"/>
          </w:tcPr>
          <w:p>
            <w:pPr>
              <w:ind w:firstLine="0"/>
              <w:jc w:val="left"/>
            </w:pPr>
            <w:r>
              <w:rPr>
                <w:rFonts w:ascii="Times New Roman" w:hAnsi="Times New Roman" w:eastAsia="宋体"/>
                <w:b w:val="0"/>
                <w:sz w:val="24"/>
              </w:rPr>
              <w:t>scaling relation</w:t>
            </w:r>
          </w:p>
        </w:tc>
        <w:tc>
          <w:tcPr>
            <w:tcW w:type="dxa" w:w="2822"/>
          </w:tcPr>
          <w:p>
            <w:pPr>
              <w:ind w:firstLine="0"/>
              <w:jc w:val="left"/>
            </w:pPr>
            <w:r>
              <w:rPr>
                <w:rFonts w:ascii="Times New Roman" w:hAnsi="Times New Roman" w:eastAsia="宋体"/>
                <w:b w:val="0"/>
                <w:sz w:val="24"/>
              </w:rPr>
              <w:t>/ˈskeɪlɪŋ rɪˈleɪʃn/</w:t>
            </w:r>
          </w:p>
        </w:tc>
        <w:tc>
          <w:tcPr>
            <w:tcW w:type="dxa" w:w="2822"/>
          </w:tcPr>
          <w:p>
            <w:pPr>
              <w:ind w:firstLine="0"/>
              <w:jc w:val="left"/>
            </w:pPr>
            <w:r>
              <w:rPr>
                <w:rFonts w:ascii="Times New Roman" w:hAnsi="Times New Roman" w:eastAsia="宋体"/>
                <w:b w:val="0"/>
                <w:sz w:val="24"/>
              </w:rPr>
              <w:t>SKAY-ling</w:t>
            </w:r>
          </w:p>
        </w:tc>
      </w:tr>
      <w:tr>
        <w:tc>
          <w:tcPr>
            <w:tcW w:type="dxa" w:w="2822"/>
          </w:tcPr>
          <w:p>
            <w:pPr>
              <w:ind w:firstLine="0"/>
              <w:jc w:val="left"/>
            </w:pPr>
            <w:r>
              <w:rPr>
                <w:rFonts w:ascii="Times New Roman" w:hAnsi="Times New Roman" w:eastAsia="宋体"/>
                <w:b w:val="0"/>
                <w:sz w:val="24"/>
              </w:rPr>
              <w:t>volcano plot</w:t>
            </w:r>
          </w:p>
        </w:tc>
        <w:tc>
          <w:tcPr>
            <w:tcW w:type="dxa" w:w="2822"/>
          </w:tcPr>
          <w:p>
            <w:pPr>
              <w:ind w:firstLine="0"/>
              <w:jc w:val="left"/>
            </w:pPr>
            <w:r>
              <w:rPr>
                <w:rFonts w:ascii="Times New Roman" w:hAnsi="Times New Roman" w:eastAsia="宋体"/>
                <w:b w:val="0"/>
                <w:sz w:val="24"/>
              </w:rPr>
              <w:t>/vɒlˈkeɪnəʊ plɒt/</w:t>
            </w:r>
          </w:p>
        </w:tc>
        <w:tc>
          <w:tcPr>
            <w:tcW w:type="dxa" w:w="2822"/>
          </w:tcPr>
          <w:p>
            <w:pPr>
              <w:ind w:firstLine="0"/>
              <w:jc w:val="left"/>
            </w:pPr>
            <w:r>
              <w:rPr>
                <w:rFonts w:ascii="Times New Roman" w:hAnsi="Times New Roman" w:eastAsia="宋体"/>
                <w:b w:val="0"/>
                <w:sz w:val="24"/>
              </w:rPr>
              <w:t>vol-KAY-noh</w:t>
            </w:r>
          </w:p>
        </w:tc>
      </w:tr>
      <w:tr>
        <w:tc>
          <w:tcPr>
            <w:tcW w:type="dxa" w:w="2822"/>
          </w:tcPr>
          <w:p>
            <w:pPr>
              <w:ind w:firstLine="0"/>
              <w:jc w:val="left"/>
            </w:pPr>
            <w:r>
              <w:rPr>
                <w:rFonts w:ascii="Times New Roman" w:hAnsi="Times New Roman" w:eastAsia="宋体"/>
                <w:b w:val="0"/>
                <w:sz w:val="24"/>
              </w:rPr>
              <w:t>rate-determining step</w:t>
            </w:r>
          </w:p>
        </w:tc>
        <w:tc>
          <w:tcPr>
            <w:tcW w:type="dxa" w:w="2822"/>
          </w:tcPr>
          <w:p>
            <w:pPr>
              <w:ind w:firstLine="0"/>
              <w:jc w:val="left"/>
            </w:pPr>
            <w:r>
              <w:rPr>
                <w:rFonts w:ascii="Times New Roman" w:hAnsi="Times New Roman" w:eastAsia="宋体"/>
                <w:b w:val="0"/>
                <w:sz w:val="24"/>
              </w:rPr>
              <w:t>/reɪt dɪˈtɜːmɪnɪŋ step/</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adsorbate evolution mechanism (AEM)</w:t>
            </w:r>
          </w:p>
        </w:tc>
        <w:tc>
          <w:tcPr>
            <w:tcW w:type="dxa" w:w="2822"/>
          </w:tcPr>
          <w:p>
            <w:pPr>
              <w:ind w:firstLine="0"/>
              <w:jc w:val="left"/>
            </w:pPr>
            <w:r>
              <w:rPr>
                <w:rFonts w:ascii="Times New Roman" w:hAnsi="Times New Roman" w:eastAsia="宋体"/>
                <w:b w:val="0"/>
                <w:sz w:val="24"/>
              </w:rPr>
              <w:t>/ædˈsɔːrbeɪt ˌiːvəˈluːʃn ˈmekənɪzəm/</w:t>
            </w:r>
          </w:p>
        </w:tc>
        <w:tc>
          <w:tcPr>
            <w:tcW w:type="dxa" w:w="2822"/>
          </w:tcPr>
          <w:p>
            <w:pPr>
              <w:ind w:firstLine="0"/>
              <w:jc w:val="left"/>
            </w:pPr>
            <w:r>
              <w:rPr>
                <w:rFonts w:ascii="Times New Roman" w:hAnsi="Times New Roman" w:eastAsia="宋体"/>
                <w:b/>
                <w:sz w:val="24"/>
              </w:rPr>
              <w:t>与 anion exchange membrane 同缩写，见 §14</w:t>
            </w:r>
          </w:p>
        </w:tc>
      </w:tr>
      <w:tr>
        <w:tc>
          <w:tcPr>
            <w:tcW w:type="dxa" w:w="2822"/>
          </w:tcPr>
          <w:p>
            <w:pPr>
              <w:ind w:firstLine="0"/>
              <w:jc w:val="left"/>
            </w:pPr>
            <w:r>
              <w:rPr>
                <w:rFonts w:ascii="Times New Roman" w:hAnsi="Times New Roman" w:eastAsia="宋体"/>
                <w:b w:val="0"/>
                <w:sz w:val="24"/>
              </w:rPr>
              <w:t>lattice oxygen mechanism (LOM)</w:t>
            </w:r>
          </w:p>
        </w:tc>
        <w:tc>
          <w:tcPr>
            <w:tcW w:type="dxa" w:w="2822"/>
          </w:tcPr>
          <w:p>
            <w:pPr>
              <w:ind w:firstLine="0"/>
              <w:jc w:val="left"/>
            </w:pPr>
            <w:r>
              <w:rPr>
                <w:rFonts w:ascii="Times New Roman" w:hAnsi="Times New Roman" w:eastAsia="宋体"/>
                <w:b w:val="0"/>
                <w:sz w:val="24"/>
              </w:rPr>
              <w:t>/ˈlætɪs ˈɒksɪdʒən ˈmekənɪzəm/</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oxide path mechanism (OPM)</w:t>
            </w:r>
          </w:p>
        </w:tc>
        <w:tc>
          <w:tcPr>
            <w:tcW w:type="dxa" w:w="2822"/>
          </w:tcPr>
          <w:p>
            <w:pPr>
              <w:ind w:firstLine="0"/>
              <w:jc w:val="left"/>
            </w:pPr>
            <w:r>
              <w:rPr>
                <w:rFonts w:ascii="Times New Roman" w:hAnsi="Times New Roman" w:eastAsia="宋体"/>
                <w:b w:val="0"/>
                <w:sz w:val="24"/>
              </w:rPr>
              <w:t>/ˈɒksaɪd pɑːθ ˈmekənɪzəm/</w:t>
            </w:r>
          </w:p>
        </w:tc>
        <w:tc>
          <w:tcPr>
            <w:tcW w:type="dxa" w:w="2822"/>
          </w:tcPr>
          <w:p>
            <w:pPr>
              <w:ind w:firstLine="0"/>
              <w:jc w:val="left"/>
            </w:pPr>
            <w:r>
              <w:rPr>
                <w:rFonts w:ascii="Times New Roman" w:hAnsi="Times New Roman" w:eastAsia="宋体"/>
                <w:b w:val="0"/>
                <w:sz w:val="24"/>
              </w:rPr>
              <w:t>先例里的机理</w:t>
            </w:r>
          </w:p>
        </w:tc>
      </w:tr>
      <w:tr>
        <w:tc>
          <w:tcPr>
            <w:tcW w:type="dxa" w:w="2822"/>
          </w:tcPr>
          <w:p>
            <w:pPr>
              <w:ind w:firstLine="0"/>
              <w:jc w:val="left"/>
            </w:pPr>
            <w:r>
              <w:rPr>
                <w:rFonts w:ascii="Times New Roman" w:hAnsi="Times New Roman" w:eastAsia="宋体"/>
                <w:b w:val="0"/>
                <w:sz w:val="24"/>
              </w:rPr>
              <w:t>annihilation / annihilation-free</w:t>
            </w:r>
          </w:p>
        </w:tc>
        <w:tc>
          <w:tcPr>
            <w:tcW w:type="dxa" w:w="2822"/>
          </w:tcPr>
          <w:p>
            <w:pPr>
              <w:ind w:firstLine="0"/>
              <w:jc w:val="left"/>
            </w:pPr>
            <w:r>
              <w:rPr>
                <w:rFonts w:ascii="Times New Roman" w:hAnsi="Times New Roman" w:eastAsia="宋体"/>
                <w:b w:val="0"/>
                <w:sz w:val="24"/>
              </w:rPr>
              <w:t>—</w:t>
            </w:r>
          </w:p>
        </w:tc>
        <w:tc>
          <w:tcPr>
            <w:tcW w:type="dxa" w:w="2822"/>
          </w:tcPr>
          <w:p>
            <w:pPr>
              <w:ind w:firstLine="0"/>
              <w:jc w:val="left"/>
            </w:pPr>
            <w:r>
              <w:rPr>
                <w:rFonts w:ascii="Times New Roman" w:hAnsi="Times New Roman" w:eastAsia="宋体"/>
                <w:b w:val="0"/>
                <w:sz w:val="24"/>
              </w:rPr>
              <w:t>一般不必用</w:t>
            </w:r>
          </w:p>
        </w:tc>
      </w:tr>
      <w:tr>
        <w:tc>
          <w:tcPr>
            <w:tcW w:type="dxa" w:w="2822"/>
          </w:tcPr>
          <w:p>
            <w:pPr>
              <w:ind w:firstLine="0"/>
              <w:jc w:val="left"/>
            </w:pPr>
            <w:r>
              <w:rPr>
                <w:rFonts w:ascii="Times New Roman" w:hAnsi="Times New Roman" w:eastAsia="宋体"/>
                <w:b w:val="0"/>
                <w:sz w:val="24"/>
              </w:rPr>
              <w:t>reconstruction</w:t>
            </w:r>
          </w:p>
        </w:tc>
        <w:tc>
          <w:tcPr>
            <w:tcW w:type="dxa" w:w="2822"/>
          </w:tcPr>
          <w:p>
            <w:pPr>
              <w:ind w:firstLine="0"/>
              <w:jc w:val="left"/>
            </w:pPr>
            <w:r>
              <w:rPr>
                <w:rFonts w:ascii="Times New Roman" w:hAnsi="Times New Roman" w:eastAsia="宋体"/>
                <w:b w:val="0"/>
                <w:sz w:val="24"/>
              </w:rPr>
              <w:t>/ˌriːkənˈstrʌkʃn/</w:t>
            </w:r>
          </w:p>
        </w:tc>
        <w:tc>
          <w:tcPr>
            <w:tcW w:type="dxa" w:w="2822"/>
          </w:tcPr>
          <w:p>
            <w:pPr>
              <w:ind w:firstLine="0"/>
              <w:jc w:val="left"/>
            </w:pPr>
            <w:r>
              <w:rPr>
                <w:rFonts w:ascii="Times New Roman" w:hAnsi="Times New Roman" w:eastAsia="宋体"/>
                <w:b w:val="0"/>
                <w:sz w:val="24"/>
              </w:rPr>
              <w:t>ree-kun-STRUK-shun</w:t>
            </w:r>
          </w:p>
        </w:tc>
      </w:tr>
      <w:tr>
        <w:tc>
          <w:tcPr>
            <w:tcW w:type="dxa" w:w="2822"/>
          </w:tcPr>
          <w:p>
            <w:pPr>
              <w:ind w:firstLine="0"/>
              <w:jc w:val="left"/>
            </w:pPr>
            <w:r>
              <w:rPr>
                <w:rFonts w:ascii="Times New Roman" w:hAnsi="Times New Roman" w:eastAsia="宋体"/>
                <w:b w:val="0"/>
                <w:sz w:val="24"/>
              </w:rPr>
              <w:t>pre-catalyst</w:t>
            </w:r>
          </w:p>
        </w:tc>
        <w:tc>
          <w:tcPr>
            <w:tcW w:type="dxa" w:w="2822"/>
          </w:tcPr>
          <w:p>
            <w:pPr>
              <w:ind w:firstLine="0"/>
              <w:jc w:val="left"/>
            </w:pPr>
            <w:r>
              <w:rPr>
                <w:rFonts w:ascii="Times New Roman" w:hAnsi="Times New Roman" w:eastAsia="宋体"/>
                <w:b w:val="0"/>
                <w:sz w:val="24"/>
              </w:rPr>
              <w:t>/ˌpriː ˈkætəlɪst/</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dissolution</w:t>
            </w:r>
          </w:p>
        </w:tc>
        <w:tc>
          <w:tcPr>
            <w:tcW w:type="dxa" w:w="2822"/>
          </w:tcPr>
          <w:p>
            <w:pPr>
              <w:ind w:firstLine="0"/>
              <w:jc w:val="left"/>
            </w:pPr>
            <w:r>
              <w:rPr>
                <w:rFonts w:ascii="Times New Roman" w:hAnsi="Times New Roman" w:eastAsia="宋体"/>
                <w:b w:val="0"/>
                <w:sz w:val="24"/>
              </w:rPr>
              <w:t>/ˌdɪsəˈluːʃn/</w:t>
            </w:r>
          </w:p>
        </w:tc>
        <w:tc>
          <w:tcPr>
            <w:tcW w:type="dxa" w:w="2822"/>
          </w:tcPr>
          <w:p>
            <w:pPr>
              <w:ind w:firstLine="0"/>
              <w:jc w:val="left"/>
            </w:pPr>
            <w:r>
              <w:rPr>
                <w:rFonts w:ascii="Times New Roman" w:hAnsi="Times New Roman" w:eastAsia="宋体"/>
                <w:b w:val="0"/>
                <w:sz w:val="24"/>
              </w:rPr>
              <w:t>dis-uh-LOO-shun</w:t>
            </w:r>
          </w:p>
        </w:tc>
      </w:tr>
      <w:tr>
        <w:tc>
          <w:tcPr>
            <w:tcW w:type="dxa" w:w="2822"/>
          </w:tcPr>
          <w:p>
            <w:pPr>
              <w:ind w:firstLine="0"/>
              <w:jc w:val="left"/>
            </w:pPr>
            <w:r>
              <w:rPr>
                <w:rFonts w:ascii="Times New Roman" w:hAnsi="Times New Roman" w:eastAsia="宋体"/>
                <w:b w:val="0"/>
                <w:sz w:val="24"/>
              </w:rPr>
              <w:t>selectivity</w:t>
            </w:r>
          </w:p>
        </w:tc>
        <w:tc>
          <w:tcPr>
            <w:tcW w:type="dxa" w:w="2822"/>
          </w:tcPr>
          <w:p>
            <w:pPr>
              <w:ind w:firstLine="0"/>
              <w:jc w:val="left"/>
            </w:pPr>
            <w:r>
              <w:rPr>
                <w:rFonts w:ascii="Times New Roman" w:hAnsi="Times New Roman" w:eastAsia="宋体"/>
                <w:b w:val="0"/>
                <w:sz w:val="24"/>
              </w:rPr>
              <w:t>/sɪˌlekˈtɪvəti/</w:t>
            </w:r>
          </w:p>
        </w:tc>
        <w:tc>
          <w:tcPr>
            <w:tcW w:type="dxa" w:w="2822"/>
          </w:tcPr>
          <w:p>
            <w:pPr>
              <w:ind w:firstLine="0"/>
              <w:jc w:val="left"/>
            </w:pPr>
            <w:r>
              <w:rPr>
                <w:rFonts w:ascii="Times New Roman" w:hAnsi="Times New Roman" w:eastAsia="宋体"/>
                <w:b w:val="0"/>
                <w:sz w:val="24"/>
              </w:rPr>
              <w:t>si-lek-TIV-uh-tee</w:t>
            </w:r>
          </w:p>
        </w:tc>
      </w:tr>
      <w:tr>
        <w:tc>
          <w:tcPr>
            <w:tcW w:type="dxa" w:w="2822"/>
          </w:tcPr>
          <w:p>
            <w:pPr>
              <w:ind w:firstLine="0"/>
              <w:jc w:val="left"/>
            </w:pPr>
            <w:r>
              <w:rPr>
                <w:rFonts w:ascii="Times New Roman" w:hAnsi="Times New Roman" w:eastAsia="宋体"/>
                <w:b w:val="0"/>
                <w:sz w:val="24"/>
              </w:rPr>
              <w:t>durability</w:t>
            </w:r>
          </w:p>
        </w:tc>
        <w:tc>
          <w:tcPr>
            <w:tcW w:type="dxa" w:w="2822"/>
          </w:tcPr>
          <w:p>
            <w:pPr>
              <w:ind w:firstLine="0"/>
              <w:jc w:val="left"/>
            </w:pPr>
            <w:r>
              <w:rPr>
                <w:rFonts w:ascii="Times New Roman" w:hAnsi="Times New Roman" w:eastAsia="宋体"/>
                <w:b w:val="0"/>
                <w:sz w:val="24"/>
              </w:rPr>
              <w:t>/ˌdjʊərəˈbɪləti/</w:t>
            </w:r>
          </w:p>
        </w:tc>
        <w:tc>
          <w:tcPr>
            <w:tcW w:type="dxa" w:w="2822"/>
          </w:tcPr>
          <w:p>
            <w:pPr>
              <w:ind w:firstLine="0"/>
              <w:jc w:val="left"/>
            </w:pPr>
            <w:r>
              <w:rPr>
                <w:rFonts w:ascii="Times New Roman" w:hAnsi="Times New Roman" w:eastAsia="宋体"/>
                <w:b w:val="0"/>
                <w:sz w:val="24"/>
              </w:rPr>
              <w:t>dyoor-uh-BIL-uh-tee</w:t>
            </w:r>
          </w:p>
        </w:tc>
      </w:tr>
      <w:tr>
        <w:tc>
          <w:tcPr>
            <w:tcW w:type="dxa" w:w="2822"/>
          </w:tcPr>
          <w:p>
            <w:pPr>
              <w:ind w:firstLine="0"/>
              <w:jc w:val="left"/>
            </w:pPr>
            <w:r>
              <w:rPr>
                <w:rFonts w:ascii="Times New Roman" w:hAnsi="Times New Roman" w:eastAsia="宋体"/>
                <w:b w:val="0"/>
                <w:sz w:val="24"/>
              </w:rPr>
              <w:t>Faradaic efficiency</w:t>
            </w:r>
          </w:p>
        </w:tc>
        <w:tc>
          <w:tcPr>
            <w:tcW w:type="dxa" w:w="2822"/>
          </w:tcPr>
          <w:p>
            <w:pPr>
              <w:ind w:firstLine="0"/>
              <w:jc w:val="left"/>
            </w:pPr>
            <w:r>
              <w:rPr>
                <w:rFonts w:ascii="Times New Roman" w:hAnsi="Times New Roman" w:eastAsia="宋体"/>
                <w:b w:val="0"/>
                <w:sz w:val="24"/>
              </w:rPr>
              <w:t>/ˌfærəˈdeɪɪk ɪˈfɪʃnsi/</w:t>
            </w:r>
          </w:p>
        </w:tc>
        <w:tc>
          <w:tcPr>
            <w:tcW w:type="dxa" w:w="2822"/>
          </w:tcPr>
          <w:p>
            <w:pPr>
              <w:ind w:firstLine="0"/>
              <w:jc w:val="left"/>
            </w:pPr>
            <w:r>
              <w:rPr>
                <w:rFonts w:ascii="Times New Roman" w:hAnsi="Times New Roman" w:eastAsia="宋体"/>
                <w:b w:val="0"/>
                <w:sz w:val="24"/>
              </w:rPr>
              <w:t>fa-ruh-DAY-ik</w:t>
            </w:r>
          </w:p>
        </w:tc>
      </w:tr>
      <w:tr>
        <w:tc>
          <w:tcPr>
            <w:tcW w:type="dxa" w:w="2822"/>
          </w:tcPr>
          <w:p>
            <w:pPr>
              <w:ind w:firstLine="0"/>
              <w:jc w:val="left"/>
            </w:pPr>
            <w:r>
              <w:rPr>
                <w:rFonts w:ascii="Times New Roman" w:hAnsi="Times New Roman" w:eastAsia="宋体"/>
                <w:b w:val="0"/>
                <w:sz w:val="24"/>
              </w:rPr>
              <w:t>stability number (S-number)</w:t>
            </w:r>
          </w:p>
        </w:tc>
        <w:tc>
          <w:tcPr>
            <w:tcW w:type="dxa" w:w="2822"/>
          </w:tcPr>
          <w:p>
            <w:pPr>
              <w:ind w:firstLine="0"/>
              <w:jc w:val="left"/>
            </w:pPr>
            <w:r>
              <w:rPr>
                <w:rFonts w:ascii="Times New Roman" w:hAnsi="Times New Roman" w:eastAsia="宋体"/>
                <w:b w:val="0"/>
                <w:sz w:val="24"/>
              </w:rPr>
              <w:t>/stəˈbɪləti ˈnʌmbə/</w:t>
            </w:r>
          </w:p>
        </w:tc>
        <w:tc>
          <w:tcPr>
            <w:tcW w:type="dxa" w:w="2822"/>
          </w:tcPr>
          <w:p>
            <w:pPr>
              <w:ind w:firstLine="0"/>
              <w:jc w:val="left"/>
            </w:pPr>
            <w:r>
              <w:rPr>
                <w:rFonts w:ascii="Times New Roman" w:hAnsi="Times New Roman" w:eastAsia="宋体"/>
                <w:b w:val="0"/>
                <w:sz w:val="24"/>
              </w:rPr>
              <w:t>每溶解一个金属原子析出的氧分子数</w:t>
            </w:r>
          </w:p>
        </w:tc>
      </w:tr>
      <w:tr>
        <w:tc>
          <w:tcPr>
            <w:tcW w:type="dxa" w:w="2822"/>
          </w:tcPr>
          <w:p>
            <w:pPr>
              <w:ind w:firstLine="0"/>
              <w:jc w:val="left"/>
            </w:pPr>
            <w:r>
              <w:rPr>
                <w:rFonts w:ascii="Times New Roman" w:hAnsi="Times New Roman" w:eastAsia="宋体"/>
                <w:b w:val="0"/>
                <w:sz w:val="24"/>
              </w:rPr>
              <w:t>thermodynamic</w:t>
            </w:r>
          </w:p>
        </w:tc>
        <w:tc>
          <w:tcPr>
            <w:tcW w:type="dxa" w:w="2822"/>
          </w:tcPr>
          <w:p>
            <w:pPr>
              <w:ind w:firstLine="0"/>
              <w:jc w:val="left"/>
            </w:pPr>
            <w:r>
              <w:rPr>
                <w:rFonts w:ascii="Times New Roman" w:hAnsi="Times New Roman" w:eastAsia="宋体"/>
                <w:b w:val="0"/>
                <w:sz w:val="24"/>
              </w:rPr>
              <w:t>/ˌθɜːməʊdaɪˈnæmɪk/</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kinetic</w:t>
            </w:r>
          </w:p>
        </w:tc>
        <w:tc>
          <w:tcPr>
            <w:tcW w:type="dxa" w:w="2822"/>
          </w:tcPr>
          <w:p>
            <w:pPr>
              <w:ind w:firstLine="0"/>
              <w:jc w:val="left"/>
            </w:pPr>
            <w:r>
              <w:rPr>
                <w:rFonts w:ascii="Times New Roman" w:hAnsi="Times New Roman" w:eastAsia="宋体"/>
                <w:b w:val="0"/>
                <w:sz w:val="24"/>
              </w:rPr>
              <w:t>/kɪˈnetɪk/</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Gibbs free energy</w:t>
            </w:r>
          </w:p>
        </w:tc>
        <w:tc>
          <w:tcPr>
            <w:tcW w:type="dxa" w:w="2822"/>
          </w:tcPr>
          <w:p>
            <w:pPr>
              <w:ind w:firstLine="0"/>
              <w:jc w:val="left"/>
            </w:pPr>
            <w:r>
              <w:rPr>
                <w:rFonts w:ascii="Times New Roman" w:hAnsi="Times New Roman" w:eastAsia="宋体"/>
                <w:b w:val="0"/>
                <w:sz w:val="24"/>
              </w:rPr>
              <w:t>/ɡɪbz friː ˈenədʒi/</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Fermi level</w:t>
            </w:r>
          </w:p>
        </w:tc>
        <w:tc>
          <w:tcPr>
            <w:tcW w:type="dxa" w:w="2822"/>
          </w:tcPr>
          <w:p>
            <w:pPr>
              <w:ind w:firstLine="0"/>
              <w:jc w:val="left"/>
            </w:pPr>
            <w:r>
              <w:rPr>
                <w:rFonts w:ascii="Times New Roman" w:hAnsi="Times New Roman" w:eastAsia="宋体"/>
                <w:b w:val="0"/>
                <w:sz w:val="24"/>
              </w:rPr>
              <w:t>/ˈfɜːmi ˈlevl/</w:t>
            </w:r>
          </w:p>
        </w:tc>
        <w:tc>
          <w:tcPr>
            <w:tcW w:type="dxa" w:w="2822"/>
          </w:tcPr>
          <w:p>
            <w:pPr>
              <w:ind w:firstLine="0"/>
              <w:jc w:val="left"/>
            </w:pPr>
            <w:r>
              <w:rPr>
                <w:rFonts w:ascii="Times New Roman" w:hAnsi="Times New Roman" w:eastAsia="宋体"/>
                <w:b w:val="0"/>
                <w:sz w:val="24"/>
              </w:rPr>
              <w:t>FER-mee</w:t>
            </w:r>
          </w:p>
        </w:tc>
      </w:tr>
      <w:tr>
        <w:tc>
          <w:tcPr>
            <w:tcW w:type="dxa" w:w="2822"/>
          </w:tcPr>
          <w:p>
            <w:pPr>
              <w:ind w:firstLine="0"/>
              <w:jc w:val="left"/>
            </w:pPr>
            <w:r>
              <w:rPr>
                <w:rFonts w:ascii="Times New Roman" w:hAnsi="Times New Roman" w:eastAsia="宋体"/>
                <w:b w:val="0"/>
                <w:sz w:val="24"/>
              </w:rPr>
              <w:t>p-band centre</w:t>
            </w:r>
          </w:p>
        </w:tc>
        <w:tc>
          <w:tcPr>
            <w:tcW w:type="dxa" w:w="2822"/>
          </w:tcPr>
          <w:p>
            <w:pPr>
              <w:ind w:firstLine="0"/>
              <w:jc w:val="left"/>
            </w:pPr>
            <w:r>
              <w:rPr>
                <w:rFonts w:ascii="Times New Roman" w:hAnsi="Times New Roman" w:eastAsia="宋体"/>
                <w:b w:val="0"/>
                <w:sz w:val="24"/>
              </w:rPr>
              <w:t>/piː bænd ˈsentə/</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electronvolt</w:t>
            </w:r>
          </w:p>
        </w:tc>
        <w:tc>
          <w:tcPr>
            <w:tcW w:type="dxa" w:w="2822"/>
          </w:tcPr>
          <w:p>
            <w:pPr>
              <w:ind w:firstLine="0"/>
              <w:jc w:val="left"/>
            </w:pPr>
            <w:r>
              <w:rPr>
                <w:rFonts w:ascii="Times New Roman" w:hAnsi="Times New Roman" w:eastAsia="宋体"/>
                <w:b w:val="0"/>
                <w:sz w:val="24"/>
              </w:rPr>
              <w:t>/ɪˈlektrɒnvəʊlt/</w:t>
            </w:r>
          </w:p>
        </w:tc>
        <w:tc>
          <w:tcPr>
            <w:tcW w:type="dxa" w:w="2822"/>
          </w:tcPr>
          <w:p>
            <w:pPr>
              <w:ind w:firstLine="0"/>
              <w:jc w:val="left"/>
            </w:pPr>
            <w:r>
              <w:rPr>
                <w:rFonts w:ascii="Times New Roman" w:hAnsi="Times New Roman" w:eastAsia="宋体"/>
                <w:b w:val="0"/>
                <w:sz w:val="24"/>
              </w:rPr>
              <w:t>读作 "electron-volt"</w:t>
            </w:r>
          </w:p>
        </w:tc>
      </w:tr>
    </w:tbl>
    <w:p/>
    <w:p/>
    <w:p>
      <w:pPr>
        <w:pStyle w:val="4"/>
        <w:pageBreakBefore w:val="0"/>
      </w:pPr>
      <w:r>
        <w:rPr>
          <w:rFonts w:ascii="Times New Roman" w:hAnsi="Times New Roman" w:eastAsia="宋体"/>
          <w:b/>
          <w:sz w:val="32"/>
        </w:rPr>
        <w:t>13.3 电化学方法与表征</w:t>
      </w:r>
    </w:p>
    <w:tbl>
      <w:tblPr>
        <w:tblStyle w:val="21"/>
        <w:tblW w:type="auto" w:w="0"/>
        <w:jc w:val="center"/>
        <w:tblLook w:firstColumn="1" w:firstRow="1" w:lastColumn="0" w:lastRow="0" w:noHBand="0" w:noVBand="1" w:val="04A0"/>
      </w:tblPr>
      <w:tblGrid>
        <w:gridCol w:w="2822"/>
        <w:gridCol w:w="2822"/>
        <w:gridCol w:w="2822"/>
      </w:tblGrid>
      <w:tr>
        <w:tc>
          <w:tcPr>
            <w:tcW w:type="dxa" w:w="2779"/>
            <w:shd w:fill="D9D9D9"/>
          </w:tcPr>
          <w:p>
            <w:pPr>
              <w:ind w:firstLine="0"/>
              <w:jc w:val="center"/>
            </w:pPr>
            <w:r>
              <w:rPr>
                <w:rFonts w:ascii="Times New Roman" w:hAnsi="Times New Roman" w:eastAsia="宋体"/>
                <w:b w:val="0"/>
                <w:sz w:val="20"/>
              </w:rPr>
              <w:t>词</w:t>
            </w:r>
          </w:p>
        </w:tc>
        <w:tc>
          <w:tcPr>
            <w:tcW w:type="dxa" w:w="2652"/>
            <w:shd w:fill="D9D9D9"/>
          </w:tcPr>
          <w:p>
            <w:pPr>
              <w:ind w:firstLine="0"/>
              <w:jc w:val="center"/>
            </w:pPr>
            <w:r>
              <w:rPr>
                <w:rFonts w:ascii="Times New Roman" w:hAnsi="Times New Roman" w:eastAsia="宋体"/>
                <w:b w:val="0"/>
                <w:sz w:val="20"/>
              </w:rPr>
              <w:t>音标／读法</w:t>
            </w:r>
          </w:p>
        </w:tc>
        <w:tc>
          <w:tcPr>
            <w:tcW w:type="dxa" w:w="3031"/>
            <w:shd w:fill="D9D9D9"/>
          </w:tcPr>
          <w:p>
            <w:pPr>
              <w:ind w:firstLine="0"/>
              <w:jc w:val="center"/>
            </w:pPr>
            <w:r>
              <w:rPr>
                <w:rFonts w:ascii="Times New Roman" w:hAnsi="Times New Roman" w:eastAsia="宋体"/>
                <w:b w:val="0"/>
                <w:sz w:val="20"/>
              </w:rPr>
              <w:t>备注</w:t>
            </w:r>
          </w:p>
        </w:tc>
      </w:tr>
      <w:tr>
        <w:tc>
          <w:tcPr>
            <w:tcW w:type="dxa" w:w="2822"/>
          </w:tcPr>
          <w:p>
            <w:pPr>
              <w:ind w:firstLine="0"/>
              <w:jc w:val="left"/>
            </w:pPr>
            <w:r>
              <w:rPr>
                <w:rFonts w:ascii="Times New Roman" w:hAnsi="Times New Roman" w:eastAsia="宋体"/>
                <w:b w:val="0"/>
                <w:sz w:val="24"/>
              </w:rPr>
              <w:t>cyclic voltammetry (CV)</w:t>
            </w:r>
          </w:p>
        </w:tc>
        <w:tc>
          <w:tcPr>
            <w:tcW w:type="dxa" w:w="2822"/>
          </w:tcPr>
          <w:p>
            <w:pPr>
              <w:ind w:firstLine="0"/>
              <w:jc w:val="left"/>
            </w:pPr>
            <w:r>
              <w:rPr>
                <w:rFonts w:ascii="Times New Roman" w:hAnsi="Times New Roman" w:eastAsia="宋体"/>
                <w:b w:val="0"/>
                <w:sz w:val="24"/>
              </w:rPr>
              <w:t>/ˌsiː ˈviː/；full: /ˈsaɪklɪk ˌvɒltæmˈmetri/</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chronopotentiometry (CP)</w:t>
            </w:r>
          </w:p>
        </w:tc>
        <w:tc>
          <w:tcPr>
            <w:tcW w:type="dxa" w:w="2822"/>
          </w:tcPr>
          <w:p>
            <w:pPr>
              <w:ind w:firstLine="0"/>
              <w:jc w:val="left"/>
            </w:pPr>
            <w:r>
              <w:rPr>
                <w:rFonts w:ascii="Times New Roman" w:hAnsi="Times New Roman" w:eastAsia="宋体"/>
                <w:b w:val="0"/>
                <w:sz w:val="24"/>
              </w:rPr>
              <w:t>/ˌkrɒnəʊpəʊtenʃiˈɒmətri/</w:t>
            </w:r>
          </w:p>
        </w:tc>
        <w:tc>
          <w:tcPr>
            <w:tcW w:type="dxa" w:w="2822"/>
          </w:tcPr>
          <w:p>
            <w:pPr>
              <w:ind w:firstLine="0"/>
              <w:jc w:val="left"/>
            </w:pPr>
            <w:r>
              <w:rPr>
                <w:rFonts w:ascii="Times New Roman" w:hAnsi="Times New Roman" w:eastAsia="宋体"/>
                <w:b w:val="0"/>
                <w:sz w:val="24"/>
              </w:rPr>
              <w:t>kron-oh-po-ten-shee-OM-uh-tree</w:t>
            </w:r>
          </w:p>
        </w:tc>
      </w:tr>
      <w:tr>
        <w:tc>
          <w:tcPr>
            <w:tcW w:type="dxa" w:w="2822"/>
          </w:tcPr>
          <w:p>
            <w:pPr>
              <w:ind w:firstLine="0"/>
              <w:jc w:val="left"/>
            </w:pPr>
            <w:r>
              <w:rPr>
                <w:rFonts w:ascii="Times New Roman" w:hAnsi="Times New Roman" w:eastAsia="宋体"/>
                <w:b w:val="0"/>
                <w:sz w:val="24"/>
              </w:rPr>
              <w:t>chronoamperometry</w:t>
            </w:r>
          </w:p>
        </w:tc>
        <w:tc>
          <w:tcPr>
            <w:tcW w:type="dxa" w:w="2822"/>
          </w:tcPr>
          <w:p>
            <w:pPr>
              <w:ind w:firstLine="0"/>
              <w:jc w:val="left"/>
            </w:pPr>
            <w:r>
              <w:rPr>
                <w:rFonts w:ascii="Times New Roman" w:hAnsi="Times New Roman" w:eastAsia="宋体"/>
                <w:b w:val="0"/>
                <w:sz w:val="24"/>
              </w:rPr>
              <w:t>/ˌkrɒnəʊæmpəˈrɒmətri/</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linear sweep voltammetry (LSV)</w:t>
            </w:r>
          </w:p>
        </w:tc>
        <w:tc>
          <w:tcPr>
            <w:tcW w:type="dxa" w:w="2822"/>
          </w:tcPr>
          <w:p>
            <w:pPr>
              <w:ind w:firstLine="0"/>
              <w:jc w:val="left"/>
            </w:pPr>
            <w:r>
              <w:rPr>
                <w:rFonts w:ascii="Times New Roman" w:hAnsi="Times New Roman" w:eastAsia="宋体"/>
                <w:b w:val="0"/>
                <w:sz w:val="24"/>
              </w:rPr>
              <w:t>/ˌel es ˈviː/</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electrochemical impedance spectroscopy (EIS)</w:t>
            </w:r>
          </w:p>
        </w:tc>
        <w:tc>
          <w:tcPr>
            <w:tcW w:type="dxa" w:w="2822"/>
          </w:tcPr>
          <w:p>
            <w:pPr>
              <w:ind w:firstLine="0"/>
              <w:jc w:val="left"/>
            </w:pPr>
            <w:r>
              <w:rPr>
                <w:rFonts w:ascii="Times New Roman" w:hAnsi="Times New Roman" w:eastAsia="宋体"/>
                <w:b w:val="0"/>
                <w:sz w:val="24"/>
              </w:rPr>
              <w:t>/ˌiː aɪ ˈes/</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Tafel slope</w:t>
            </w:r>
          </w:p>
        </w:tc>
        <w:tc>
          <w:tcPr>
            <w:tcW w:type="dxa" w:w="2822"/>
          </w:tcPr>
          <w:p>
            <w:pPr>
              <w:ind w:firstLine="0"/>
              <w:jc w:val="left"/>
            </w:pPr>
            <w:r>
              <w:rPr>
                <w:rFonts w:ascii="Times New Roman" w:hAnsi="Times New Roman" w:eastAsia="宋体"/>
                <w:b w:val="0"/>
                <w:sz w:val="24"/>
              </w:rPr>
              <w:t>/ˈtɑːfəl sləʊp/</w:t>
            </w:r>
          </w:p>
        </w:tc>
        <w:tc>
          <w:tcPr>
            <w:tcW w:type="dxa" w:w="2822"/>
          </w:tcPr>
          <w:p>
            <w:pPr>
              <w:ind w:firstLine="0"/>
              <w:jc w:val="left"/>
            </w:pPr>
            <w:r>
              <w:rPr>
                <w:rFonts w:ascii="Times New Roman" w:hAnsi="Times New Roman" w:eastAsia="宋体"/>
                <w:b w:val="0"/>
                <w:sz w:val="24"/>
              </w:rPr>
              <w:t>TAH-ful</w:t>
            </w:r>
          </w:p>
        </w:tc>
      </w:tr>
      <w:tr>
        <w:tc>
          <w:tcPr>
            <w:tcW w:type="dxa" w:w="2822"/>
          </w:tcPr>
          <w:p>
            <w:pPr>
              <w:ind w:firstLine="0"/>
              <w:jc w:val="left"/>
            </w:pPr>
            <w:r>
              <w:rPr>
                <w:rFonts w:ascii="Times New Roman" w:hAnsi="Times New Roman" w:eastAsia="宋体"/>
                <w:b w:val="0"/>
                <w:sz w:val="24"/>
              </w:rPr>
              <w:t>iR-corrected</w:t>
            </w:r>
          </w:p>
        </w:tc>
        <w:tc>
          <w:tcPr>
            <w:tcW w:type="dxa" w:w="2822"/>
          </w:tcPr>
          <w:p>
            <w:pPr>
              <w:ind w:firstLine="0"/>
              <w:jc w:val="left"/>
            </w:pPr>
            <w:r>
              <w:rPr>
                <w:rFonts w:ascii="Times New Roman" w:hAnsi="Times New Roman" w:eastAsia="宋体"/>
                <w:b w:val="0"/>
                <w:sz w:val="24"/>
              </w:rPr>
              <w:t>/ˌaɪ ˈɑː kəˈrektɪd/</w:t>
            </w:r>
          </w:p>
        </w:tc>
        <w:tc>
          <w:tcPr>
            <w:tcW w:type="dxa" w:w="2822"/>
          </w:tcPr>
          <w:p>
            <w:pPr>
              <w:ind w:firstLine="0"/>
              <w:jc w:val="left"/>
            </w:pPr>
            <w:r>
              <w:rPr>
                <w:rFonts w:ascii="Times New Roman" w:hAnsi="Times New Roman" w:eastAsia="宋体"/>
                <w:b w:val="0"/>
                <w:sz w:val="24"/>
              </w:rPr>
              <w:t>说成 "I-R corrected"</w:t>
            </w:r>
          </w:p>
        </w:tc>
      </w:tr>
      <w:tr>
        <w:tc>
          <w:tcPr>
            <w:tcW w:type="dxa" w:w="2822"/>
          </w:tcPr>
          <w:p>
            <w:pPr>
              <w:ind w:firstLine="0"/>
              <w:jc w:val="left"/>
            </w:pPr>
            <w:r>
              <w:rPr>
                <w:rFonts w:ascii="Times New Roman" w:hAnsi="Times New Roman" w:eastAsia="宋体"/>
                <w:b w:val="0"/>
                <w:sz w:val="24"/>
              </w:rPr>
              <w:t>ECSA</w:t>
            </w:r>
          </w:p>
        </w:tc>
        <w:tc>
          <w:tcPr>
            <w:tcW w:type="dxa" w:w="2822"/>
          </w:tcPr>
          <w:p>
            <w:pPr>
              <w:ind w:firstLine="0"/>
              <w:jc w:val="left"/>
            </w:pPr>
            <w:r>
              <w:rPr>
                <w:rFonts w:ascii="Times New Roman" w:hAnsi="Times New Roman" w:eastAsia="宋体"/>
                <w:b w:val="0"/>
                <w:sz w:val="24"/>
              </w:rPr>
              <w:t>/ˌiː siː es ˈeɪ/</w:t>
            </w:r>
          </w:p>
        </w:tc>
        <w:tc>
          <w:tcPr>
            <w:tcW w:type="dxa" w:w="2822"/>
          </w:tcPr>
          <w:p>
            <w:pPr>
              <w:ind w:firstLine="0"/>
              <w:jc w:val="left"/>
            </w:pPr>
            <w:r>
              <w:rPr>
                <w:rFonts w:ascii="Times New Roman" w:hAnsi="Times New Roman" w:eastAsia="宋体"/>
                <w:b w:val="0"/>
                <w:sz w:val="24"/>
              </w:rPr>
              <w:t>electrochemically active surface area</w:t>
            </w:r>
          </w:p>
        </w:tc>
      </w:tr>
      <w:tr>
        <w:tc>
          <w:tcPr>
            <w:tcW w:type="dxa" w:w="2822"/>
          </w:tcPr>
          <w:p>
            <w:pPr>
              <w:ind w:firstLine="0"/>
              <w:jc w:val="left"/>
            </w:pPr>
            <w:r>
              <w:rPr>
                <w:rFonts w:ascii="Times New Roman" w:hAnsi="Times New Roman" w:eastAsia="宋体"/>
                <w:b w:val="0"/>
                <w:sz w:val="24"/>
              </w:rPr>
              <w:t>ICP-MS</w:t>
            </w:r>
          </w:p>
        </w:tc>
        <w:tc>
          <w:tcPr>
            <w:tcW w:type="dxa" w:w="2822"/>
          </w:tcPr>
          <w:p>
            <w:pPr>
              <w:ind w:firstLine="0"/>
              <w:jc w:val="left"/>
            </w:pPr>
            <w:r>
              <w:rPr>
                <w:rFonts w:ascii="Times New Roman" w:hAnsi="Times New Roman" w:eastAsia="宋体"/>
                <w:b w:val="0"/>
                <w:sz w:val="24"/>
              </w:rPr>
              <w:t>/ˌaɪ siː ˈpiː ˌem ˈes/</w:t>
            </w:r>
          </w:p>
        </w:tc>
        <w:tc>
          <w:tcPr>
            <w:tcW w:type="dxa" w:w="2822"/>
          </w:tcPr>
          <w:p>
            <w:pPr>
              <w:ind w:firstLine="0"/>
              <w:jc w:val="left"/>
            </w:pPr>
            <w:r>
              <w:rPr>
                <w:rFonts w:ascii="Times New Roman" w:hAnsi="Times New Roman" w:eastAsia="宋体"/>
                <w:b w:val="0"/>
                <w:sz w:val="24"/>
              </w:rPr>
              <w:t>inductively coupled plasma mass spectrometry</w:t>
            </w:r>
          </w:p>
        </w:tc>
      </w:tr>
      <w:tr>
        <w:tc>
          <w:tcPr>
            <w:tcW w:type="dxa" w:w="2822"/>
          </w:tcPr>
          <w:p>
            <w:pPr>
              <w:ind w:firstLine="0"/>
              <w:jc w:val="left"/>
            </w:pPr>
            <w:r>
              <w:rPr>
                <w:rFonts w:ascii="Times New Roman" w:hAnsi="Times New Roman" w:eastAsia="宋体"/>
                <w:b w:val="0"/>
                <w:sz w:val="24"/>
              </w:rPr>
              <w:t>XRD</w:t>
            </w:r>
          </w:p>
        </w:tc>
        <w:tc>
          <w:tcPr>
            <w:tcW w:type="dxa" w:w="2822"/>
          </w:tcPr>
          <w:p>
            <w:pPr>
              <w:ind w:firstLine="0"/>
              <w:jc w:val="left"/>
            </w:pPr>
            <w:r>
              <w:rPr>
                <w:rFonts w:ascii="Times New Roman" w:hAnsi="Times New Roman" w:eastAsia="宋体"/>
                <w:b w:val="0"/>
                <w:sz w:val="24"/>
              </w:rPr>
              <w:t>/ˌeks ɑː ˈdiː/</w:t>
            </w:r>
          </w:p>
        </w:tc>
        <w:tc>
          <w:tcPr>
            <w:tcW w:type="dxa" w:w="2822"/>
          </w:tcPr>
          <w:p>
            <w:pPr>
              <w:ind w:firstLine="0"/>
              <w:jc w:val="left"/>
            </w:pPr>
            <w:r>
              <w:rPr>
                <w:rFonts w:ascii="Times New Roman" w:hAnsi="Times New Roman" w:eastAsia="宋体"/>
                <w:b w:val="0"/>
                <w:sz w:val="24"/>
              </w:rPr>
              <w:t>X-ray diffraction</w:t>
            </w:r>
          </w:p>
        </w:tc>
      </w:tr>
      <w:tr>
        <w:tc>
          <w:tcPr>
            <w:tcW w:type="dxa" w:w="2822"/>
          </w:tcPr>
          <w:p>
            <w:pPr>
              <w:ind w:firstLine="0"/>
              <w:jc w:val="left"/>
            </w:pPr>
            <w:r>
              <w:rPr>
                <w:rFonts w:ascii="Times New Roman" w:hAnsi="Times New Roman" w:eastAsia="宋体"/>
                <w:b w:val="0"/>
                <w:sz w:val="24"/>
              </w:rPr>
              <w:t>XPS</w:t>
            </w:r>
          </w:p>
        </w:tc>
        <w:tc>
          <w:tcPr>
            <w:tcW w:type="dxa" w:w="2822"/>
          </w:tcPr>
          <w:p>
            <w:pPr>
              <w:ind w:firstLine="0"/>
              <w:jc w:val="left"/>
            </w:pPr>
            <w:r>
              <w:rPr>
                <w:rFonts w:ascii="Times New Roman" w:hAnsi="Times New Roman" w:eastAsia="宋体"/>
                <w:b w:val="0"/>
                <w:sz w:val="24"/>
              </w:rPr>
              <w:t>/ˌeks piː ˈes/</w:t>
            </w:r>
          </w:p>
        </w:tc>
        <w:tc>
          <w:tcPr>
            <w:tcW w:type="dxa" w:w="2822"/>
          </w:tcPr>
          <w:p>
            <w:pPr>
              <w:ind w:firstLine="0"/>
              <w:jc w:val="left"/>
            </w:pPr>
            <w:r>
              <w:rPr>
                <w:rFonts w:ascii="Times New Roman" w:hAnsi="Times New Roman" w:eastAsia="宋体"/>
                <w:b w:val="0"/>
                <w:sz w:val="24"/>
              </w:rPr>
              <w:t>X-ray photoelectron spectroscopy</w:t>
            </w:r>
          </w:p>
        </w:tc>
      </w:tr>
      <w:tr>
        <w:tc>
          <w:tcPr>
            <w:tcW w:type="dxa" w:w="2822"/>
          </w:tcPr>
          <w:p>
            <w:pPr>
              <w:ind w:firstLine="0"/>
              <w:jc w:val="left"/>
            </w:pPr>
            <w:r>
              <w:rPr>
                <w:rFonts w:ascii="Times New Roman" w:hAnsi="Times New Roman" w:eastAsia="宋体"/>
                <w:b w:val="0"/>
                <w:sz w:val="24"/>
              </w:rPr>
              <w:t>XAS</w:t>
            </w:r>
          </w:p>
        </w:tc>
        <w:tc>
          <w:tcPr>
            <w:tcW w:type="dxa" w:w="2822"/>
          </w:tcPr>
          <w:p>
            <w:pPr>
              <w:ind w:firstLine="0"/>
              <w:jc w:val="left"/>
            </w:pPr>
            <w:r>
              <w:rPr>
                <w:rFonts w:ascii="Times New Roman" w:hAnsi="Times New Roman" w:eastAsia="宋体"/>
                <w:b w:val="0"/>
                <w:sz w:val="24"/>
              </w:rPr>
              <w:t>/ˌeks eɪ ˈes/</w:t>
            </w:r>
          </w:p>
        </w:tc>
        <w:tc>
          <w:tcPr>
            <w:tcW w:type="dxa" w:w="2822"/>
          </w:tcPr>
          <w:p>
            <w:pPr>
              <w:ind w:firstLine="0"/>
              <w:jc w:val="left"/>
            </w:pPr>
            <w:r>
              <w:rPr>
                <w:rFonts w:ascii="Times New Roman" w:hAnsi="Times New Roman" w:eastAsia="宋体"/>
                <w:b w:val="0"/>
                <w:sz w:val="24"/>
              </w:rPr>
              <w:t>X-ray absorption spectroscopy</w:t>
            </w:r>
          </w:p>
        </w:tc>
      </w:tr>
      <w:tr>
        <w:tc>
          <w:tcPr>
            <w:tcW w:type="dxa" w:w="2822"/>
          </w:tcPr>
          <w:p>
            <w:pPr>
              <w:ind w:firstLine="0"/>
              <w:jc w:val="left"/>
            </w:pPr>
            <w:r>
              <w:rPr>
                <w:rFonts w:ascii="Times New Roman" w:hAnsi="Times New Roman" w:eastAsia="宋体"/>
                <w:b w:val="0"/>
                <w:sz w:val="24"/>
              </w:rPr>
              <w:t>EXAFS</w:t>
            </w:r>
          </w:p>
        </w:tc>
        <w:tc>
          <w:tcPr>
            <w:tcW w:type="dxa" w:w="2822"/>
          </w:tcPr>
          <w:p>
            <w:pPr>
              <w:ind w:firstLine="0"/>
              <w:jc w:val="left"/>
            </w:pPr>
            <w:r>
              <w:rPr>
                <w:rFonts w:ascii="Times New Roman" w:hAnsi="Times New Roman" w:eastAsia="宋体"/>
                <w:b w:val="0"/>
                <w:sz w:val="24"/>
              </w:rPr>
              <w:t>/ˈeksæfs/</w:t>
            </w:r>
          </w:p>
        </w:tc>
        <w:tc>
          <w:tcPr>
            <w:tcW w:type="dxa" w:w="2822"/>
          </w:tcPr>
          <w:p>
            <w:pPr>
              <w:ind w:firstLine="0"/>
              <w:jc w:val="left"/>
            </w:pPr>
            <w:r>
              <w:rPr>
                <w:rFonts w:ascii="Times New Roman" w:hAnsi="Times New Roman" w:eastAsia="宋体"/>
                <w:b w:val="0"/>
                <w:sz w:val="24"/>
              </w:rPr>
              <w:t>连读成一个词</w:t>
            </w:r>
          </w:p>
        </w:tc>
      </w:tr>
      <w:tr>
        <w:tc>
          <w:tcPr>
            <w:tcW w:type="dxa" w:w="2822"/>
          </w:tcPr>
          <w:p>
            <w:pPr>
              <w:ind w:firstLine="0"/>
              <w:jc w:val="left"/>
            </w:pPr>
            <w:r>
              <w:rPr>
                <w:rFonts w:ascii="Times New Roman" w:hAnsi="Times New Roman" w:eastAsia="宋体"/>
                <w:b w:val="0"/>
                <w:sz w:val="24"/>
              </w:rPr>
              <w:t>operando</w:t>
            </w:r>
          </w:p>
        </w:tc>
        <w:tc>
          <w:tcPr>
            <w:tcW w:type="dxa" w:w="2822"/>
          </w:tcPr>
          <w:p>
            <w:pPr>
              <w:ind w:firstLine="0"/>
              <w:jc w:val="left"/>
            </w:pPr>
            <w:r>
              <w:rPr>
                <w:rFonts w:ascii="Times New Roman" w:hAnsi="Times New Roman" w:eastAsia="宋体"/>
                <w:b w:val="0"/>
                <w:sz w:val="24"/>
              </w:rPr>
              <w:t>/ˌɒpəˈrændəʊ/</w:t>
            </w:r>
          </w:p>
        </w:tc>
        <w:tc>
          <w:tcPr>
            <w:tcW w:type="dxa" w:w="2822"/>
          </w:tcPr>
          <w:p>
            <w:pPr>
              <w:ind w:firstLine="0"/>
              <w:jc w:val="left"/>
            </w:pPr>
            <w:r>
              <w:rPr>
                <w:rFonts w:ascii="Times New Roman" w:hAnsi="Times New Roman" w:eastAsia="宋体"/>
                <w:b w:val="0"/>
                <w:sz w:val="24"/>
              </w:rPr>
              <w:t>意大利语借词，重音在 -RAN-</w:t>
            </w:r>
          </w:p>
        </w:tc>
      </w:tr>
      <w:tr>
        <w:tc>
          <w:tcPr>
            <w:tcW w:type="dxa" w:w="2822"/>
          </w:tcPr>
          <w:p>
            <w:pPr>
              <w:ind w:firstLine="0"/>
              <w:jc w:val="left"/>
            </w:pPr>
            <w:r>
              <w:rPr>
                <w:rFonts w:ascii="Times New Roman" w:hAnsi="Times New Roman" w:eastAsia="宋体"/>
                <w:b w:val="0"/>
                <w:sz w:val="24"/>
              </w:rPr>
              <w:t>in situ / in-situ Raman</w:t>
            </w:r>
          </w:p>
        </w:tc>
        <w:tc>
          <w:tcPr>
            <w:tcW w:type="dxa" w:w="2822"/>
          </w:tcPr>
          <w:p>
            <w:pPr>
              <w:ind w:firstLine="0"/>
              <w:jc w:val="left"/>
            </w:pPr>
            <w:r>
              <w:rPr>
                <w:rFonts w:ascii="Times New Roman" w:hAnsi="Times New Roman" w:eastAsia="宋体"/>
                <w:b w:val="0"/>
                <w:sz w:val="24"/>
              </w:rPr>
              <w:t>/ˌɪn ˈsaɪtuː ˈrɑːmən/</w:t>
            </w:r>
          </w:p>
        </w:tc>
        <w:tc>
          <w:tcPr>
            <w:tcW w:type="dxa" w:w="2822"/>
          </w:tcPr>
          <w:p>
            <w:pPr>
              <w:ind w:firstLine="0"/>
              <w:jc w:val="left"/>
            </w:pPr>
            <w:r>
              <w:rPr>
                <w:rFonts w:ascii="Times New Roman" w:hAnsi="Times New Roman" w:eastAsia="宋体"/>
                <w:b w:val="0"/>
                <w:sz w:val="24"/>
              </w:rPr>
              <w:t>RAH-mun（不是 ray-man）</w:t>
            </w:r>
          </w:p>
        </w:tc>
      </w:tr>
      <w:tr>
        <w:tc>
          <w:tcPr>
            <w:tcW w:type="dxa" w:w="2822"/>
          </w:tcPr>
          <w:p>
            <w:pPr>
              <w:ind w:firstLine="0"/>
              <w:jc w:val="left"/>
            </w:pPr>
            <w:r>
              <w:rPr>
                <w:rFonts w:ascii="Times New Roman" w:hAnsi="Times New Roman" w:eastAsia="宋体"/>
                <w:b w:val="0"/>
                <w:sz w:val="24"/>
              </w:rPr>
              <w:t>EPR</w:t>
            </w:r>
          </w:p>
        </w:tc>
        <w:tc>
          <w:tcPr>
            <w:tcW w:type="dxa" w:w="2822"/>
          </w:tcPr>
          <w:p>
            <w:pPr>
              <w:ind w:firstLine="0"/>
              <w:jc w:val="left"/>
            </w:pPr>
            <w:r>
              <w:rPr>
                <w:rFonts w:ascii="Times New Roman" w:hAnsi="Times New Roman" w:eastAsia="宋体"/>
                <w:b w:val="0"/>
                <w:sz w:val="24"/>
              </w:rPr>
              <w:t>/ˌiː piː ˈɑː/</w:t>
            </w:r>
          </w:p>
        </w:tc>
        <w:tc>
          <w:tcPr>
            <w:tcW w:type="dxa" w:w="2822"/>
          </w:tcPr>
          <w:p>
            <w:pPr>
              <w:ind w:firstLine="0"/>
              <w:jc w:val="left"/>
            </w:pPr>
            <w:r>
              <w:rPr>
                <w:rFonts w:ascii="Times New Roman" w:hAnsi="Times New Roman" w:eastAsia="宋体"/>
                <w:b w:val="0"/>
                <w:sz w:val="24"/>
              </w:rPr>
              <w:t>electron paramagnetic resonance</w:t>
            </w:r>
          </w:p>
        </w:tc>
      </w:tr>
      <w:tr>
        <w:tc>
          <w:tcPr>
            <w:tcW w:type="dxa" w:w="2822"/>
          </w:tcPr>
          <w:p>
            <w:pPr>
              <w:ind w:firstLine="0"/>
              <w:jc w:val="left"/>
            </w:pPr>
            <w:r>
              <w:rPr>
                <w:rFonts w:ascii="Times New Roman" w:hAnsi="Times New Roman" w:eastAsia="宋体"/>
                <w:b w:val="0"/>
                <w:sz w:val="24"/>
              </w:rPr>
              <w:t>HRTEM</w:t>
            </w:r>
          </w:p>
        </w:tc>
        <w:tc>
          <w:tcPr>
            <w:tcW w:type="dxa" w:w="2822"/>
          </w:tcPr>
          <w:p>
            <w:pPr>
              <w:ind w:firstLine="0"/>
              <w:jc w:val="left"/>
            </w:pPr>
            <w:r>
              <w:rPr>
                <w:rFonts w:ascii="Times New Roman" w:hAnsi="Times New Roman" w:eastAsia="宋体"/>
                <w:b w:val="0"/>
                <w:sz w:val="24"/>
              </w:rPr>
              <w:t>/ˌeɪtʃ ɑː ˈtem/</w:t>
            </w:r>
          </w:p>
        </w:tc>
        <w:tc>
          <w:tcPr>
            <w:tcW w:type="dxa" w:w="2822"/>
          </w:tcPr>
          <w:p>
            <w:pPr>
              <w:ind w:firstLine="0"/>
              <w:jc w:val="left"/>
            </w:pPr>
            <w:r>
              <w:rPr>
                <w:rFonts w:ascii="Times New Roman" w:hAnsi="Times New Roman" w:eastAsia="宋体"/>
                <w:b w:val="0"/>
                <w:sz w:val="24"/>
              </w:rPr>
              <w:t>high-resolution transmission electron microscopy</w:t>
            </w:r>
          </w:p>
        </w:tc>
      </w:tr>
      <w:tr>
        <w:tc>
          <w:tcPr>
            <w:tcW w:type="dxa" w:w="2822"/>
          </w:tcPr>
          <w:p>
            <w:pPr>
              <w:ind w:firstLine="0"/>
              <w:jc w:val="left"/>
            </w:pPr>
            <w:r>
              <w:rPr>
                <w:rFonts w:ascii="Times New Roman" w:hAnsi="Times New Roman" w:eastAsia="宋体"/>
                <w:b w:val="0"/>
                <w:sz w:val="24"/>
              </w:rPr>
              <w:t>EDS</w:t>
            </w:r>
          </w:p>
        </w:tc>
        <w:tc>
          <w:tcPr>
            <w:tcW w:type="dxa" w:w="2822"/>
          </w:tcPr>
          <w:p>
            <w:pPr>
              <w:ind w:firstLine="0"/>
              <w:jc w:val="left"/>
            </w:pPr>
            <w:r>
              <w:rPr>
                <w:rFonts w:ascii="Times New Roman" w:hAnsi="Times New Roman" w:eastAsia="宋体"/>
                <w:b w:val="0"/>
                <w:sz w:val="24"/>
              </w:rPr>
              <w:t>/ˌiː diː ˈes/</w:t>
            </w:r>
          </w:p>
        </w:tc>
        <w:tc>
          <w:tcPr>
            <w:tcW w:type="dxa" w:w="2822"/>
          </w:tcPr>
          <w:p>
            <w:pPr>
              <w:ind w:firstLine="0"/>
              <w:jc w:val="left"/>
            </w:pPr>
            <w:r>
              <w:rPr>
                <w:rFonts w:ascii="Times New Roman" w:hAnsi="Times New Roman" w:eastAsia="宋体"/>
                <w:b w:val="0"/>
                <w:sz w:val="24"/>
              </w:rPr>
              <w:t>energy-dispersive X-ray spectroscopy</w:t>
            </w:r>
          </w:p>
        </w:tc>
      </w:tr>
      <w:tr>
        <w:tc>
          <w:tcPr>
            <w:tcW w:type="dxa" w:w="2822"/>
          </w:tcPr>
          <w:p>
            <w:pPr>
              <w:ind w:firstLine="0"/>
              <w:jc w:val="left"/>
            </w:pPr>
            <w:r>
              <w:rPr>
                <w:rFonts w:ascii="Times New Roman" w:hAnsi="Times New Roman" w:eastAsia="宋体"/>
                <w:b w:val="0"/>
                <w:sz w:val="24"/>
              </w:rPr>
              <w:t>RRDE</w:t>
            </w:r>
          </w:p>
        </w:tc>
        <w:tc>
          <w:tcPr>
            <w:tcW w:type="dxa" w:w="2822"/>
          </w:tcPr>
          <w:p>
            <w:pPr>
              <w:ind w:firstLine="0"/>
              <w:jc w:val="left"/>
            </w:pPr>
            <w:r>
              <w:rPr>
                <w:rFonts w:ascii="Times New Roman" w:hAnsi="Times New Roman" w:eastAsia="宋体"/>
                <w:b w:val="0"/>
                <w:sz w:val="24"/>
              </w:rPr>
              <w:t>/ˌɑː ɑː diː ˈiː/</w:t>
            </w:r>
          </w:p>
        </w:tc>
        <w:tc>
          <w:tcPr>
            <w:tcW w:type="dxa" w:w="2822"/>
          </w:tcPr>
          <w:p>
            <w:pPr>
              <w:ind w:firstLine="0"/>
              <w:jc w:val="left"/>
            </w:pPr>
            <w:r>
              <w:rPr>
                <w:rFonts w:ascii="Times New Roman" w:hAnsi="Times New Roman" w:eastAsia="宋体"/>
                <w:b w:val="0"/>
                <w:sz w:val="24"/>
              </w:rPr>
              <w:t>rotating ring-disk electrode</w:t>
            </w:r>
          </w:p>
        </w:tc>
      </w:tr>
      <w:tr>
        <w:tc>
          <w:tcPr>
            <w:tcW w:type="dxa" w:w="2822"/>
          </w:tcPr>
          <w:p>
            <w:pPr>
              <w:ind w:firstLine="0"/>
              <w:jc w:val="left"/>
            </w:pPr>
            <w:r>
              <w:rPr>
                <w:rFonts w:ascii="Times New Roman" w:hAnsi="Times New Roman" w:eastAsia="宋体"/>
                <w:b w:val="0"/>
                <w:sz w:val="24"/>
              </w:rPr>
              <w:t>Pourbaix diagram</w:t>
            </w:r>
          </w:p>
        </w:tc>
        <w:tc>
          <w:tcPr>
            <w:tcW w:type="dxa" w:w="2822"/>
          </w:tcPr>
          <w:p>
            <w:pPr>
              <w:ind w:firstLine="0"/>
              <w:jc w:val="left"/>
            </w:pPr>
            <w:r>
              <w:rPr>
                <w:rFonts w:ascii="Times New Roman" w:hAnsi="Times New Roman" w:eastAsia="宋体"/>
                <w:b w:val="0"/>
                <w:sz w:val="24"/>
              </w:rPr>
              <w:t>/pʊəˈbeɪ/</w:t>
            </w:r>
          </w:p>
        </w:tc>
        <w:tc>
          <w:tcPr>
            <w:tcW w:type="dxa" w:w="2822"/>
          </w:tcPr>
          <w:p>
            <w:pPr>
              <w:ind w:firstLine="0"/>
              <w:jc w:val="left"/>
            </w:pPr>
            <w:r>
              <w:rPr>
                <w:rFonts w:ascii="Times New Roman" w:hAnsi="Times New Roman" w:eastAsia="宋体"/>
                <w:b w:val="0"/>
                <w:sz w:val="24"/>
              </w:rPr>
              <w:t>poor-BAY</w:t>
            </w:r>
          </w:p>
        </w:tc>
      </w:tr>
      <w:tr>
        <w:tc>
          <w:tcPr>
            <w:tcW w:type="dxa" w:w="2822"/>
          </w:tcPr>
          <w:p>
            <w:pPr>
              <w:ind w:firstLine="0"/>
              <w:jc w:val="left"/>
            </w:pPr>
            <w:r>
              <w:rPr>
                <w:rFonts w:ascii="Times New Roman" w:hAnsi="Times New Roman" w:eastAsia="宋体"/>
                <w:b w:val="0"/>
                <w:sz w:val="24"/>
              </w:rPr>
              <w:t>current density</w:t>
            </w:r>
          </w:p>
        </w:tc>
        <w:tc>
          <w:tcPr>
            <w:tcW w:type="dxa" w:w="2822"/>
          </w:tcPr>
          <w:p>
            <w:pPr>
              <w:ind w:firstLine="0"/>
              <w:jc w:val="left"/>
            </w:pPr>
            <w:r>
              <w:rPr>
                <w:rFonts w:ascii="Times New Roman" w:hAnsi="Times New Roman" w:eastAsia="宋体"/>
                <w:b w:val="0"/>
                <w:sz w:val="24"/>
              </w:rPr>
              <w:t>/ˈkʌrənt ˈdensəti/</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retention</w:t>
            </w:r>
          </w:p>
        </w:tc>
        <w:tc>
          <w:tcPr>
            <w:tcW w:type="dxa" w:w="2822"/>
          </w:tcPr>
          <w:p>
            <w:pPr>
              <w:ind w:firstLine="0"/>
              <w:jc w:val="left"/>
            </w:pPr>
            <w:r>
              <w:rPr>
                <w:rFonts w:ascii="Times New Roman" w:hAnsi="Times New Roman" w:eastAsia="宋体"/>
                <w:b w:val="0"/>
                <w:sz w:val="24"/>
              </w:rPr>
              <w:t>/rɪˈtenʃn/</w:t>
            </w:r>
          </w:p>
        </w:tc>
        <w:tc>
          <w:tcPr>
            <w:tcW w:type="dxa" w:w="2822"/>
          </w:tcPr>
          <w:p>
            <w:pPr>
              <w:ind w:firstLine="0"/>
              <w:jc w:val="left"/>
            </w:pPr>
            <w:r>
              <w:rPr>
                <w:rFonts w:ascii="Times New Roman" w:hAnsi="Times New Roman" w:eastAsia="宋体"/>
                <w:b w:val="0"/>
                <w:sz w:val="24"/>
              </w:rPr>
              <w:t>—</w:t>
            </w:r>
          </w:p>
        </w:tc>
      </w:tr>
      <w:tr>
        <w:tc>
          <w:tcPr>
            <w:tcW w:type="dxa" w:w="2822"/>
          </w:tcPr>
          <w:p>
            <w:pPr>
              <w:ind w:firstLine="0"/>
              <w:jc w:val="left"/>
            </w:pPr>
            <w:r>
              <w:rPr>
                <w:rFonts w:ascii="Times New Roman" w:hAnsi="Times New Roman" w:eastAsia="宋体"/>
                <w:b w:val="0"/>
                <w:sz w:val="24"/>
              </w:rPr>
              <w:t>Faradaic</w:t>
            </w:r>
          </w:p>
        </w:tc>
        <w:tc>
          <w:tcPr>
            <w:tcW w:type="dxa" w:w="2822"/>
          </w:tcPr>
          <w:p>
            <w:pPr>
              <w:ind w:firstLine="0"/>
              <w:jc w:val="left"/>
            </w:pPr>
            <w:r>
              <w:rPr>
                <w:rFonts w:ascii="Times New Roman" w:hAnsi="Times New Roman" w:eastAsia="宋体"/>
                <w:b w:val="0"/>
                <w:sz w:val="24"/>
              </w:rPr>
              <w:t>见 13.2</w:t>
            </w:r>
          </w:p>
        </w:tc>
        <w:tc>
          <w:tcPr>
            <w:tcW w:type="dxa" w:w="2822"/>
          </w:tcPr>
          <w:p>
            <w:pPr>
              <w:ind w:firstLine="0"/>
              <w:jc w:val="left"/>
            </w:pPr>
            <w:r>
              <w:rPr>
                <w:rFonts w:ascii="Times New Roman" w:hAnsi="Times New Roman" w:eastAsia="宋体"/>
                <w:b w:val="0"/>
                <w:sz w:val="24"/>
              </w:rPr>
              <w:t>—</w:t>
            </w:r>
          </w:p>
        </w:tc>
      </w:tr>
    </w:tbl>
    <w:p/>
    <w:p/>
    <w:p>
      <w:pPr>
        <w:pStyle w:val="4"/>
        <w:pageBreakBefore w:val="0"/>
      </w:pPr>
      <w:r>
        <w:rPr>
          <w:rFonts w:ascii="Times New Roman" w:hAnsi="Times New Roman" w:eastAsia="宋体"/>
          <w:b/>
          <w:sz w:val="32"/>
        </w:rPr>
        <w:t>13.4 缩写与符号怎么念</w:t>
      </w:r>
    </w:p>
    <w:tbl>
      <w:tblPr>
        <w:tblStyle w:val="21"/>
        <w:tblW w:type="auto" w:w="0"/>
        <w:jc w:val="center"/>
        <w:tblLook w:firstColumn="1" w:firstRow="1" w:lastColumn="0" w:lastRow="0" w:noHBand="0" w:noVBand="1" w:val="04A0"/>
      </w:tblPr>
      <w:tblGrid>
        <w:gridCol w:w="4232"/>
        <w:gridCol w:w="4232"/>
      </w:tblGrid>
      <w:tr>
        <w:tc>
          <w:tcPr>
            <w:tcW w:type="dxa" w:w="1761"/>
            <w:shd w:fill="D9D9D9"/>
          </w:tcPr>
          <w:p>
            <w:pPr>
              <w:ind w:firstLine="0"/>
              <w:jc w:val="center"/>
            </w:pPr>
            <w:r>
              <w:rPr>
                <w:rFonts w:ascii="Times New Roman" w:hAnsi="Times New Roman" w:eastAsia="宋体"/>
                <w:b w:val="0"/>
                <w:sz w:val="20"/>
              </w:rPr>
              <w:t>写法</w:t>
            </w:r>
          </w:p>
        </w:tc>
        <w:tc>
          <w:tcPr>
            <w:tcW w:type="dxa" w:w="6702"/>
            <w:shd w:fill="D9D9D9"/>
          </w:tcPr>
          <w:p>
            <w:pPr>
              <w:ind w:firstLine="0"/>
              <w:jc w:val="center"/>
            </w:pPr>
            <w:r>
              <w:rPr>
                <w:rFonts w:ascii="Times New Roman" w:hAnsi="Times New Roman" w:eastAsia="宋体"/>
                <w:b w:val="0"/>
                <w:sz w:val="20"/>
              </w:rPr>
              <w:t>念法</w:t>
            </w:r>
          </w:p>
        </w:tc>
      </w:tr>
      <w:tr>
        <w:tc>
          <w:tcPr>
            <w:tcW w:type="dxa" w:w="4232"/>
          </w:tcPr>
          <w:p>
            <w:pPr>
              <w:ind w:firstLine="0"/>
              <w:jc w:val="left"/>
            </w:pPr>
            <w:r>
              <w:rPr>
                <w:rFonts w:ascii="Times New Roman" w:hAnsi="Times New Roman" w:eastAsia="宋体"/>
                <w:b w:val="0"/>
                <w:sz w:val="24"/>
              </w:rPr>
              <w:t>Ru</w:t>
            </w:r>
          </w:p>
        </w:tc>
        <w:tc>
          <w:tcPr>
            <w:tcW w:type="dxa" w:w="4232"/>
          </w:tcPr>
          <w:p>
            <w:pPr>
              <w:ind w:firstLine="0"/>
              <w:jc w:val="left"/>
            </w:pPr>
            <w:r>
              <w:rPr>
                <w:rFonts w:ascii="Times New Roman" w:hAnsi="Times New Roman" w:eastAsia="宋体"/>
                <w:b w:val="0"/>
                <w:sz w:val="24"/>
              </w:rPr>
              <w:t>"R-U" /ˌɑː ˈjuː/，</w:t>
            </w:r>
            <w:r>
              <w:rPr>
                <w:rFonts w:ascii="Times New Roman" w:hAnsi="Times New Roman" w:eastAsia="宋体"/>
                <w:b/>
                <w:sz w:val="24"/>
              </w:rPr>
              <w:t>不要念成"入"</w:t>
            </w:r>
          </w:p>
        </w:tc>
      </w:tr>
      <w:tr>
        <w:tc>
          <w:tcPr>
            <w:tcW w:type="dxa" w:w="4232"/>
          </w:tcPr>
          <w:p>
            <w:pPr>
              <w:ind w:firstLine="0"/>
              <w:jc w:val="left"/>
            </w:pPr>
            <w:r>
              <w:rPr>
                <w:rFonts w:ascii="Times New Roman" w:hAnsi="Times New Roman" w:eastAsia="宋体"/>
                <w:b w:val="0"/>
                <w:sz w:val="24"/>
              </w:rPr>
              <w:t>Mn</w:t>
            </w:r>
          </w:p>
        </w:tc>
        <w:tc>
          <w:tcPr>
            <w:tcW w:type="dxa" w:w="4232"/>
          </w:tcPr>
          <w:p>
            <w:pPr>
              <w:ind w:firstLine="0"/>
              <w:jc w:val="left"/>
            </w:pPr>
            <w:r>
              <w:rPr>
                <w:rFonts w:ascii="Times New Roman" w:hAnsi="Times New Roman" w:eastAsia="宋体"/>
                <w:b w:val="0"/>
                <w:sz w:val="24"/>
              </w:rPr>
              <w:t>"M-N" /ˌem ˈen/</w:t>
            </w:r>
          </w:p>
        </w:tc>
      </w:tr>
      <w:tr>
        <w:tc>
          <w:tcPr>
            <w:tcW w:type="dxa" w:w="4232"/>
          </w:tcPr>
          <w:p>
            <w:pPr>
              <w:ind w:firstLine="0"/>
              <w:jc w:val="left"/>
            </w:pPr>
            <w:r>
              <w:rPr>
                <w:rFonts w:ascii="Times New Roman" w:hAnsi="Times New Roman" w:eastAsia="宋体"/>
                <w:b w:val="0"/>
                <w:sz w:val="24"/>
              </w:rPr>
              <w:t>Ir</w:t>
            </w:r>
          </w:p>
        </w:tc>
        <w:tc>
          <w:tcPr>
            <w:tcW w:type="dxa" w:w="4232"/>
          </w:tcPr>
          <w:p>
            <w:pPr>
              <w:ind w:firstLine="0"/>
              <w:jc w:val="left"/>
            </w:pPr>
            <w:r>
              <w:rPr>
                <w:rFonts w:ascii="Times New Roman" w:hAnsi="Times New Roman" w:eastAsia="宋体"/>
                <w:b w:val="0"/>
                <w:sz w:val="24"/>
              </w:rPr>
              <w:t>"I-R" /ˌaɪ ˈɑː/</w:t>
            </w:r>
          </w:p>
        </w:tc>
      </w:tr>
      <w:tr>
        <w:tc>
          <w:tcPr>
            <w:tcW w:type="dxa" w:w="4232"/>
          </w:tcPr>
          <w:p>
            <w:pPr>
              <w:ind w:firstLine="0"/>
              <w:jc w:val="left"/>
            </w:pPr>
            <w:r>
              <w:rPr>
                <w:rFonts w:ascii="Times New Roman" w:hAnsi="Times New Roman" w:eastAsia="宋体"/>
                <w:b w:val="0"/>
                <w:sz w:val="24"/>
              </w:rPr>
              <w:t>MnO2</w:t>
            </w:r>
          </w:p>
        </w:tc>
        <w:tc>
          <w:tcPr>
            <w:tcW w:type="dxa" w:w="4232"/>
          </w:tcPr>
          <w:p>
            <w:pPr>
              <w:ind w:firstLine="0"/>
              <w:jc w:val="left"/>
            </w:pPr>
            <w:r>
              <w:rPr>
                <w:rFonts w:ascii="Times New Roman" w:hAnsi="Times New Roman" w:eastAsia="宋体"/>
                <w:b w:val="0"/>
                <w:sz w:val="24"/>
              </w:rPr>
              <w:t>"M-N-O-two"，或全称 manganese dioxide</w:t>
            </w:r>
          </w:p>
        </w:tc>
      </w:tr>
      <w:tr>
        <w:tc>
          <w:tcPr>
            <w:tcW w:type="dxa" w:w="4232"/>
          </w:tcPr>
          <w:p>
            <w:pPr>
              <w:ind w:firstLine="0"/>
              <w:jc w:val="left"/>
            </w:pPr>
            <w:r>
              <w:rPr>
                <w:rFonts w:ascii="Times New Roman" w:hAnsi="Times New Roman" w:eastAsia="宋体"/>
                <w:b w:val="0"/>
                <w:sz w:val="24"/>
              </w:rPr>
              <w:t>Mn3+ / Mn4+ / Mn2+</w:t>
            </w:r>
          </w:p>
        </w:tc>
        <w:tc>
          <w:tcPr>
            <w:tcW w:type="dxa" w:w="4232"/>
          </w:tcPr>
          <w:p>
            <w:pPr>
              <w:ind w:firstLine="0"/>
              <w:jc w:val="left"/>
            </w:pPr>
            <w:r>
              <w:rPr>
                <w:rFonts w:ascii="Times New Roman" w:hAnsi="Times New Roman" w:eastAsia="宋体"/>
                <w:b w:val="0"/>
                <w:sz w:val="24"/>
              </w:rPr>
              <w:t>"M-N three plus" / "M-N four plus" / "M-N two plus"</w:t>
            </w:r>
          </w:p>
        </w:tc>
      </w:tr>
      <w:tr>
        <w:tc>
          <w:tcPr>
            <w:tcW w:type="dxa" w:w="4232"/>
          </w:tcPr>
          <w:p>
            <w:pPr>
              <w:ind w:firstLine="0"/>
              <w:jc w:val="left"/>
            </w:pPr>
            <w:r>
              <w:rPr>
                <w:rFonts w:ascii="Times New Roman" w:hAnsi="Times New Roman" w:eastAsia="宋体"/>
                <w:b w:val="0"/>
                <w:sz w:val="24"/>
              </w:rPr>
              <w:t>RuO4</w:t>
            </w:r>
          </w:p>
        </w:tc>
        <w:tc>
          <w:tcPr>
            <w:tcW w:type="dxa" w:w="4232"/>
          </w:tcPr>
          <w:p>
            <w:pPr>
              <w:ind w:firstLine="0"/>
              <w:jc w:val="left"/>
            </w:pPr>
            <w:r>
              <w:rPr>
                <w:rFonts w:ascii="Times New Roman" w:hAnsi="Times New Roman" w:eastAsia="宋体"/>
                <w:b w:val="0"/>
                <w:sz w:val="24"/>
              </w:rPr>
              <w:t>"R-U-O-four"，首次出现念全称 ruthenium tetroxide</w:t>
            </w:r>
          </w:p>
        </w:tc>
      </w:tr>
      <w:tr>
        <w:tc>
          <w:tcPr>
            <w:tcW w:type="dxa" w:w="4232"/>
          </w:tcPr>
          <w:p>
            <w:pPr>
              <w:ind w:firstLine="0"/>
              <w:jc w:val="left"/>
            </w:pPr>
            <w:r>
              <w:rPr>
                <w:rFonts w:ascii="Times New Roman" w:hAnsi="Times New Roman" w:eastAsia="宋体"/>
                <w:b w:val="0"/>
                <w:sz w:val="24"/>
              </w:rPr>
              <w:t>[</w:t>
            </w:r>
            <w:r>
              <w:rPr>
                <w:rFonts w:ascii="Times New Roman" w:hAnsi="Times New Roman" w:eastAsia="宋体"/>
                <w:b w:val="0"/>
                <w:sz w:val="24"/>
              </w:rPr>
              <w:t>IrO4]2-</w:t>
            </w:r>
          </w:p>
        </w:tc>
        <w:tc>
          <w:tcPr>
            <w:tcW w:type="dxa" w:w="4232"/>
          </w:tcPr>
          <w:p>
            <w:pPr>
              <w:ind w:firstLine="0"/>
              <w:jc w:val="left"/>
            </w:pPr>
            <w:r>
              <w:rPr>
                <w:rFonts w:ascii="Times New Roman" w:hAnsi="Times New Roman" w:eastAsia="宋体"/>
                <w:b w:val="0"/>
                <w:sz w:val="24"/>
              </w:rPr>
              <w:t>"iridium tetroxide, two minus"</w:t>
            </w:r>
          </w:p>
        </w:tc>
      </w:tr>
      <w:tr>
        <w:tc>
          <w:tcPr>
            <w:tcW w:type="dxa" w:w="4232"/>
          </w:tcPr>
          <w:p>
            <w:pPr>
              <w:ind w:firstLine="0"/>
              <w:jc w:val="left"/>
            </w:pPr>
            <w:r>
              <w:rPr>
                <w:rFonts w:ascii="Times New Roman" w:hAnsi="Times New Roman" w:eastAsia="宋体"/>
                <w:b w:val="0"/>
                <w:sz w:val="24"/>
              </w:rPr>
              <w:t>η10</w:t>
            </w:r>
          </w:p>
        </w:tc>
        <w:tc>
          <w:tcPr>
            <w:tcW w:type="dxa" w:w="4232"/>
          </w:tcPr>
          <w:p>
            <w:pPr>
              <w:ind w:firstLine="0"/>
              <w:jc w:val="left"/>
            </w:pPr>
            <w:r>
              <w:rPr>
                <w:rFonts w:ascii="Times New Roman" w:hAnsi="Times New Roman" w:eastAsia="宋体"/>
                <w:b w:val="0"/>
                <w:sz w:val="24"/>
              </w:rPr>
              <w:t>"eta-ten"（10 mA cm-2 时的过电位）</w:t>
            </w:r>
          </w:p>
        </w:tc>
      </w:tr>
      <w:tr>
        <w:tc>
          <w:tcPr>
            <w:tcW w:type="dxa" w:w="4232"/>
          </w:tcPr>
          <w:p>
            <w:pPr>
              <w:ind w:firstLine="0"/>
              <w:jc w:val="left"/>
            </w:pPr>
            <w:r>
              <w:rPr>
                <w:rFonts w:ascii="Times New Roman" w:hAnsi="Times New Roman" w:eastAsia="宋体"/>
                <w:b w:val="0"/>
                <w:sz w:val="24"/>
              </w:rPr>
              <w:t>eg</w:t>
            </w:r>
          </w:p>
        </w:tc>
        <w:tc>
          <w:tcPr>
            <w:tcW w:type="dxa" w:w="4232"/>
          </w:tcPr>
          <w:p>
            <w:pPr>
              <w:ind w:firstLine="0"/>
              <w:jc w:val="left"/>
            </w:pPr>
            <w:r>
              <w:rPr>
                <w:rFonts w:ascii="Times New Roman" w:hAnsi="Times New Roman" w:eastAsia="宋体"/>
                <w:b w:val="0"/>
                <w:sz w:val="24"/>
              </w:rPr>
              <w:t>"e-g" /ˌiː ˈdʒiː/（不是"egg"）</w:t>
            </w:r>
          </w:p>
        </w:tc>
      </w:tr>
      <w:tr>
        <w:tc>
          <w:tcPr>
            <w:tcW w:type="dxa" w:w="4232"/>
          </w:tcPr>
          <w:p>
            <w:pPr>
              <w:ind w:firstLine="0"/>
              <w:jc w:val="left"/>
            </w:pPr>
            <w:r>
              <w:rPr>
                <w:rFonts w:ascii="Times New Roman" w:hAnsi="Times New Roman" w:eastAsia="宋体"/>
                <w:b w:val="0"/>
                <w:sz w:val="24"/>
              </w:rPr>
              <w:t>VO</w:t>
            </w:r>
          </w:p>
        </w:tc>
        <w:tc>
          <w:tcPr>
            <w:tcW w:type="dxa" w:w="4232"/>
          </w:tcPr>
          <w:p>
            <w:pPr>
              <w:ind w:firstLine="0"/>
              <w:jc w:val="left"/>
            </w:pPr>
            <w:r>
              <w:rPr>
                <w:rFonts w:ascii="Times New Roman" w:hAnsi="Times New Roman" w:eastAsia="宋体"/>
                <w:b w:val="0"/>
                <w:sz w:val="24"/>
              </w:rPr>
              <w:t>"V-O"，即 oxygen vacancy</w:t>
            </w:r>
          </w:p>
        </w:tc>
      </w:tr>
      <w:tr>
        <w:tc>
          <w:tcPr>
            <w:tcW w:type="dxa" w:w="4232"/>
          </w:tcPr>
          <w:p>
            <w:pPr>
              <w:ind w:firstLine="0"/>
              <w:jc w:val="left"/>
            </w:pPr>
            <w:r>
              <w:rPr>
                <w:rFonts w:ascii="Times New Roman" w:hAnsi="Times New Roman" w:eastAsia="宋体"/>
                <w:b w:val="0"/>
                <w:sz w:val="24"/>
              </w:rPr>
              <w:t>N_D</w:t>
            </w:r>
          </w:p>
        </w:tc>
        <w:tc>
          <w:tcPr>
            <w:tcW w:type="dxa" w:w="4232"/>
          </w:tcPr>
          <w:p>
            <w:pPr>
              <w:ind w:firstLine="0"/>
              <w:jc w:val="left"/>
            </w:pPr>
            <w:r>
              <w:rPr>
                <w:rFonts w:ascii="Times New Roman" w:hAnsi="Times New Roman" w:eastAsia="宋体"/>
                <w:b w:val="0"/>
                <w:sz w:val="24"/>
              </w:rPr>
              <w:t>"N-D"（NE-2 中是 RRDE 收集效率，见 §14）</w:t>
            </w:r>
          </w:p>
        </w:tc>
      </w:tr>
      <w:tr>
        <w:tc>
          <w:tcPr>
            <w:tcW w:type="dxa" w:w="4232"/>
          </w:tcPr>
          <w:p>
            <w:pPr>
              <w:ind w:firstLine="0"/>
              <w:jc w:val="left"/>
            </w:pPr>
            <w:r>
              <w:rPr>
                <w:rFonts w:ascii="Times New Roman" w:hAnsi="Times New Roman" w:eastAsia="宋体"/>
                <w:b w:val="0"/>
                <w:sz w:val="24"/>
              </w:rPr>
              <w:t>RHE / SHE</w:t>
            </w:r>
          </w:p>
        </w:tc>
        <w:tc>
          <w:tcPr>
            <w:tcW w:type="dxa" w:w="4232"/>
          </w:tcPr>
          <w:p>
            <w:pPr>
              <w:ind w:firstLine="0"/>
              <w:jc w:val="left"/>
            </w:pPr>
            <w:r>
              <w:rPr>
                <w:rFonts w:ascii="Times New Roman" w:hAnsi="Times New Roman" w:eastAsia="宋体"/>
                <w:b w:val="0"/>
                <w:sz w:val="24"/>
              </w:rPr>
              <w:t>"R-H-E" /ˌɑːr eɪtʃ ˈiː/、 "S-H-E" /ˌes eɪtʃ ˈiː/（可逆/标准氢电极）</w:t>
            </w:r>
          </w:p>
        </w:tc>
      </w:tr>
      <w:tr>
        <w:tc>
          <w:tcPr>
            <w:tcW w:type="dxa" w:w="4232"/>
          </w:tcPr>
          <w:p>
            <w:pPr>
              <w:ind w:firstLine="0"/>
              <w:jc w:val="left"/>
            </w:pPr>
            <w:r>
              <w:rPr>
                <w:rFonts w:ascii="Times New Roman" w:hAnsi="Times New Roman" w:eastAsia="宋体"/>
                <w:b w:val="0"/>
                <w:sz w:val="24"/>
              </w:rPr>
              <w:t>PEM</w:t>
            </w:r>
          </w:p>
        </w:tc>
        <w:tc>
          <w:tcPr>
            <w:tcW w:type="dxa" w:w="4232"/>
          </w:tcPr>
          <w:p>
            <w:pPr>
              <w:ind w:firstLine="0"/>
              <w:jc w:val="left"/>
            </w:pPr>
            <w:r>
              <w:rPr>
                <w:rFonts w:ascii="Times New Roman" w:hAnsi="Times New Roman" w:eastAsia="宋体"/>
                <w:b w:val="0"/>
                <w:sz w:val="24"/>
              </w:rPr>
              <w:t>"P-E-M" /ˌpiː iː ˈem/（proton exchange membrane）</w:t>
            </w:r>
          </w:p>
        </w:tc>
      </w:tr>
      <w:tr>
        <w:tc>
          <w:tcPr>
            <w:tcW w:type="dxa" w:w="4232"/>
          </w:tcPr>
          <w:p>
            <w:pPr>
              <w:ind w:firstLine="0"/>
              <w:jc w:val="left"/>
            </w:pPr>
            <w:r>
              <w:rPr>
                <w:rFonts w:ascii="Times New Roman" w:hAnsi="Times New Roman" w:eastAsia="宋体"/>
                <w:b w:val="0"/>
                <w:sz w:val="24"/>
              </w:rPr>
              <w:t>AEM</w:t>
            </w:r>
          </w:p>
        </w:tc>
        <w:tc>
          <w:tcPr>
            <w:tcW w:type="dxa" w:w="4232"/>
          </w:tcPr>
          <w:p>
            <w:pPr>
              <w:ind w:firstLine="0"/>
              <w:jc w:val="left"/>
            </w:pPr>
            <w:r>
              <w:rPr>
                <w:rFonts w:ascii="Times New Roman" w:hAnsi="Times New Roman" w:eastAsia="宋体"/>
                <w:b/>
                <w:sz w:val="24"/>
              </w:rPr>
              <w:t>两义</w:t>
            </w:r>
            <w:r>
              <w:rPr>
                <w:rFonts w:ascii="Times New Roman" w:hAnsi="Times New Roman" w:eastAsia="宋体"/>
                <w:b w:val="0"/>
                <w:sz w:val="24"/>
              </w:rPr>
              <w:t>：adsorbate evolution mechanism；anion exchange membrane（见 §14）</w:t>
            </w:r>
          </w:p>
        </w:tc>
      </w:tr>
      <w:tr>
        <w:tc>
          <w:tcPr>
            <w:tcW w:type="dxa" w:w="4232"/>
          </w:tcPr>
          <w:p>
            <w:pPr>
              <w:ind w:firstLine="0"/>
              <w:jc w:val="left"/>
            </w:pPr>
            <w:r>
              <w:rPr>
                <w:rFonts w:ascii="Times New Roman" w:hAnsi="Times New Roman" w:eastAsia="宋体"/>
                <w:b w:val="0"/>
                <w:sz w:val="24"/>
              </w:rPr>
              <w:t>mC cm-2</w:t>
            </w:r>
          </w:p>
        </w:tc>
        <w:tc>
          <w:tcPr>
            <w:tcW w:type="dxa" w:w="4232"/>
          </w:tcPr>
          <w:p>
            <w:pPr>
              <w:ind w:firstLine="0"/>
              <w:jc w:val="left"/>
            </w:pPr>
            <w:r>
              <w:rPr>
                <w:rFonts w:ascii="Times New Roman" w:hAnsi="Times New Roman" w:eastAsia="宋体"/>
                <w:b w:val="0"/>
                <w:sz w:val="24"/>
              </w:rPr>
              <w:t>"milli-coulombs per square centimetre"</w:t>
            </w:r>
          </w:p>
        </w:tc>
      </w:tr>
      <w:tr>
        <w:tc>
          <w:tcPr>
            <w:tcW w:type="dxa" w:w="4232"/>
          </w:tcPr>
          <w:p>
            <w:pPr>
              <w:ind w:firstLine="0"/>
              <w:jc w:val="left"/>
            </w:pPr>
            <w:r>
              <w:rPr>
                <w:rFonts w:ascii="Times New Roman" w:hAnsi="Times New Roman" w:eastAsia="宋体"/>
                <w:b w:val="0"/>
                <w:sz w:val="24"/>
              </w:rPr>
              <w:t>mA cm-2 / A cm-2</w:t>
            </w:r>
          </w:p>
        </w:tc>
        <w:tc>
          <w:tcPr>
            <w:tcW w:type="dxa" w:w="4232"/>
          </w:tcPr>
          <w:p>
            <w:pPr>
              <w:ind w:firstLine="0"/>
              <w:jc w:val="left"/>
            </w:pPr>
            <w:r>
              <w:rPr>
                <w:rFonts w:ascii="Times New Roman" w:hAnsi="Times New Roman" w:eastAsia="宋体"/>
                <w:b w:val="0"/>
                <w:sz w:val="24"/>
              </w:rPr>
              <w:t>"milliamps / amps per square centimetre"</w:t>
            </w:r>
          </w:p>
        </w:tc>
      </w:tr>
      <w:tr>
        <w:tc>
          <w:tcPr>
            <w:tcW w:type="dxa" w:w="4232"/>
          </w:tcPr>
          <w:p>
            <w:pPr>
              <w:ind w:firstLine="0"/>
              <w:jc w:val="left"/>
            </w:pPr>
            <w:r>
              <w:rPr>
                <w:rFonts w:ascii="Times New Roman" w:hAnsi="Times New Roman" w:eastAsia="宋体"/>
                <w:b w:val="0"/>
                <w:sz w:val="24"/>
              </w:rPr>
              <w:t>mV h-1</w:t>
            </w:r>
          </w:p>
        </w:tc>
        <w:tc>
          <w:tcPr>
            <w:tcW w:type="dxa" w:w="4232"/>
          </w:tcPr>
          <w:p>
            <w:pPr>
              <w:ind w:firstLine="0"/>
              <w:jc w:val="left"/>
            </w:pPr>
            <w:r>
              <w:rPr>
                <w:rFonts w:ascii="Times New Roman" w:hAnsi="Times New Roman" w:eastAsia="宋体"/>
                <w:b w:val="0"/>
                <w:sz w:val="24"/>
              </w:rPr>
              <w:t>"millivolts per hour"</w:t>
            </w:r>
          </w:p>
        </w:tc>
      </w:tr>
      <w:tr>
        <w:tc>
          <w:tcPr>
            <w:tcW w:type="dxa" w:w="4232"/>
          </w:tcPr>
          <w:p>
            <w:pPr>
              <w:ind w:firstLine="0"/>
              <w:jc w:val="left"/>
            </w:pPr>
            <w:r>
              <w:rPr>
                <w:rFonts w:ascii="Times New Roman" w:hAnsi="Times New Roman" w:eastAsia="宋体"/>
                <w:b w:val="0"/>
                <w:sz w:val="24"/>
              </w:rPr>
              <w:t>cm-1</w:t>
            </w:r>
          </w:p>
        </w:tc>
        <w:tc>
          <w:tcPr>
            <w:tcW w:type="dxa" w:w="4232"/>
          </w:tcPr>
          <w:p>
            <w:pPr>
              <w:ind w:firstLine="0"/>
              <w:jc w:val="left"/>
            </w:pPr>
            <w:r>
              <w:rPr>
                <w:rFonts w:ascii="Times New Roman" w:hAnsi="Times New Roman" w:eastAsia="宋体"/>
                <w:b w:val="0"/>
                <w:sz w:val="24"/>
              </w:rPr>
              <w:t>"reciprocal centimetres"（波数）</w:t>
            </w:r>
          </w:p>
        </w:tc>
      </w:tr>
      <w:tr>
        <w:tc>
          <w:tcPr>
            <w:tcW w:type="dxa" w:w="4232"/>
          </w:tcPr>
          <w:p>
            <w:pPr>
              <w:ind w:firstLine="0"/>
              <w:jc w:val="left"/>
            </w:pPr>
            <w:r>
              <w:rPr>
                <w:rFonts w:ascii="Times New Roman" w:hAnsi="Times New Roman" w:eastAsia="宋体"/>
                <w:b w:val="0"/>
                <w:sz w:val="24"/>
              </w:rPr>
              <w:t>pH</w:t>
            </w:r>
          </w:p>
        </w:tc>
        <w:tc>
          <w:tcPr>
            <w:tcW w:type="dxa" w:w="4232"/>
          </w:tcPr>
          <w:p>
            <w:pPr>
              <w:ind w:firstLine="0"/>
              <w:jc w:val="left"/>
            </w:pPr>
            <w:r>
              <w:rPr>
                <w:rFonts w:ascii="Times New Roman" w:hAnsi="Times New Roman" w:eastAsia="宋体"/>
                <w:b w:val="0"/>
                <w:sz w:val="24"/>
              </w:rPr>
              <w:t>"p-H" /ˌpiː ˈeɪtʃ/</w:t>
            </w:r>
          </w:p>
        </w:tc>
      </w:tr>
      <w:tr>
        <w:tc>
          <w:tcPr>
            <w:tcW w:type="dxa" w:w="4232"/>
          </w:tcPr>
          <w:p>
            <w:pPr>
              <w:ind w:firstLine="0"/>
              <w:jc w:val="left"/>
            </w:pPr>
            <w:r>
              <w:rPr>
                <w:rFonts w:ascii="Times New Roman" w:hAnsi="Times New Roman" w:eastAsia="宋体"/>
                <w:b w:val="0"/>
                <w:sz w:val="24"/>
              </w:rPr>
              <w:t>NUSRI-CQ</w:t>
            </w:r>
          </w:p>
        </w:tc>
        <w:tc>
          <w:tcPr>
            <w:tcW w:type="dxa" w:w="4232"/>
          </w:tcPr>
          <w:p>
            <w:pPr>
              <w:ind w:firstLine="0"/>
              <w:jc w:val="left"/>
            </w:pPr>
            <w:r>
              <w:rPr>
                <w:rFonts w:ascii="Times New Roman" w:hAnsi="Times New Roman" w:eastAsia="宋体"/>
                <w:b w:val="0"/>
                <w:sz w:val="24"/>
              </w:rPr>
              <w:t>逐字母读 "N-U-S-R-I-C-Q"</w:t>
            </w:r>
          </w:p>
        </w:tc>
      </w:tr>
      <w:tr>
        <w:tc>
          <w:tcPr>
            <w:tcW w:type="dxa" w:w="4232"/>
          </w:tcPr>
          <w:p>
            <w:pPr>
              <w:ind w:firstLine="0"/>
              <w:jc w:val="left"/>
            </w:pPr>
            <w:r>
              <w:rPr>
                <w:rFonts w:ascii="Times New Roman" w:hAnsi="Times New Roman" w:eastAsia="宋体"/>
                <w:b w:val="0"/>
                <w:sz w:val="24"/>
              </w:rPr>
              <w:t>MSE 311</w:t>
            </w:r>
          </w:p>
        </w:tc>
        <w:tc>
          <w:tcPr>
            <w:tcW w:type="dxa" w:w="4232"/>
          </w:tcPr>
          <w:p>
            <w:pPr>
              <w:ind w:firstLine="0"/>
              <w:jc w:val="left"/>
            </w:pPr>
            <w:r>
              <w:rPr>
                <w:rFonts w:ascii="Times New Roman" w:hAnsi="Times New Roman" w:eastAsia="宋体"/>
                <w:b w:val="0"/>
                <w:sz w:val="24"/>
              </w:rPr>
              <w:t>"M-S-E three-one-one"</w:t>
            </w:r>
          </w:p>
        </w:tc>
      </w:tr>
      <w:tr>
        <w:tc>
          <w:tcPr>
            <w:tcW w:type="dxa" w:w="4232"/>
          </w:tcPr>
          <w:p>
            <w:pPr>
              <w:ind w:firstLine="0"/>
              <w:jc w:val="left"/>
            </w:pPr>
            <w:r>
              <w:rPr>
                <w:rFonts w:ascii="Times New Roman" w:hAnsi="Times New Roman" w:eastAsia="宋体"/>
                <w:b w:val="0"/>
                <w:sz w:val="24"/>
              </w:rPr>
              <w:t>XRD 等</w:t>
            </w:r>
          </w:p>
        </w:tc>
        <w:tc>
          <w:tcPr>
            <w:tcW w:type="dxa" w:w="4232"/>
          </w:tcPr>
          <w:p>
            <w:pPr>
              <w:ind w:firstLine="0"/>
              <w:jc w:val="left"/>
            </w:pPr>
            <w:r>
              <w:rPr>
                <w:rFonts w:ascii="Times New Roman" w:hAnsi="Times New Roman" w:eastAsia="宋体"/>
                <w:b w:val="0"/>
                <w:sz w:val="24"/>
              </w:rPr>
              <w:t>见 13.3</w:t>
            </w:r>
          </w:p>
        </w:tc>
      </w:tr>
    </w:tbl>
    <w:p/>
    <w:p/>
    <w:p>
      <w:pPr>
        <w:pStyle w:val="4"/>
        <w:pageBreakBefore w:val="0"/>
      </w:pPr>
      <w:r>
        <w:rPr>
          <w:rFonts w:ascii="Times New Roman" w:hAnsi="Times New Roman" w:eastAsia="宋体"/>
          <w:b/>
          <w:sz w:val="32"/>
        </w:rPr>
        <w:t>13.5 最容易被听错／念错的六个</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manganese</w:t>
      </w:r>
      <w:r>
        <w:rPr>
          <w:rFonts w:ascii="Times New Roman" w:hAnsi="Times New Roman" w:eastAsia="宋体"/>
          <w:b w:val="0"/>
          <w:sz w:val="24"/>
        </w:rPr>
        <w:t xml:space="preserve"> /ˈmæŋɡəniːz/ —— 不是 "manga-nese"，也不是 "man-ga-NEES"。</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permanganate</w:t>
      </w:r>
      <w:r>
        <w:rPr>
          <w:rFonts w:ascii="Times New Roman" w:hAnsi="Times New Roman" w:eastAsia="宋体"/>
          <w:b w:val="0"/>
          <w:sz w:val="24"/>
        </w:rPr>
        <w:t xml:space="preserve"> /pəˈmæŋɡəneɪt/ —— 重音在第二音节。</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ruthenium</w:t>
      </w:r>
      <w:r>
        <w:rPr>
          <w:rFonts w:ascii="Times New Roman" w:hAnsi="Times New Roman" w:eastAsia="宋体"/>
          <w:b w:val="0"/>
          <w:sz w:val="24"/>
        </w:rPr>
        <w:t xml:space="preserve"> /ruːˈθiːniəm/ —— 开头是 "ru-"（如 "rue"），th 要咬舌。</w:t>
      </w:r>
    </w:p>
    <w:p>
      <w:pPr>
        <w:spacing w:line="360" w:lineRule="auto"/>
        <w:ind w:left="420"/>
      </w:pPr>
      <w:r>
        <w:rPr>
          <w:rFonts w:ascii="Times New Roman" w:hAnsi="Times New Roman" w:eastAsia="宋体"/>
          <w:b w:val="0"/>
          <w:sz w:val="24"/>
        </w:rPr>
        <w:t xml:space="preserve">4. </w:t>
      </w:r>
      <w:r>
        <w:rPr>
          <w:rFonts w:ascii="Times New Roman" w:hAnsi="Times New Roman" w:eastAsia="宋体"/>
          <w:b/>
          <w:sz w:val="24"/>
        </w:rPr>
        <w:t>Raman</w:t>
      </w:r>
      <w:r>
        <w:rPr>
          <w:rFonts w:ascii="Times New Roman" w:hAnsi="Times New Roman" w:eastAsia="宋体"/>
          <w:b w:val="0"/>
          <w:sz w:val="24"/>
        </w:rPr>
        <w:t xml:space="preserve"> /ˈrɑːmən/ —— 不是 "Ray-man"。</w:t>
      </w:r>
    </w:p>
    <w:p>
      <w:pPr>
        <w:spacing w:line="360" w:lineRule="auto"/>
        <w:ind w:left="420"/>
      </w:pPr>
      <w:r>
        <w:rPr>
          <w:rFonts w:ascii="Times New Roman" w:hAnsi="Times New Roman" w:eastAsia="宋体"/>
          <w:b w:val="0"/>
          <w:sz w:val="24"/>
        </w:rPr>
        <w:t xml:space="preserve">5. </w:t>
      </w:r>
      <w:r>
        <w:rPr>
          <w:rFonts w:ascii="Times New Roman" w:hAnsi="Times New Roman" w:eastAsia="宋体"/>
          <w:b/>
          <w:sz w:val="24"/>
        </w:rPr>
        <w:t>Pourbaix</w:t>
      </w:r>
      <w:r>
        <w:rPr>
          <w:rFonts w:ascii="Times New Roman" w:hAnsi="Times New Roman" w:eastAsia="宋体"/>
          <w:b w:val="0"/>
          <w:sz w:val="24"/>
        </w:rPr>
        <w:t xml:space="preserve"> /pʊəˈbeɪ/ —— 法语来源，结尾 "bay"。</w:t>
      </w:r>
    </w:p>
    <w:p>
      <w:pPr>
        <w:spacing w:line="360" w:lineRule="auto"/>
        <w:ind w:left="420"/>
      </w:pPr>
      <w:r>
        <w:rPr>
          <w:rFonts w:ascii="Times New Roman" w:hAnsi="Times New Roman" w:eastAsia="宋体"/>
          <w:b w:val="0"/>
          <w:sz w:val="24"/>
        </w:rPr>
        <w:t xml:space="preserve">6. </w:t>
      </w:r>
      <w:r>
        <w:rPr>
          <w:rFonts w:ascii="Times New Roman" w:hAnsi="Times New Roman" w:eastAsia="宋体"/>
          <w:b/>
          <w:sz w:val="24"/>
        </w:rPr>
        <w:t>operando</w:t>
      </w:r>
      <w:r>
        <w:rPr>
          <w:rFonts w:ascii="Times New Roman" w:hAnsi="Times New Roman" w:eastAsia="宋体"/>
          <w:b w:val="0"/>
          <w:sz w:val="24"/>
        </w:rPr>
        <w:t xml:space="preserve"> /ˌɒpəˈrændəʊ/ —— 重音在 -RAN-，不是 "op-er-AN-do"。</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§14 两个必须在口播时说全称的歧义</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AEM</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 xml:space="preserve">P5 左图与 CSC-4 语境 = </w:t>
      </w:r>
      <w:r>
        <w:rPr>
          <w:rFonts w:ascii="Times New Roman" w:hAnsi="Times New Roman" w:eastAsia="宋体"/>
          <w:b/>
          <w:sz w:val="24"/>
        </w:rPr>
        <w:t>adsorbate evolution mechanism</w:t>
      </w:r>
      <w:r>
        <w:rPr>
          <w:rFonts w:ascii="Times New Roman" w:hAnsi="Times New Roman" w:eastAsia="宋体"/>
          <w:b w:val="0"/>
          <w:sz w:val="24"/>
        </w:rPr>
        <w:t>（吸附质演化机制），与 LOM 相对；</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 xml:space="preserve">P7／P11 与 NC-1 语境 = </w:t>
      </w:r>
      <w:r>
        <w:rPr>
          <w:rFonts w:ascii="Times New Roman" w:hAnsi="Times New Roman" w:eastAsia="宋体"/>
          <w:b/>
          <w:sz w:val="24"/>
        </w:rPr>
        <w:t>anion exchange membrane</w:t>
      </w:r>
      <w:r>
        <w:rPr>
          <w:rFonts w:ascii="Times New Roman" w:hAnsi="Times New Roman" w:eastAsia="宋体"/>
          <w:b w:val="0"/>
          <w:sz w:val="24"/>
        </w:rPr>
        <w:t>（阴离子交换膜）电解槽。</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口播时说全称："the adsorbate evolution mechanism" vs "an anion-exchange-membrane electrolyser"。同一场报告里混用会让人以为在说同一件事。</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N_D = 0.37</w:t>
      </w:r>
      <w:r>
        <w:rPr>
          <w:rFonts w:ascii="Times New Roman" w:hAnsi="Times New Roman" w:eastAsia="宋体"/>
          <w:b w:val="0"/>
          <w:sz w:val="24"/>
        </w:rPr>
        <w:t>（附表 NE-2 条目）</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 xml:space="preserve">它是 </w:t>
      </w:r>
      <w:r>
        <w:rPr>
          <w:rFonts w:ascii="Times New Roman" w:hAnsi="Times New Roman" w:eastAsia="宋体"/>
          <w:b/>
          <w:sz w:val="24"/>
        </w:rPr>
        <w:t>RRDE 的收集效率（collection efficiency）</w:t>
      </w:r>
      <w:r>
        <w:rPr>
          <w:rFonts w:ascii="Times New Roman" w:hAnsi="Times New Roman" w:eastAsia="宋体"/>
          <w:b w:val="0"/>
          <w:sz w:val="24"/>
        </w:rPr>
        <w:t>，用于把环电流换算成界面 pH；</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不是电子转移数，也不是选择性</w:t>
      </w:r>
      <w:r>
        <w:rPr>
          <w:rFonts w:ascii="Times New Roman" w:hAnsi="Times New Roman" w:eastAsia="宋体"/>
          <w:b w:val="0"/>
          <w:sz w:val="24"/>
        </w:rPr>
        <w:t>。被问到就照这句答。</w:t>
      </w:r>
    </w:p>
    <w:p>
      <w:pPr>
        <w:spacing w:line="360" w:lineRule="auto"/>
        <w:ind w:firstLine="420"/>
      </w:pPr>
      <w:r>
        <w:rPr>
          <w:rFonts w:ascii="Times New Roman" w:hAnsi="Times New Roman" w:eastAsia="宋体"/>
          <w:b w:val="0"/>
          <w:sz w:val="24"/>
        </w:rPr>
        <w:t xml:space="preserve">（其余术语的逐条解释见同目录 </w:t>
      </w:r>
      <w:r>
        <w:rPr>
          <w:rFonts w:ascii="Consolas" w:hAnsi="Consolas" w:eastAsia="Consolas"/>
          <w:sz w:val="24"/>
          <w:shd w:fill="F0F0F0"/>
        </w:rPr>
        <w:t>9.24-答疑手册-配图·go-no-go·附表逐条.md</w:t>
      </w:r>
      <w:r>
        <w:rPr>
          <w:rFonts w:ascii="Times New Roman" w:hAnsi="Times New Roman" w:eastAsia="宋体"/>
          <w:b w:val="0"/>
          <w:sz w:val="24"/>
        </w:rPr>
        <w:t>。）</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