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Robust Solid–Solid Interface Using Sodium–Tin Alloy Modified Metallic Sodium Anode Paving Way for All-Solid-State Battery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：Jin An Sam Oh, Jianguo Sun, Minhao Goh, Bengwah Chua, Kaiyang Zeng, Li Lu（新加坡国立大学、ASTAR SIMTech）｜Advanced Energy Materials 2021, 11, 2101228｜DOI: 10.1002/aenm.202101228｜在线出版 2021-07-02｜精读日期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：NUS 吕力/曾开洋团队用 Na–Na₁₅Sn₄ 复合负极替代纯金属钠，通过提高负极层 Na⁺ 扩散动力学来维持负极-固态电解质界面的牢固物理接触，解决全固态钠电池的界面孔隙与枝晶问题。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：纯金属钠在脱钠（desodiation）过程中，界面处每脱出一个 Na⁺ 就引入一个空位；若脱出电流高于负极层 Na⁺ 扩散动力学，空位快速累积形成孔隙，破坏物理接触、局部电流密度升高，最终枝晶穿透电解质（R0，页 1）。作者用 Na₁₅Sn₄ 合金颗粒掺入 Na 基体，利用合金的高 Na⁺ 扩散率在孔隙形成前补充空位，从而保持界面完整。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：Na–Na₁₅Sn₄ 复合负极对 NZSP 表面润湿良好、界面电阻极低（约 6.5–10.5 Ω cm²，无需大机械压力）；最佳 Na:Sn 重量比 5:1（Na₅Sn）时，对称电池临界剥离电流密度达 2.5 mA cm⁻²，并在 0.3/0.5 mA cm⁻² 下分别稳定循环 300/500 次；结合 operando EIS 提出解析扩散模型描述空位扩散与孔隙形成机理。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本批共享文献（课题 23 与 24 共用），价值在于「界面物理接触/扩散动力学」这一维度的机理揭示：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对课题 23（卤化物界面层）的补充视角</w:t>
      </w:r>
      <w:r>
        <w:rPr>
          <w:rFonts w:ascii="Times New Roman" w:hAnsi="Times New Roman" w:eastAsia="宋体"/>
          <w:b w:val="0"/>
          <w:sz w:val="24"/>
        </w:rPr>
        <w:t>：课题 23 侧重「化学还原失稳 + 电子绝缘」，本文则揭示「界面物理接触失稳 + 扩散动力学」这一正交维度。毕设若要全面稳定 Li₂ZrCl₆/Li 界面，需同时考虑化学钝化（非晶层）与力学/扩散稳定（本文思路），不可只盯化学一侧（R2）。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「孔隙形成 → 枝晶」机理</w:t>
      </w:r>
      <w:r>
        <w:rPr>
          <w:rFonts w:ascii="Times New Roman" w:hAnsi="Times New Roman" w:eastAsia="宋体"/>
          <w:b w:val="0"/>
          <w:sz w:val="24"/>
        </w:rPr>
        <w:t>（R0，页 1）：脱钠引入空位、空位聚集成孔、孔致局部电流密度升高、触发枝晶——这条因果链对课题 23 的锂金属界面同样成立（只是载流子为 Li⁺），是理解「界面为何失效」的经典机理。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DFT 辅助界面设计的示范</w:t>
      </w:r>
      <w:r>
        <w:rPr>
          <w:rFonts w:ascii="Times New Roman" w:hAnsi="Times New Roman" w:eastAsia="宋体"/>
          <w:b w:val="0"/>
          <w:sz w:val="24"/>
        </w:rPr>
        <w:t>：作者用第一性原理计算 Na 在 Na₁₅Sn₄(100) 等表面的吸附能 W_ad（如 −1.618 eV，优于对照表面，R0，页 2–3）来验证润湿性——这正是课题 23「用 DFT 计算界面能/吸附能指导界面设计」的同款方法，可直接对标其计算思路。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对课题 24（Li₃PS₄ 离子传导）</w:t>
      </w:r>
      <w:r>
        <w:rPr>
          <w:rFonts w:ascii="Times New Roman" w:hAnsi="Times New Roman" w:eastAsia="宋体"/>
          <w:b w:val="0"/>
          <w:sz w:val="24"/>
        </w:rPr>
        <w:t>：本文的「扩散动力学决定界面稳定性」结论，提示离子传导课题不能只看体相电导，还要看界面/负极侧的扩散匹配。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引言（页 1–2）</w:t>
      </w:r>
      <w:r>
        <w:rPr>
          <w:rFonts w:ascii="Times New Roman" w:hAnsi="Times New Roman" w:eastAsia="宋体"/>
          <w:b w:val="0"/>
          <w:sz w:val="24"/>
        </w:rPr>
        <w:t>：钠金属负极理论容量 1166 mAh g⁻¹、还原电位 −2.71 V vs SHE（R0，页 1）；但液态电解液中无法形成稳定 SEI，导致电解液持续分解与枝晶。无机 SSE（如 NASICON 型 NZSP，Na₁₊ₓZr₂SiₓP₃₋ₓO₁₂）机械强度高、可物理阻挡枝晶，但界面接触需在反复脱嵌钠中保持完整。关键问题：脱钠时孔隙形成（poring），源于负极层缓慢扩散动力学；高压可蠕变补接触但不可行（过高压使钠蠕变穿透 SSE 短路，R0，页 1）。故提出用高扩散的 Na 合金解决。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材料制备与润湿（页 2–3）</w:t>
      </w:r>
      <w:r>
        <w:rPr>
          <w:rFonts w:ascii="Times New Roman" w:hAnsi="Times New Roman" w:eastAsia="宋体"/>
          <w:b w:val="0"/>
          <w:sz w:val="24"/>
        </w:rPr>
        <w:t>：200 °C 物理混合制备 Na–Na₁₅Sn₄ 复合负极；XRD 确认 Na 与 Na₁₅Sn₄ 共存；Na₁₅Sn₄ 在熔融钠中诱导对 NZSP 的润湿。</w:t>
      </w:r>
      <w:r>
        <w:rPr>
          <w:rFonts w:ascii="Times New Roman" w:hAnsi="Times New Roman" w:eastAsia="宋体"/>
          <w:b/>
          <w:sz w:val="24"/>
        </w:rPr>
        <w:t>DFT 计算吸附能验证润湿</w:t>
      </w:r>
      <w:r>
        <w:rPr>
          <w:rFonts w:ascii="Times New Roman" w:hAnsi="Times New Roman" w:eastAsia="宋体"/>
          <w:b w:val="0"/>
          <w:sz w:val="24"/>
        </w:rPr>
        <w:t>：Na 在 Na₁₅Sn₄(100) 的 W_ad = −1.618 eV，优于其它表面（R0，页 2–3），说明 Na 更易润湿 Na₁₅Sn₄，进而改善复合负极对 NZSP 的铺展。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界面电阻与电化学（页 3–6）</w:t>
      </w:r>
      <w:r>
        <w:rPr>
          <w:rFonts w:ascii="Times New Roman" w:hAnsi="Times New Roman" w:eastAsia="宋体"/>
          <w:b w:val="0"/>
          <w:sz w:val="24"/>
        </w:rPr>
        <w:t>：复合负极-NZSP 界面电阻极低（约 6.5–10.5 Ω cm²），无需大压力；Na:Sn 重量比 5:1 时性能最佳。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扩散模型（页 6–7）</w:t>
      </w:r>
      <w:r>
        <w:rPr>
          <w:rFonts w:ascii="Times New Roman" w:hAnsi="Times New Roman" w:eastAsia="宋体"/>
          <w:b w:val="0"/>
          <w:sz w:val="24"/>
        </w:rPr>
        <w:t>：operando 电化学阻抗谱（PEIS）+ 解析扩散模型描述脱钠时的空位扩散与孔隙形成；Na₁₅Sn₄ 调节界面 Na⁺ 通量，提高扩散系数，使更多 Na 可被抽出而不破坏接触（R0，页 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结论（页 11）</w:t>
      </w:r>
      <w:r>
        <w:rPr>
          <w:rFonts w:ascii="Times New Roman" w:hAnsi="Times New Roman" w:eastAsia="宋体"/>
          <w:b w:val="0"/>
          <w:sz w:val="24"/>
        </w:rPr>
        <w:t>：复合负极实现低界面电阻 + 高扩散动力学，临界剥离电流 2.5 mA cm⁻²、0.3/0.5 mA cm⁻² 循环 300/500 次，可降低电池运行所需堆叠压力（R0，页 11）。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扩散-脱出速率失配</w:t>
      </w:r>
      <w:r>
        <w:rPr>
          <w:rFonts w:ascii="Times New Roman" w:hAnsi="Times New Roman" w:eastAsia="宋体"/>
          <w:b w:val="0"/>
          <w:sz w:val="24"/>
        </w:rPr>
        <w:t>：脱出电流高于 Na⁺ 扩散动力学时空位累积成孔（R0，页 1），是界面失效的速率控制步骤。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堆叠压力的两难</w:t>
      </w:r>
      <w:r>
        <w:rPr>
          <w:rFonts w:ascii="Times New Roman" w:hAnsi="Times New Roman" w:eastAsia="宋体"/>
          <w:b w:val="0"/>
          <w:sz w:val="24"/>
        </w:rPr>
        <w:t>：高压保接触但会使钠蠕变穿透 SSE 短路，且实用电池包难以施加巨压（R0，页 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合金化体积变化</w:t>
      </w:r>
      <w:r>
        <w:rPr>
          <w:rFonts w:ascii="Times New Roman" w:hAnsi="Times New Roman" w:eastAsia="宋体"/>
          <w:b w:val="0"/>
          <w:sz w:val="24"/>
        </w:rPr>
        <w:t>：Na₁₅Sn₄ 脱合金时的体积变化会导致界面电阻升高与分层（delamination）（R0，页 7），需平衡合金比例。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最佳配比的敏感性</w:t>
      </w:r>
      <w:r>
        <w:rPr>
          <w:rFonts w:ascii="Times New Roman" w:hAnsi="Times New Roman" w:eastAsia="宋体"/>
          <w:b w:val="0"/>
          <w:sz w:val="24"/>
        </w:rPr>
        <w:t>：性能在 Na:Sn=5:1 处峰值，过高/过低均劣化（R0，页 11），需精细调控。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润湿性验证依赖 DFT + 实验双重证据</w:t>
      </w:r>
      <w:r>
        <w:rPr>
          <w:rFonts w:ascii="Times New Roman" w:hAnsi="Times New Roman" w:eastAsia="宋体"/>
          <w:b w:val="0"/>
          <w:sz w:val="24"/>
        </w:rPr>
        <w:t>（R0，页 2–3），计算-实验闭环成本较高。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「孔隙形成 → 枝晶」因果链</w:t>
      </w:r>
      <w:r>
        <w:rPr>
          <w:rFonts w:ascii="Times New Roman" w:hAnsi="Times New Roman" w:eastAsia="宋体"/>
          <w:b w:val="0"/>
          <w:sz w:val="24"/>
        </w:rPr>
        <w:t>（R0，页 1）：课题 23 报告可用它解释「界面物理接触失稳」这一与化学失稳并列的失效模式，使问题分析更完整。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DFT 吸附能验证润湿性</w:t>
      </w:r>
      <w:r>
        <w:rPr>
          <w:rFonts w:ascii="Times New Roman" w:hAnsi="Times New Roman" w:eastAsia="宋体"/>
          <w:b w:val="0"/>
          <w:sz w:val="24"/>
        </w:rPr>
        <w:t>（R0，页 2–3）：与课题 23 的界面能/吸附能计算同构，可作计算思路的正面参照（用 W_ad 判断界面润湿/稳定）。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operando EIS + 解析扩散模型</w:t>
      </w:r>
      <w:r>
        <w:rPr>
          <w:rFonts w:ascii="Times New Roman" w:hAnsi="Times New Roman" w:eastAsia="宋体"/>
          <w:b w:val="0"/>
          <w:sz w:val="24"/>
        </w:rPr>
        <w:t>（R0，页 6–7）：是「把界面失效机制定量化」的范例，可启发毕设计算结果如何对应实验判据。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「高扩散负极匹配 SSE」的设计原则</w:t>
      </w:r>
      <w:r>
        <w:rPr>
          <w:rFonts w:ascii="Times New Roman" w:hAnsi="Times New Roman" w:eastAsia="宋体"/>
          <w:b w:val="0"/>
          <w:sz w:val="24"/>
        </w:rPr>
        <w:t>（R0，页 11）：提示界面设计需「两侧扩散匹配」，可拓展到课题 23 的界面层导 Li 动力学要求。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学习价值：理解「脱嵌-空位-孔隙-枝晶」的界面动力学机理，是固态金属电池界面稳定性分析的必备知识。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（R2）本文揭示的「界面物理接触失稳」与课题 23 的「界面化学还原失稳」是两个正交失效维度；一个完整的 Li₂ZrCl₆/Li 界面层设计应同时回答「能否阻断电子还原（化学）」「能否维持接触/促进 Li⁺ 扩散（物理）」两个问题。毕设可将本文作为「物理维度」的权威引用。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（R2）Na₁₅Sn₄ 合金化「提高扩散动力学」的思路，可类比到课题 23：若 TaCl₅/NbCl₅ 非晶界面层能提供低势垒的 Li⁺ 通道（类似合金的高扩散），则既能化学钝化又能促进界面 Li⁺ 通量，实现「化学+动力学」双重稳定。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（R2）DFT 在本篇中仅用于「润湿能」验证（R0，页 2–3），尚未用于「空位扩散能垒/孔隙形成动力学」的定量模拟；课题 23 的 MLIP-MD 若能量化界面空位扩散与孔隙演化，将是对此空白的方法学升级。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（R1）吕力/曾开洋团队在钠金属负极与固态界面领域积累深厚，本文与其 Wang 2022/2024 铁电工作同属「界面工程」主线，可一并作为钠/锂固态界面稳定性的代表文献。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