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文献精读报告：Self-Assembled Solid-State Gel Catholyte Combating Iodide Diffusion and Self-Discharge for a Stable Flexible Aqueous Zn–I₂ Battery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：Keval K. Sonigara, Jingwen Zhao, Hiren K. Machhi, Guanglei Cui</w:t>
      </w:r>
      <w:r>
        <w:rPr>
          <w:rFonts w:ascii="Times New Roman" w:hAnsi="Times New Roman" w:eastAsia="宋体"/>
          <w:b w:val="0"/>
          <w:i/>
          <w:sz w:val="24"/>
        </w:rPr>
        <w:t>, Saurabh S. Soni</w:t>
      </w:r>
      <w:r>
        <w:rPr>
          <w:rFonts w:ascii="Times New Roman" w:hAnsi="Times New Roman" w:eastAsia="宋体"/>
          <w:b w:val="0"/>
          <w:sz w:val="24"/>
        </w:rPr>
        <w:t>｜《Advanced Energy Materials》(AEM)｜2020, 10, 2001997｜DOI: 10.1002/aenm.202001997｜精读日期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：本文用</w:t>
      </w:r>
      <w:r>
        <w:rPr>
          <w:rFonts w:ascii="Times New Roman" w:hAnsi="Times New Roman" w:eastAsia="宋体"/>
          <w:b/>
          <w:sz w:val="24"/>
        </w:rPr>
        <w:t>两亲性嵌段共聚物（Pluronic F77, PEO₅₃–PPO₃₄–PEO₅₃）的自组装立方胶束结构</w:t>
      </w:r>
      <w:r>
        <w:rPr>
          <w:rFonts w:ascii="Times New Roman" w:hAnsi="Times New Roman" w:eastAsia="宋体"/>
          <w:b w:val="0"/>
          <w:sz w:val="24"/>
        </w:rPr>
        <w:t>，把碘正极电解液（catholyte）与 ZnSO₄ 电解液分别做成固态凝胶，靠"疏水核自捕获多碘化物"来抑制碘扩散与自放电，实现稳定的柔性固态 Zn–I₂ 电池（R0, p.1 摘要）。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：F77 在水溶液中形成 Im3m 立方微晶相——PPO 疏水段构成胶束核（多碘化物 I⁻/I₃⁻、SO₄²⁻ 被"自捕获"于核内/核壳界面），PEO 亲水段构成富水壳（Zn²⁺ 沿此通道快速传输）。由此实现</w:t>
      </w:r>
      <w:r>
        <w:rPr>
          <w:rFonts w:ascii="Times New Roman" w:hAnsi="Times New Roman" w:eastAsia="宋体"/>
          <w:b/>
          <w:sz w:val="24"/>
        </w:rPr>
        <w:t>离子选择性输运</w:t>
      </w:r>
      <w:r>
        <w:rPr>
          <w:rFonts w:ascii="Times New Roman" w:hAnsi="Times New Roman" w:eastAsia="宋体"/>
          <w:b w:val="0"/>
          <w:sz w:val="24"/>
        </w:rPr>
        <w:t>：锌离子自由通过，而大体积碘阴离子被物理限制、无法长程迁移（R0, p.2−3）。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（均为 R0, p.1 摘要 / p.8 结论）：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1 C 倍率放电容量 210 mAh g⁻¹（接近碘理论容量 211 mAh g⁻¹），500 圈容量保持 94.3%（210→198 mAh g⁻¹）；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自放电防护：满充（1.8 V）静置 120 h 电压仅降 ≈0.012 V（维持 1.788 V），对照液态体系降 0.40 V；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柔性器件：弯曲 45°/90° 容量 176/168 mAh g⁻¹（正常 179），200 圈 CE≈90%，三串联模块输出 3.2 V 驱动 LED。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39"限制多碘化物穿梭"这一子目标的</w:t>
      </w:r>
      <w:r>
        <w:rPr>
          <w:rFonts w:ascii="Times New Roman" w:hAnsi="Times New Roman" w:eastAsia="宋体"/>
          <w:b/>
          <w:sz w:val="24"/>
        </w:rPr>
        <w:t>奠基性早期文献（2020）</w:t>
      </w:r>
      <w:r>
        <w:rPr>
          <w:rFonts w:ascii="Times New Roman" w:hAnsi="Times New Roman" w:eastAsia="宋体"/>
          <w:b w:val="0"/>
          <w:sz w:val="24"/>
        </w:rPr>
        <w:t>，提供了一条</w:t>
      </w:r>
      <w:r>
        <w:rPr>
          <w:rFonts w:ascii="Times New Roman" w:hAnsi="Times New Roman" w:eastAsia="宋体"/>
          <w:b/>
          <w:sz w:val="24"/>
        </w:rPr>
        <w:t>"物理限域 + 离子选择性通道"</w:t>
      </w:r>
      <w:r>
        <w:rPr>
          <w:rFonts w:ascii="Times New Roman" w:hAnsi="Times New Roman" w:eastAsia="宋体"/>
          <w:b w:val="0"/>
          <w:sz w:val="24"/>
        </w:rPr>
        <w:t>的独特路线：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限制多碘化物穿梭</w:t>
      </w:r>
      <w:r>
        <w:rPr>
          <w:rFonts w:ascii="Times New Roman" w:hAnsi="Times New Roman" w:eastAsia="宋体"/>
          <w:b w:val="0"/>
          <w:sz w:val="24"/>
        </w:rPr>
        <w:t>：本文用胶束"疏水核自捕获"而非传统吸附/共价固定，从</w:t>
      </w:r>
      <w:r>
        <w:rPr>
          <w:rFonts w:ascii="Times New Roman" w:hAnsi="Times New Roman" w:eastAsia="宋体"/>
          <w:b/>
          <w:sz w:val="24"/>
        </w:rPr>
        <w:t>输运通道结构</w:t>
      </w:r>
      <w:r>
        <w:rPr>
          <w:rFonts w:ascii="Times New Roman" w:hAnsi="Times New Roman" w:eastAsia="宋体"/>
          <w:b w:val="0"/>
          <w:sz w:val="24"/>
        </w:rPr>
        <w:t>上阻断 I₃⁻/I₅⁻ 长程扩散（扩散系数从 1.27×10⁻⁷ 降至 2.12×10⁻⁸ cm² s⁻¹，降 10 倍，R0, p.5）。这是课题 39 中"限穿梭"设计的一个可迁移思路——PVA/PAAm/PEO 凝胶可引入两亲段形成类似选择性通道。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凝胶化抑制析氢/副反应</w:t>
      </w:r>
      <w:r>
        <w:rPr>
          <w:rFonts w:ascii="Times New Roman" w:hAnsi="Times New Roman" w:eastAsia="宋体"/>
          <w:b w:val="0"/>
          <w:sz w:val="24"/>
        </w:rPr>
        <w:t>：本文侧重"限碘扩散"而非"抑氢"，但对 Zn 负极也用了 ZnSO₄ 凝胶（IC1）并验证了 150 h 稳定剥离/沉积与 100 圈 CV 稳定（R0, p.5），与课题 39"凝胶保护锌负极"呼应。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固态/柔性器件设计</w:t>
      </w:r>
      <w:r>
        <w:rPr>
          <w:rFonts w:ascii="Times New Roman" w:hAnsi="Times New Roman" w:eastAsia="宋体"/>
          <w:b w:val="0"/>
          <w:sz w:val="24"/>
        </w:rPr>
        <w:t>：把 catholyte 与 anolyte 分别凝胶化并嵌入碳布/纤维素，直接面向柔性可穿戴（R0, p.7−8），是课题 39"柔性锌碘电池"的早期范本。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7 志愿整体</w:t>
      </w:r>
      <w:r>
        <w:rPr>
          <w:rFonts w:ascii="Times New Roman" w:hAnsi="Times New Roman" w:eastAsia="宋体"/>
          <w:b w:val="0"/>
          <w:sz w:val="24"/>
        </w:rPr>
        <w:t>：本文是纯实验（SAXS 表征相结构 + 稳态伏安测扩散 + 原位拉曼/UV–vis 定机理），与志愿 23/24/47 的计算路线形成"实验—计算"互补；其"离子选择性通道"概念可与志愿 50（卤化物 SSE 液相合成）的离子传导设计对话。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引言（p.1−2）</w:t>
      </w:r>
      <w:r>
        <w:rPr>
          <w:rFonts w:ascii="Times New Roman" w:hAnsi="Times New Roman" w:eastAsia="宋体"/>
          <w:b w:val="0"/>
          <w:sz w:val="24"/>
        </w:rPr>
        <w:t>：点明 ARZIBs 优势（锌丰度高、Zn²⁺/Zn 快速动力学、理论容量 820 mAh g⁻¹ 级、−0.76 V vs SHE；碘容量 211 mAh g⁻¹、I₃⁻/I⁻ 电位 0.53 V vs SHE）。核心悖论：固态碘利用率低，溶液 I₃⁻/I⁻ 利用率高却因多碘化物溶解扩散导致自放电。两亲 PEO–PPO–PEO 嵌段共聚物可形成微晶自组装凝胶，Soni 等与 Ganguly/Aswal 已证明其能选择性输运锂离子、把 I₃⁻/I⁻ 困于疏水核（R0, p.2）。据此设计固态 Zn–I₂ 电池。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相结构与选择性输运（p.2−4）</w:t>
      </w:r>
      <w:r>
        <w:rPr>
          <w:rFonts w:ascii="Times New Roman" w:hAnsi="Times New Roman" w:eastAsia="宋体"/>
          <w:b w:val="0"/>
          <w:sz w:val="24"/>
        </w:rPr>
        <w:t>：SAXS（25−60℃）显示 IC5（catholyte：0.1 m I₂+1 m KI，35% F77）与 IC1（anolyte：0.5 m ZnSO₄，35% F77）均为</w:t>
      </w:r>
      <w:r>
        <w:rPr>
          <w:rFonts w:ascii="Times New Roman" w:hAnsi="Times New Roman" w:eastAsia="宋体"/>
          <w:b/>
          <w:sz w:val="24"/>
        </w:rPr>
        <w:t>Im3m 立方微晶相</w:t>
      </w:r>
      <w:r>
        <w:rPr>
          <w:rFonts w:ascii="Times New Roman" w:hAnsi="Times New Roman" w:eastAsia="宋体"/>
          <w:b w:val="0"/>
          <w:sz w:val="24"/>
        </w:rPr>
        <w:t>（110/200/211 三峰）。胶束"核-壳"模型中 PPO 在核、PEO 在富水壳；I⁻/I₃⁻/SO₄²⁻ 位于 PPO 富集域（核内或核壳界面），Zn²⁺ 在 PEO 水富集通道。¹H NMR 加 ZnSO₄ 后各质子化学位移上移（脱水），说明水合 Zn²⁺ 与 PEO 醚氧配位、促进 Zn²⁺ 迁移。DSC 显示 25−60℃ 热流稳定、&gt;60℃ 因水蒸发下降。拉曼：IC5 凝胶中 I₃⁻ 峰（113/231 cm⁻¹）显著、I₅⁻（140 cm⁻¹）减弱，证明碘在凝胶中高效转化为活性 I₃⁻/I⁻（R0, p.3−4）。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电导与扩散控制（p.4−5）</w:t>
      </w:r>
      <w:r>
        <w:rPr>
          <w:rFonts w:ascii="Times New Roman" w:hAnsi="Times New Roman" w:eastAsia="宋体"/>
          <w:b w:val="0"/>
          <w:sz w:val="24"/>
        </w:rPr>
        <w:t>：离子电导 IC5 = 7.92 mS cm⁻¹、IC1 = 1.18 mS cm⁻¹（均 &gt;1 mS cm⁻¹）；活化能 IC5 4.50、IC1 8.98 kcal mol⁻¹；Zn²⁺ 迁移数 tZn²⁺ = 0.68。稳态伏安测得碘扩散系数：单独 IC5 为 1.27×10⁻⁷ cm² s⁻¹，IC5–IC1 夹层组合降 10 倍至 2.12×10⁻⁸ cm² s⁻¹。可视化对照：液态界面 30 min 内碘扩散穿透纤维素隔膜，凝胶界面 5 天仍无色（R0, p.4−5）。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电池性能与机理（p.5−7）</w:t>
      </w:r>
      <w:r>
        <w:rPr>
          <w:rFonts w:ascii="Times New Roman" w:hAnsi="Times New Roman" w:eastAsia="宋体"/>
          <w:b w:val="0"/>
          <w:sz w:val="24"/>
        </w:rPr>
        <w:t>：硬币电池 SS/Zn/IC1-纤维素/IC5-碳布/SS，开路 1.22 V。CV 双氧化峰 1.40 V（I⁻→I₃⁻）与 1.51 V（→I₂）。0.5 C 放电 228 mAh g⁻¹（含碳布电容贡献，裸碳布仅 ≈22 mAh g⁻¹）；对照液态器件 0.5 C 仅 149 mAh g⁻¹、200 圈跌至 ≈79 mAh g⁻¹。原位拉曼：放电 I₃⁻(110 cm⁻¹) 强度下降（→I⁻），充电 0.8→1.2 V 增强、满充形成 I₂。倍率 0.1–10 C 容量 252/234/210/195/167/112/70 mAh g⁻¹。500 圈 94.3% 保持；液态 200 圈仅 49.0%。自放电：凝胶 120 h 降 0.012 V vs 液态降 0.40 V。10 C 50 圈保持 84.9%（碘"沉积/剥离"动力学慢所致）。EDX 检测锌极 K⁺ 仅 0.12%（R0, p.5−7）。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柔性器件（p.7−8）</w:t>
      </w:r>
      <w:r>
        <w:rPr>
          <w:rFonts w:ascii="Times New Roman" w:hAnsi="Times New Roman" w:eastAsia="宋体"/>
          <w:b w:val="0"/>
          <w:sz w:val="24"/>
        </w:rPr>
        <w:t>：1.2 cm² 器件弯曲 45°/90° 容量 176/168 mAh g⁻¹；面容量 4.3 mAh cm⁻²；200 圈 CE≈90%；三串联模块 3.2 V 驱动红/彩 LED，400 min 电压稳定（1.25/3.22 V），验证可穿戴潜力（R0, p.7−8）。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高倍率下性能衰减</w:t>
      </w:r>
      <w:r>
        <w:rPr>
          <w:rFonts w:ascii="Times New Roman" w:hAnsi="Times New Roman" w:eastAsia="宋体"/>
          <w:b w:val="0"/>
          <w:sz w:val="24"/>
        </w:rPr>
        <w:t>（R0, p.6−7）：碘的"沉积/剥离"（I⁻↔I₂ 两相）动力学慢、充电态碘导电差，10 C 下 50 圈即降至 84.9%，是固态碘正极的共性瓶颈。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K⁺ 的寄生迁移</w:t>
      </w:r>
      <w:r>
        <w:rPr>
          <w:rFonts w:ascii="Times New Roman" w:hAnsi="Times New Roman" w:eastAsia="宋体"/>
          <w:b w:val="0"/>
          <w:sz w:val="24"/>
        </w:rPr>
        <w:t>（R0, p.7）：KI 中的 K⁺ 半径小，会沿通道迁移至锌极（EDX 检出 0.12%），长期可能累积影响。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热稳定性上限</w:t>
      </w:r>
      <w:r>
        <w:rPr>
          <w:rFonts w:ascii="Times New Roman" w:hAnsi="Times New Roman" w:eastAsia="宋体"/>
          <w:b w:val="0"/>
          <w:sz w:val="24"/>
        </w:rPr>
        <w:t>（R0, p.3）：凝胶仅在 25−60℃ 稳定，&gt;60℃ 失水、相结构变化，与 Yu 2026 的宽温（−30~50℃）相比高温窗口更窄。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"选择性"的机理粒度</w:t>
      </w:r>
      <w:r>
        <w:rPr>
          <w:rFonts w:ascii="Times New Roman" w:hAnsi="Times New Roman" w:eastAsia="宋体"/>
          <w:b w:val="0"/>
          <w:sz w:val="24"/>
        </w:rPr>
        <w:t>（R2 评价）：本文以 SAXS 相结构 + 表观扩散系数间接论证离子选择性，缺乏分子级（DFT/MD）证据，与 Hu/Yu 两篇的计算深度形成代差。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"两亲胶束选择性通道"设计范式</w:t>
      </w:r>
      <w:r>
        <w:rPr>
          <w:rFonts w:ascii="Times New Roman" w:hAnsi="Times New Roman" w:eastAsia="宋体"/>
          <w:b w:val="0"/>
          <w:sz w:val="24"/>
        </w:rPr>
        <w:t>（R0, p.2−3）：把疏水核/亲水壳结构与离子电荷、体积匹配，是"限穿梭"的结构化学视角，可启发课题 39 在 PVA/PAAm/PEO 中引入两亲段。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扩散系数的稳态伏安测量法</w:t>
      </w:r>
      <w:r>
        <w:rPr>
          <w:rFonts w:ascii="Times New Roman" w:hAnsi="Times New Roman" w:eastAsia="宋体"/>
          <w:b w:val="0"/>
          <w:sz w:val="24"/>
        </w:rPr>
        <w:t>（R0, p.5）：用极限电流算表观扩散系数，是定量评估"限穿梭"效果的低成本手段。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自放电的电压保持法</w:t>
      </w:r>
      <w:r>
        <w:rPr>
          <w:rFonts w:ascii="Times New Roman" w:hAnsi="Times New Roman" w:eastAsia="宋体"/>
          <w:b w:val="0"/>
          <w:sz w:val="24"/>
        </w:rPr>
        <w:t>（R0, p.7）：满充静置 120 h 测压降，直接对应课题 39 要解决的"自放电"指标，建议作为毕设标准测试项。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catholyte/anolyte 分凝胶策略</w:t>
      </w:r>
      <w:r>
        <w:rPr>
          <w:rFonts w:ascii="Times New Roman" w:hAnsi="Times New Roman" w:eastAsia="宋体"/>
          <w:b w:val="0"/>
          <w:sz w:val="24"/>
        </w:rPr>
        <w:t>（R0, p.2）：正负极用不同配方的凝胶，各司其职，是"多界面协同"的工程思路。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SAXS 表征凝胶相结构</w:t>
      </w:r>
      <w:r>
        <w:rPr>
          <w:rFonts w:ascii="Times New Roman" w:hAnsi="Times New Roman" w:eastAsia="宋体"/>
          <w:b w:val="0"/>
          <w:sz w:val="24"/>
        </w:rPr>
        <w:t>（R0, p.3）：用 110/200/211 峰位判定 Im3m 立方相，是把"凝胶微观结构"与"离子选择性"关联的关键证据链。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三代文献的演进脉络</w:t>
      </w:r>
      <w:r>
        <w:rPr>
          <w:rFonts w:ascii="Times New Roman" w:hAnsi="Times New Roman" w:eastAsia="宋体"/>
          <w:b w:val="0"/>
          <w:sz w:val="24"/>
        </w:rPr>
        <w:t xml:space="preserve">（R2）：Sonigara 2020（物理限域、两电子、窄温）→ Hu 2025（化学稳定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IBr₂]⁻、四电子、无低温）→ Yu 2026（氢键锁水、两电子、宽温）。课题 39 可把这"三条路线"画成技术树，定位自己的创新点（例如"宽温 + 四电子 + 物理限域"的交叉）。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选择性通道的分子设计</w:t>
      </w:r>
      <w:r>
        <w:rPr>
          <w:rFonts w:ascii="Times New Roman" w:hAnsi="Times New Roman" w:eastAsia="宋体"/>
          <w:b w:val="0"/>
          <w:sz w:val="24"/>
        </w:rPr>
        <w:t>（R2）：本文证明"结构限域"与"化学吸附"可以叠加，课题 39 或可同时引入两亲共聚物（限域）与羧基/酰胺基（吸附）实现双重限穿梭。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与志愿 50（卤化物 SSE）的交叉</w:t>
      </w:r>
      <w:r>
        <w:rPr>
          <w:rFonts w:ascii="Times New Roman" w:hAnsi="Times New Roman" w:eastAsia="宋体"/>
          <w:b w:val="0"/>
          <w:sz w:val="24"/>
        </w:rPr>
        <w:t>（R2）：两亲胶束对卤素阴离子的选择性捕获，与卤化物固态电解质中阴离子亚晶格的离子通道设计，在"离子尺寸筛选"原理上相通，值得横向对比阅读。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