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文献精读报告：Thermal Runaway in Lithium-Ion Batteries: A Review of Mechanisms, Prediction Approaches, and Mitigation Strategies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：Zeyu Chen, Jiakai Zhang, Chengxin Liu, Chengyan Yang, Shuxian Chen（东北大学机械工程与自动化学院，通讯）/ Batteries (MDPI) / 2026, 12, 88 / DOI: 10.3390/batteries12030088 ｜ 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：一篇系统综述锂离子电池热失控（Thermal Runaway, TR）"机理—预测预警—抑制策略"三大层面的共享综述（2026 年新刊发），供7志愿各课题作安全性背景知识。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热失控是"产热速率远超散热能力"的不可控自加速反应过程，伴随大量气体释放、内压上升乃至喷阀/爆炸（p1）。触发条件分机械滥用、电滥用、热滥用三类，且彼此耦合形成级联路径（p2）。全文按"链式反应机理 → 特征信号预测 → 材料/结构/热管理抑制 → 未来方向"展开。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（R0, Conclusions p24–25）：单一信号监测特异性高但易受噪声/传感器退化影响，多维信息融合可显著提升预警精度与提前量；未来须①统一滥用测试标准、②物理信息智能+云边协同、③通过材料创新与本质安全设计（阻燃不燃组件、自免疫材料）实现"单体故障不升级为包级火灾"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对7志愿全体</w:t>
      </w:r>
      <w:r>
        <w:rPr>
          <w:rFonts w:ascii="Times New Roman" w:hAnsi="Times New Roman" w:eastAsia="宋体"/>
          <w:b w:val="0"/>
          <w:sz w:val="24"/>
        </w:rPr>
        <w:t>：本综述提供共享的"电池安全"总纲。课题39（凝胶电解质）与 Li2025 的阻燃准固态直接落在"电解液阻燃剂、稳定 SEI/CEI"抑制条目下；课题50（卤化物 SSE）的无机不燃特性落在"本质安全/固体电解质"条目下。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与课题50 的具体衔接（R2）</w:t>
      </w:r>
      <w:r>
        <w:rPr>
          <w:rFonts w:ascii="Times New Roman" w:hAnsi="Times New Roman" w:eastAsia="宋体"/>
          <w:b w:val="0"/>
          <w:sz w:val="24"/>
        </w:rPr>
        <w:t>：本文第 4.2.3 节（电解液改进）明确"聚合物或无机固态电解质、离子液体或热敏配方"是抑制热失控的材料级手段；第 5 节强调"必须解决固态电解质界面阻抗与枝晶生长，发展高温下仍不燃的组件"——正是课题50 无机卤化物 SSE 的安全性卖点。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与高镍正极综述联动（R1）</w:t>
      </w:r>
      <w:r>
        <w:rPr>
          <w:rFonts w:ascii="Times New Roman" w:hAnsi="Times New Roman" w:eastAsia="宋体"/>
          <w:b w:val="0"/>
          <w:sz w:val="24"/>
        </w:rPr>
        <w:t>：本文表2 给出 NCM 分解焓随 Ni 含量递增（NCM811 904.8 J/g、Tonset 220°C vs NCM111 512.5 J/g、300°C），与 Li2020 高镍综述"高镍热稳定性差"互为印证。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内容深度解读（按论文结构，标注页码）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热失控机理（第2节，p2–7）</w:t>
      </w:r>
      <w:r>
        <w:rPr>
          <w:rFonts w:ascii="Times New Roman" w:hAnsi="Times New Roman" w:eastAsia="宋体"/>
          <w:b w:val="0"/>
          <w:sz w:val="24"/>
        </w:rPr>
        <w:t>：链式反应顺序为——①容量衰减（高温加速自放电，p3）；②SEI 分解（首个放热反应，亚稳组分 57°C 开始分解、80°C 显著放热、100°C 达峰，p4）；③负极-电解液反应（SEI 分解后裸露锂与电解液反应，p4）；④隔膜熔融（PE ~130°C、PP ~170°C，熔融先吸热后收缩致内短路，p4）；⑤正极分解（LCO 释氧放热；NCM 主要 Ni⁴⁺→Ni²⁺ 还原释氧；LFP 靠强 P–O 共价键稳定，Tonset 500–800°C，p5–6）；⑥电解液分解（LiPF₆ 分解出 PF₅ 路易斯酸催化溶剂分解）；⑦粘结剂分解（PVDF &gt;260°C 与锂反应放 H₂）；⑧电解液燃烧。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动力学分析（2.9 节，p7）</w:t>
      </w:r>
      <w:r>
        <w:rPr>
          <w:rFonts w:ascii="Times New Roman" w:hAnsi="Times New Roman" w:eastAsia="宋体"/>
          <w:b w:val="0"/>
          <w:sz w:val="24"/>
        </w:rPr>
        <w:t>：三阶段活化能——Stage I SEI 分解 Ea≈50~70 kJ/mol（启动）、Stage II 负极-电解液 Ea≈80~120 kJ/mol（自持加热）、Stage III 正极分解高镍 NCM Ea≈150~250 kJ/mol（比 LFP 稳定性显著更低）。动力学参数经 ARC/DSC 提取，用于 BMS 电热模型预测"到热失控时间 TTR"。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预测预警（第3节，p8–19）</w:t>
      </w:r>
      <w:r>
        <w:rPr>
          <w:rFonts w:ascii="Times New Roman" w:hAnsi="Times New Roman" w:eastAsia="宋体"/>
          <w:b w:val="0"/>
          <w:sz w:val="24"/>
        </w:rPr>
        <w:t>：按信号分七类——电压、温度（光纤/FBG/荧光上转换测温）、机械（膨胀力/应变，压力峰先于温度峰）、气体（H₂ 先于 CO 约 579 s 报警；CO₂/C₂H₄ 等）、声学（储能电站检测精度 92.31%）、光学（YOLOv5 识别 &gt;98%）、多维融合。每种信号各有局限（电压对微短路不敏感、表面温度有热滞后、气体受扩散稀释延迟等），故融合是主流。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抑制策略（第4节，p19–24）</w:t>
      </w:r>
      <w:r>
        <w:rPr>
          <w:rFonts w:ascii="Times New Roman" w:hAnsi="Times New Roman" w:eastAsia="宋体"/>
          <w:b w:val="0"/>
          <w:sz w:val="24"/>
        </w:rPr>
        <w:t>：分三层——①热管理（风冷/液冷/PCM/热管/热电/混合，抑制早期积热）；②材料级抑制（正极包覆如 AlF₃ 使 Tonset 升近 20°C、NCM811 硼掺杂+Li₂B₄O₇ 包覆、负极人工 SEI、电解液阻燃剂与热稳定盐、耐高温隔膜/陶瓷涂层）；③结构级（PTC 热敏电阻 ~100°C 阻值骤增限流、安全阀 ~0.35 MPa 最优、CID 电流中断装置）。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未来方向（第5节，p24）</w:t>
      </w:r>
      <w:r>
        <w:rPr>
          <w:rFonts w:ascii="Times New Roman" w:hAnsi="Times New Roman" w:eastAsia="宋体"/>
          <w:b w:val="0"/>
          <w:sz w:val="24"/>
        </w:rPr>
        <w:t>：①统一滥用测试协议与真实故障数据集；②物理信息神经网络+云训练边推理+联邦学习；③固态电解质界面/枝晶攻关、发展"自免疫"材料（短路即高阻的集流体、失控前终止离子传输的隔膜）。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故障→失效过渡加速（R0, Abstract）</w:t>
      </w:r>
      <w:r>
        <w:rPr>
          <w:rFonts w:ascii="Times New Roman" w:hAnsi="Times New Roman" w:eastAsia="宋体"/>
          <w:b w:val="0"/>
          <w:sz w:val="24"/>
        </w:rPr>
        <w:t>：随能量密度提升，从故障到失效的窗口极短，早期检测困难。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单一信号固有的脆弱性（R0, Conclusions p24）</w:t>
      </w:r>
      <w:r>
        <w:rPr>
          <w:rFonts w:ascii="Times New Roman" w:hAnsi="Times New Roman" w:eastAsia="宋体"/>
          <w:b w:val="0"/>
          <w:sz w:val="24"/>
        </w:rPr>
        <w:t>：噪声、传感器退化、多物理耦合使单信号易误报漏报。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测试标准不统一（R0, p2–3）</w:t>
      </w:r>
      <w:r>
        <w:rPr>
          <w:rFonts w:ascii="Times New Roman" w:hAnsi="Times New Roman" w:eastAsia="宋体"/>
          <w:b w:val="0"/>
          <w:sz w:val="24"/>
        </w:rPr>
        <w:t>：国际滥用测试协议（针刺深度、加热速率等）存在显著分歧，结果可比性差。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数据稀缺与泛化（R0, p11）</w:t>
      </w:r>
      <w:r>
        <w:rPr>
          <w:rFonts w:ascii="Times New Roman" w:hAnsi="Times New Roman" w:eastAsia="宋体"/>
          <w:b w:val="0"/>
          <w:sz w:val="24"/>
        </w:rPr>
        <w:t>：真实热失控事件数据少，制约机器学习模型的鲁棒性与泛化。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NCM 热稳定性数据表（R0, 表2 p5）</w:t>
      </w:r>
      <w:r>
        <w:rPr>
          <w:rFonts w:ascii="Times New Roman" w:hAnsi="Times New Roman" w:eastAsia="宋体"/>
          <w:b w:val="0"/>
          <w:sz w:val="24"/>
        </w:rPr>
        <w:t>：不同 Ni 含量 NCM 的 ΔH/Tonset，可直接用于毕设讨论高镍正极安全边界。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三阶段活化能框架（R0, p7）</w:t>
      </w:r>
      <w:r>
        <w:rPr>
          <w:rFonts w:ascii="Times New Roman" w:hAnsi="Times New Roman" w:eastAsia="宋体"/>
          <w:b w:val="0"/>
          <w:sz w:val="24"/>
        </w:rPr>
        <w:t>：SEI→负极→正极的递进动力学，是理解"热失控如何启动"的简洁模型。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多维融合预警思路（R0, p11–19）</w:t>
      </w:r>
      <w:r>
        <w:rPr>
          <w:rFonts w:ascii="Times New Roman" w:hAnsi="Times New Roman" w:eastAsia="宋体"/>
          <w:b w:val="0"/>
          <w:sz w:val="24"/>
        </w:rPr>
        <w:t>：电/热/气/声/光/力多信号交叉验证的工程思维，可迁移到任何"状态监测"课题。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材料级抑制清单（R0, p21–22）</w:t>
      </w:r>
      <w:r>
        <w:rPr>
          <w:rFonts w:ascii="Times New Roman" w:hAnsi="Times New Roman" w:eastAsia="宋体"/>
          <w:b w:val="0"/>
          <w:sz w:val="24"/>
        </w:rPr>
        <w:t>：AlF₃ 包覆、Li₂B₄O₇ 包覆、阻燃电解液、LiF 稳定界面等，是电解质/界面课题可落地的安全增强手段。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本质安全设计愿景（R0, p24）</w:t>
      </w:r>
      <w:r>
        <w:rPr>
          <w:rFonts w:ascii="Times New Roman" w:hAnsi="Times New Roman" w:eastAsia="宋体"/>
          <w:b w:val="0"/>
          <w:sz w:val="24"/>
        </w:rPr>
        <w:t>：把"抑制"前移到"自免疫"，是毕设选题立意（卤化物 SSE 不燃本质）可以引用的高阶视角。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固态电解质=本质安全？（R2）</w:t>
      </w:r>
      <w:r>
        <w:rPr>
          <w:rFonts w:ascii="Times New Roman" w:hAnsi="Times New Roman" w:eastAsia="宋体"/>
          <w:b w:val="0"/>
          <w:sz w:val="24"/>
        </w:rPr>
        <w:t>：本文指出固态电解质仍需解决界面阻抗与枝晶，且部分无机 SSE（如硫化物遇水产生 H₂S、氯化物遇 Li 反应）并非绝对安全，提示课题50 在宣传"安全"时需严谨。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卤化物 SSE 的安全定位（R2）</w:t>
      </w:r>
      <w:r>
        <w:rPr>
          <w:rFonts w:ascii="Times New Roman" w:hAnsi="Times New Roman" w:eastAsia="宋体"/>
          <w:b w:val="0"/>
          <w:sz w:val="24"/>
        </w:rPr>
        <w:t>：Li₃MCl₆/LZC 不可燃、氧化电位高（~4.25 V），从"电解液/正极分解"层面看是抑制热失控的优势材料，但"对 Li 金属不稳定"（Wang2021 p5）提示其与锂金属负极搭配时仍有界面风险。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预警思想用于合成监测（R2）</w:t>
      </w:r>
      <w:r>
        <w:rPr>
          <w:rFonts w:ascii="Times New Roman" w:hAnsi="Times New Roman" w:eastAsia="宋体"/>
          <w:b w:val="0"/>
          <w:sz w:val="24"/>
        </w:rPr>
        <w:t>：本综述的多信号融合/早期预警理念，可类比迁移到课题50 液相合成过程中的"湿度/结晶度/电导率"多指标在线监测。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与 Li2025 阻燃的闭环（R2）</w:t>
      </w:r>
      <w:r>
        <w:rPr>
          <w:rFonts w:ascii="Times New Roman" w:hAnsi="Times New Roman" w:eastAsia="宋体"/>
          <w:b w:val="0"/>
          <w:sz w:val="24"/>
        </w:rPr>
        <w:t>：本文第 4.2.3 节电解液阻燃、稳定 SEI，正是 Li2025 三元协同阻燃准固态的综述级理论支撑，二者可互为"综述—案例"对照。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