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 · Science 2024 —— 用 MnO₂ 的氧化还原性造出六价铱（导师 09-22 新给）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编制日期：2026年09月23日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文件：</w:t>
      </w:r>
      <w:r>
        <w:rPr>
          <w:rFonts w:ascii="Consolas" w:hAnsi="Consolas" w:eastAsia="Consolas"/>
          <w:sz w:val="24"/>
          <w:shd w:fill="F0F0F0"/>
        </w:rPr>
        <w:t>FYP/正式课题/ref.pdf</w:t>
      </w:r>
      <w:r>
        <w:rPr>
          <w:rFonts w:ascii="Times New Roman" w:hAnsi="Times New Roman" w:eastAsia="宋体"/>
          <w:b w:val="0"/>
          <w:sz w:val="24"/>
        </w:rPr>
        <w:t xml:space="preserve">（无文本层）+ </w:t>
      </w:r>
      <w:r>
        <w:rPr>
          <w:rFonts w:ascii="Consolas" w:hAnsi="Consolas" w:eastAsia="Consolas"/>
          <w:sz w:val="24"/>
          <w:shd w:fill="F0F0F0"/>
        </w:rPr>
        <w:t>ref_OCR.pdf</w:t>
      </w:r>
      <w:r>
        <w:rPr>
          <w:rFonts w:ascii="Times New Roman" w:hAnsi="Times New Roman" w:eastAsia="宋体"/>
          <w:b w:val="0"/>
          <w:sz w:val="24"/>
        </w:rPr>
        <w:t>（已 OCR，本次精读用它）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元信息：Li A., Kong S., Adachi K., Ooka H., … Hashizume D., </w:t>
      </w:r>
      <w:r>
        <w:rPr>
          <w:rFonts w:ascii="Times New Roman" w:hAnsi="Times New Roman" w:eastAsia="宋体"/>
          <w:b/>
          <w:sz w:val="24"/>
        </w:rPr>
        <w:t>Nakamura R.</w:t>
      </w:r>
      <w:r>
        <w:rPr>
          <w:rFonts w:ascii="Times New Roman" w:hAnsi="Times New Roman" w:eastAsia="宋体"/>
          <w:b w:val="0"/>
          <w:sz w:val="24"/>
        </w:rPr>
        <w:t xml:space="preserve">∗ · </w:t>
      </w:r>
      <w:r>
        <w:rPr>
          <w:rFonts w:ascii="Times New Roman" w:hAnsi="Times New Roman" w:eastAsia="宋体"/>
          <w:b w:val="0"/>
          <w:i/>
          <w:sz w:val="24"/>
        </w:rPr>
        <w:t>Science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/>
          <w:sz w:val="24"/>
        </w:rPr>
        <w:t>2024</w:t>
      </w:r>
      <w:r>
        <w:rPr>
          <w:rFonts w:ascii="Times New Roman" w:hAnsi="Times New Roman" w:eastAsia="宋体"/>
          <w:b w:val="0"/>
          <w:sz w:val="24"/>
        </w:rPr>
        <w:t xml:space="preserve">, </w:t>
      </w:r>
      <w:r>
        <w:rPr>
          <w:rFonts w:ascii="Times New Roman" w:hAnsi="Times New Roman" w:eastAsia="宋体"/>
          <w:b w:val="0"/>
          <w:i/>
          <w:sz w:val="24"/>
        </w:rPr>
        <w:t>384</w:t>
      </w:r>
      <w:r>
        <w:rPr>
          <w:rFonts w:ascii="Times New Roman" w:hAnsi="Times New Roman" w:eastAsia="宋体"/>
          <w:b w:val="0"/>
          <w:sz w:val="24"/>
        </w:rPr>
        <w:t xml:space="preserve">, 666–670 · DOI </w:t>
      </w:r>
      <w:r>
        <w:rPr>
          <w:rFonts w:ascii="Times New Roman" w:hAnsi="Times New Roman" w:eastAsia="宋体"/>
          <w:b/>
          <w:sz w:val="24"/>
        </w:rPr>
        <w:t>10.1126/science.adg5193</w:t>
      </w:r>
      <w:r>
        <w:rPr>
          <w:rFonts w:ascii="Times New Roman" w:hAnsi="Times New Roman" w:eastAsia="宋体"/>
          <w:b w:val="0"/>
          <w:sz w:val="24"/>
        </w:rPr>
        <w:t xml:space="preserve"> · 2024-05-10 出版 · RIKEN（Nakamura 组）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页码规矩：印刷页 = PDF 页 + 665</w:t>
      </w:r>
      <w:r>
        <w:rPr>
          <w:rFonts w:ascii="Times New Roman" w:hAnsi="Times New Roman" w:eastAsia="宋体"/>
          <w:b w:val="0"/>
          <w:sz w:val="24"/>
        </w:rPr>
        <w:t>（PDF p.1 = 印刷 p.666，PDF p.5 = p.670）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</w:t>
      </w:r>
      <w:r>
        <w:rPr>
          <w:rFonts w:ascii="Times New Roman" w:hAnsi="Times New Roman" w:eastAsia="宋体"/>
          <w:b/>
          <w:sz w:val="24"/>
        </w:rPr>
        <w:t>R0</w:t>
      </w:r>
      <w:r>
        <w:rPr>
          <w:rFonts w:ascii="Times New Roman" w:hAnsi="Times New Roman" w:eastAsia="宋体"/>
          <w:b w:val="0"/>
          <w:sz w:val="24"/>
        </w:rPr>
        <w:t xml:space="preserve"> = 原文事实（附页码）｜</w:t>
      </w:r>
      <w:r>
        <w:rPr>
          <w:rFonts w:ascii="Times New Roman" w:hAnsi="Times New Roman" w:eastAsia="宋体"/>
          <w:b/>
          <w:sz w:val="24"/>
        </w:rPr>
        <w:t>R1</w:t>
      </w:r>
      <w:r>
        <w:rPr>
          <w:rFonts w:ascii="Times New Roman" w:hAnsi="Times New Roman" w:eastAsia="宋体"/>
          <w:b w:val="0"/>
          <w:sz w:val="24"/>
        </w:rPr>
        <w:t xml:space="preserve"> = 外部背景｜</w:t>
      </w:r>
      <w:r>
        <w:rPr>
          <w:rFonts w:ascii="Times New Roman" w:hAnsi="Times New Roman" w:eastAsia="宋体"/>
          <w:b/>
          <w:sz w:val="24"/>
        </w:rPr>
        <w:t>R2</w:t>
      </w:r>
      <w:r>
        <w:rPr>
          <w:rFonts w:ascii="Times New Roman" w:hAnsi="Times New Roman" w:eastAsia="宋体"/>
          <w:b w:val="0"/>
          <w:sz w:val="24"/>
        </w:rPr>
        <w:t xml:space="preserve"> = 我的推断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一句话定性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这是</w:t>
      </w:r>
      <w:r>
        <w:rPr>
          <w:rFonts w:ascii="Times New Roman" w:hAnsi="Times New Roman" w:eastAsia="宋体"/>
          <w:b/>
          <w:sz w:val="24"/>
        </w:rPr>
        <w:t>"利用 MnO₂ 的氧化还原性去调控贵金属价态"这一思路目前规格最高的实证</w:t>
      </w:r>
      <w:r>
        <w:rPr>
          <w:rFonts w:ascii="Times New Roman" w:hAnsi="Times New Roman" w:eastAsia="宋体"/>
          <w:b w:val="0"/>
          <w:sz w:val="24"/>
        </w:rPr>
        <w:t xml:space="preserve">：用电沉积 MnO₂ 把 K₂IrCl₆ 里的 </w:t>
      </w:r>
      <w:r>
        <w:rPr>
          <w:rFonts w:ascii="Times New Roman" w:hAnsi="Times New Roman" w:eastAsia="宋体"/>
          <w:b/>
          <w:sz w:val="24"/>
        </w:rPr>
        <w:t>Ir(IV) 氧化成 Ir(VI)</w:t>
      </w:r>
      <w:r>
        <w:rPr>
          <w:rFonts w:ascii="Times New Roman" w:hAnsi="Times New Roman" w:eastAsia="宋体"/>
          <w:b w:val="0"/>
          <w:sz w:val="24"/>
        </w:rPr>
        <w:t>、同时完成 Cl→O 配体交换，得到</w:t>
      </w:r>
      <w:r>
        <w:rPr>
          <w:rFonts w:ascii="Times New Roman" w:hAnsi="Times New Roman" w:eastAsia="宋体"/>
          <w:b/>
          <w:sz w:val="24"/>
        </w:rPr>
        <w:t>原子分散的六价铱氧化物</w:t>
      </w:r>
      <w:r>
        <w:rPr>
          <w:rFonts w:ascii="Times New Roman" w:hAnsi="Times New Roman" w:eastAsia="宋体"/>
          <w:b w:val="0"/>
          <w:sz w:val="24"/>
        </w:rPr>
        <w:t xml:space="preserve">，在 PEM 电解中做到 </w:t>
      </w:r>
      <w:r>
        <w:rPr>
          <w:rFonts w:ascii="Times New Roman" w:hAnsi="Times New Roman" w:eastAsia="宋体"/>
          <w:b/>
          <w:sz w:val="24"/>
        </w:rPr>
        <w:t>1.7×10⁵ A g_Ir⁻¹ 质量活性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/>
          <w:sz w:val="24"/>
        </w:rPr>
        <w:t>TON 1.5×10⁸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/>
          <w:sz w:val="24"/>
        </w:rPr>
        <w:t>铱载量降 &gt;96%</w:t>
      </w:r>
      <w:r>
        <w:rPr>
          <w:rFonts w:ascii="Times New Roman" w:hAnsi="Times New Roman" w:eastAsia="宋体"/>
          <w:b w:val="0"/>
          <w:sz w:val="24"/>
        </w:rPr>
        <w:t>。它同时给出一个关键结构证据：</w:t>
      </w:r>
      <w:r>
        <w:rPr>
          <w:rFonts w:ascii="Times New Roman" w:hAnsi="Times New Roman" w:eastAsia="宋体"/>
          <w:b/>
          <w:sz w:val="24"/>
        </w:rPr>
        <w:t>贵金属取代进了 MnO₂ 晶格、以 M–O–Mn 桥结合</w:t>
      </w:r>
      <w:r>
        <w:rPr>
          <w:rFonts w:ascii="Times New Roman" w:hAnsi="Times New Roman" w:eastAsia="宋体"/>
          <w:b w:val="0"/>
          <w:sz w:val="24"/>
        </w:rPr>
        <w:t xml:space="preserve">（Ir–O–Mn 2.92 Å）。→ 对课题88 而言，它是 </w:t>
      </w:r>
      <w:r>
        <w:rPr>
          <w:rFonts w:ascii="Times New Roman" w:hAnsi="Times New Roman" w:eastAsia="宋体"/>
          <w:b/>
          <w:sz w:val="24"/>
        </w:rPr>
        <w:t>Route B（把 Ru 放进 MnO₂ 骨架）的结构先例</w:t>
      </w:r>
      <w:r>
        <w:rPr>
          <w:rFonts w:ascii="Times New Roman" w:hAnsi="Times New Roman" w:eastAsia="宋体"/>
          <w:b w:val="0"/>
          <w:sz w:val="24"/>
        </w:rPr>
        <w:t xml:space="preserve">，也是 </w:t>
      </w:r>
      <w:r>
        <w:rPr>
          <w:rFonts w:ascii="Times New Roman" w:hAnsi="Times New Roman" w:eastAsia="宋体"/>
          <w:b/>
          <w:sz w:val="24"/>
        </w:rPr>
        <w:t>"Mn 的强氧化性会把贵金属推高"的直接警告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为什么这篇对你特别重要（三句话）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mentor 说的「</w:t>
      </w:r>
      <w:r>
        <w:rPr>
          <w:rFonts w:ascii="Times New Roman" w:hAnsi="Times New Roman" w:eastAsia="宋体"/>
          <w:b/>
          <w:sz w:val="24"/>
        </w:rPr>
        <w:t>我们电沉积一个二氧化锰，然后试着利用它的氧化还原性，稳定一下 Ru</w:t>
      </w:r>
      <w:r>
        <w:rPr>
          <w:rFonts w:ascii="Times New Roman" w:hAnsi="Times New Roman" w:eastAsia="宋体"/>
          <w:b w:val="0"/>
          <w:sz w:val="24"/>
        </w:rPr>
        <w:t>」——这篇就是这句话的文献原型：</w:t>
      </w:r>
      <w:r>
        <w:rPr>
          <w:rFonts w:ascii="Times New Roman" w:hAnsi="Times New Roman" w:eastAsia="宋体"/>
          <w:b/>
          <w:sz w:val="24"/>
        </w:rPr>
        <w:t>电沉积 MnO₂ + 利用 Mn 的变价</w:t>
      </w:r>
      <w:r>
        <w:rPr>
          <w:rFonts w:ascii="Times New Roman" w:hAnsi="Times New Roman" w:eastAsia="宋体"/>
          <w:b w:val="0"/>
          <w:sz w:val="24"/>
        </w:rPr>
        <w:t>，且做的是</w:t>
      </w:r>
      <w:r>
        <w:rPr>
          <w:rFonts w:ascii="Times New Roman" w:hAnsi="Times New Roman" w:eastAsia="宋体"/>
          <w:b/>
          <w:sz w:val="24"/>
        </w:rPr>
        <w:t>酸性</w:t>
      </w:r>
      <w:r>
        <w:rPr>
          <w:rFonts w:ascii="Times New Roman" w:hAnsi="Times New Roman" w:eastAsia="宋体"/>
          <w:b w:val="0"/>
          <w:sz w:val="24"/>
        </w:rPr>
        <w:t>（PEM）体系。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它把"</w:t>
      </w:r>
      <w:r>
        <w:rPr>
          <w:rFonts w:ascii="Times New Roman" w:hAnsi="Times New Roman" w:eastAsia="宋体"/>
          <w:b/>
          <w:sz w:val="24"/>
        </w:rPr>
        <w:t>贵金属进入 MnO₂ 晶格、通过氧桥结合</w:t>
      </w:r>
      <w:r>
        <w:rPr>
          <w:rFonts w:ascii="Times New Roman" w:hAnsi="Times New Roman" w:eastAsia="宋体"/>
          <w:b w:val="0"/>
          <w:sz w:val="24"/>
        </w:rPr>
        <w:t>"这件事用 EXAFS 钉死了（Ir–O–Mn = 2.92 Å，Ir 取代 Mn 位）——这就是我们 Route B 想要的构型，你的假设不再只是"推测"，而是有先例的结构。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它证明"</w:t>
      </w:r>
      <w:r>
        <w:rPr>
          <w:rFonts w:ascii="Times New Roman" w:hAnsi="Times New Roman" w:eastAsia="宋体"/>
          <w:b/>
          <w:sz w:val="24"/>
        </w:rPr>
        <w:t>高价态 + 原子分散 + 氧化物载体</w:t>
      </w:r>
      <w:r>
        <w:rPr>
          <w:rFonts w:ascii="Times New Roman" w:hAnsi="Times New Roman" w:eastAsia="宋体"/>
          <w:b w:val="0"/>
          <w:sz w:val="24"/>
        </w:rPr>
        <w:t>"的贵金属物种在</w:t>
      </w:r>
      <w:r>
        <w:rPr>
          <w:rFonts w:ascii="Times New Roman" w:hAnsi="Times New Roman" w:eastAsia="宋体"/>
          <w:b/>
          <w:sz w:val="24"/>
        </w:rPr>
        <w:t>工业级电流密度下能长期稳定</w:t>
      </w:r>
      <w:r>
        <w:rPr>
          <w:rFonts w:ascii="Times New Roman" w:hAnsi="Times New Roman" w:eastAsia="宋体"/>
          <w:b w:val="0"/>
          <w:sz w:val="24"/>
        </w:rPr>
        <w:t>（2.3 A cm⁻² 下原位 XAS 无变化；2700 h 长时）。这正是我们想替 Ru 争取的东西。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但有一条张力必须你自己先想清楚</w:t>
      </w:r>
      <w:r>
        <w:rPr>
          <w:rFonts w:ascii="Times New Roman" w:hAnsi="Times New Roman" w:eastAsia="宋体"/>
          <w:b w:val="0"/>
          <w:sz w:val="24"/>
        </w:rPr>
        <w:t>（见 §六）：这篇里 MnO₂ 是</w:t>
      </w:r>
      <w:r>
        <w:rPr>
          <w:rFonts w:ascii="Times New Roman" w:hAnsi="Times New Roman" w:eastAsia="宋体"/>
          <w:b/>
          <w:sz w:val="24"/>
        </w:rPr>
        <w:t>合成期的单向氧化剂</w:t>
      </w:r>
      <w:r>
        <w:rPr>
          <w:rFonts w:ascii="Times New Roman" w:hAnsi="Times New Roman" w:eastAsia="宋体"/>
          <w:b w:val="0"/>
          <w:sz w:val="24"/>
        </w:rPr>
        <w:t>（把 Ir 推到 +6）；而我们的假设是让 Mn 在</w:t>
      </w:r>
      <w:r>
        <w:rPr>
          <w:rFonts w:ascii="Times New Roman" w:hAnsi="Times New Roman" w:eastAsia="宋体"/>
          <w:b/>
          <w:sz w:val="24"/>
        </w:rPr>
        <w:t>运行期当可逆的电荷缓冲器</w:t>
      </w:r>
      <w:r>
        <w:rPr>
          <w:rFonts w:ascii="Times New Roman" w:hAnsi="Times New Roman" w:eastAsia="宋体"/>
          <w:b w:val="0"/>
          <w:sz w:val="24"/>
        </w:rPr>
        <w:t xml:space="preserve">（把 Ru </w:t>
      </w:r>
      <w:r>
        <w:rPr>
          <w:rFonts w:ascii="Times New Roman" w:hAnsi="Times New Roman" w:eastAsia="宋体"/>
          <w:b/>
          <w:sz w:val="24"/>
        </w:rPr>
        <w:t>按在 +4</w:t>
      </w:r>
      <w:r>
        <w:rPr>
          <w:rFonts w:ascii="Times New Roman" w:hAnsi="Times New Roman" w:eastAsia="宋体"/>
          <w:b w:val="0"/>
          <w:sz w:val="24"/>
        </w:rPr>
        <w:t>，别推到 RuO₄）。方向相反，所以"MnO₂ 到底是缓冲器还是氧化剂"取决于</w:t>
      </w:r>
      <w:r>
        <w:rPr>
          <w:rFonts w:ascii="Times New Roman" w:hAnsi="Times New Roman" w:eastAsia="宋体"/>
          <w:b/>
          <w:sz w:val="24"/>
        </w:rPr>
        <w:t>界面耦合强度与工作电位</w:t>
      </w:r>
      <w:r>
        <w:rPr>
          <w:rFonts w:ascii="Times New Roman" w:hAnsi="Times New Roman" w:eastAsia="宋体"/>
          <w:b w:val="0"/>
          <w:sz w:val="24"/>
        </w:rPr>
        <w:t>——这句话直接支撑你的 go/no-go 设计。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逐节精读（页码为印刷页）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2.1 动机：Ir 稀缺是 PEM 的天花板（p.666）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PEM 电解的 OER 阳极仍以铱基氧化物为主（稳定性最好）；但</w:t>
      </w:r>
      <w:r>
        <w:rPr>
          <w:rFonts w:ascii="Times New Roman" w:hAnsi="Times New Roman" w:eastAsia="宋体"/>
          <w:b/>
          <w:sz w:val="24"/>
        </w:rPr>
        <w:t>铱年产量只有约 8 t</w:t>
      </w:r>
      <w:r>
        <w:rPr>
          <w:rFonts w:ascii="Times New Roman" w:hAnsi="Times New Roman" w:eastAsia="宋体"/>
          <w:b w:val="0"/>
          <w:sz w:val="24"/>
        </w:rPr>
        <w:t>，按现有载量（</w:t>
      </w:r>
      <w:r>
        <w:rPr>
          <w:rFonts w:ascii="Times New Roman" w:hAnsi="Times New Roman" w:eastAsia="宋体"/>
          <w:b/>
          <w:sz w:val="24"/>
        </w:rPr>
        <w:t>2–4 mg_Ir cm⁻²</w:t>
      </w:r>
      <w:r>
        <w:rPr>
          <w:rFonts w:ascii="Times New Roman" w:hAnsi="Times New Roman" w:eastAsia="宋体"/>
          <w:b w:val="0"/>
          <w:sz w:val="24"/>
        </w:rPr>
        <w:t xml:space="preserve">）算，全球装机被限制在 </w:t>
      </w:r>
      <w:r>
        <w:rPr>
          <w:rFonts w:ascii="Times New Roman" w:hAnsi="Times New Roman" w:eastAsia="宋体"/>
          <w:b/>
          <w:sz w:val="24"/>
        </w:rPr>
        <w:t>~10 GW yr⁻¹</w:t>
      </w:r>
      <w:r>
        <w:rPr>
          <w:rFonts w:ascii="Times New Roman" w:hAnsi="Times New Roman" w:eastAsia="宋体"/>
          <w:b w:val="0"/>
          <w:sz w:val="24"/>
        </w:rPr>
        <w:t xml:space="preserve">。→ </w:t>
      </w:r>
      <w:r>
        <w:rPr>
          <w:rFonts w:ascii="Times New Roman" w:hAnsi="Times New Roman" w:eastAsia="宋体"/>
          <w:b/>
          <w:sz w:val="24"/>
        </w:rPr>
        <w:t>铱载量必须降低至少一个数量级</w:t>
      </w:r>
      <w:r>
        <w:rPr>
          <w:rFonts w:ascii="Times New Roman" w:hAnsi="Times New Roman" w:eastAsia="宋体"/>
          <w:b w:val="0"/>
          <w:sz w:val="24"/>
        </w:rPr>
        <w:t>（p.666, 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已有降铱努力：IrO₂ 负载在 TiO₂ 上（Ir 45–75 wt%）只能把载量减半；混合价态铱氧化物、铱钌混合氧化物、双钙钛矿（含 Ir(VI)）等，但</w:t>
      </w:r>
      <w:r>
        <w:rPr>
          <w:rFonts w:ascii="Times New Roman" w:hAnsi="Times New Roman" w:eastAsia="宋体"/>
          <w:b/>
          <w:sz w:val="24"/>
        </w:rPr>
        <w:t>阳离子在酸中浸出</w:t>
      </w:r>
      <w:r>
        <w:rPr>
          <w:rFonts w:ascii="Times New Roman" w:hAnsi="Times New Roman" w:eastAsia="宋体"/>
          <w:b w:val="0"/>
          <w:sz w:val="24"/>
        </w:rPr>
        <w:t>，PEM 工况下没有一种能在"活性与稳定性同时按每克铱计"上超过金红石 IrO₂（p.666, R0）。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2.2 为什么盯上六价铱（p.666）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2020 年一篇 </w:t>
      </w:r>
      <w:r>
        <w:rPr>
          <w:rFonts w:ascii="Times New Roman" w:hAnsi="Times New Roman" w:eastAsia="宋体"/>
          <w:b/>
          <w:sz w:val="24"/>
        </w:rPr>
        <w:t>active-learning 筛选</w:t>
      </w:r>
      <w:r>
        <w:rPr>
          <w:rFonts w:ascii="Times New Roman" w:hAnsi="Times New Roman" w:eastAsia="宋体"/>
          <w:b w:val="0"/>
          <w:sz w:val="24"/>
        </w:rPr>
        <w:t xml:space="preserve">（数千种铱氧化物）预测 </w:t>
      </w:r>
      <w:r>
        <w:rPr>
          <w:rFonts w:ascii="Times New Roman" w:hAnsi="Times New Roman" w:eastAsia="宋体"/>
          <w:b/>
          <w:sz w:val="24"/>
        </w:rPr>
        <w:t>IrO₃（六价铱氧化物）活性与稳定性最高</w:t>
      </w:r>
      <w:r>
        <w:rPr>
          <w:rFonts w:ascii="Times New Roman" w:hAnsi="Times New Roman" w:eastAsia="宋体"/>
          <w:b w:val="0"/>
          <w:sz w:val="24"/>
        </w:rPr>
        <w:t>；更早的计算也指出</w:t>
      </w:r>
      <w:r>
        <w:rPr>
          <w:rFonts w:ascii="Times New Roman" w:hAnsi="Times New Roman" w:eastAsia="宋体"/>
          <w:b/>
          <w:sz w:val="24"/>
        </w:rPr>
        <w:t>端基六价铱</w:t>
      </w:r>
      <w:r>
        <w:rPr>
          <w:rFonts w:ascii="Times New Roman" w:hAnsi="Times New Roman" w:eastAsia="宋体"/>
          <w:b w:val="0"/>
          <w:sz w:val="24"/>
        </w:rPr>
        <w:t>结构活性高。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但十几年里</w:t>
      </w:r>
      <w:r>
        <w:rPr>
          <w:rFonts w:ascii="Times New Roman" w:hAnsi="Times New Roman" w:eastAsia="宋体"/>
          <w:b/>
          <w:sz w:val="24"/>
        </w:rPr>
        <w:t>没人真正做出来</w:t>
      </w:r>
      <w:r>
        <w:rPr>
          <w:rFonts w:ascii="Times New Roman" w:hAnsi="Times New Roman" w:eastAsia="宋体"/>
          <w:b w:val="0"/>
          <w:sz w:val="24"/>
        </w:rPr>
        <w:t>——"hexavalent iridium oxide 的潜力一直停留在理论预测"（p.666, R0）。这就是这篇的 blank spot。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2.3 合成路线（Fig 1A，p.666）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63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步骤</w:t>
            </w:r>
          </w:p>
        </w:tc>
        <w:tc>
          <w:tcPr>
            <w:tcW w:type="dxa" w:w="6120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条件</w:t>
            </w:r>
          </w:p>
        </w:tc>
        <w:tc>
          <w:tcPr>
            <w:tcW w:type="dxa" w:w="1709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产物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① 电沉积 MnO₂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MnO₂ 电沉积在</w:t>
            </w:r>
            <w:r>
              <w:rPr>
                <w:rFonts w:ascii="Times New Roman" w:hAnsi="Times New Roman" w:eastAsia="宋体"/>
                <w:b/>
                <w:sz w:val="24"/>
              </w:rPr>
              <w:t>耐腐蚀 Pt 包覆 Ti 网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上（MnO₂/PTL）；方法学出自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ref 33 = Kong S. et al. </w:t>
            </w:r>
            <w:r>
              <w:rPr>
                <w:rFonts w:ascii="Times New Roman" w:hAnsi="Times New Roman" w:eastAsia="宋体"/>
                <w:b/>
                <w:i/>
                <w:sz w:val="24"/>
              </w:rPr>
              <w:t>Nat. Catal.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2024, 7, 252–261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MnO₂/PTL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② 氧化配体交换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浸入 </w:t>
            </w:r>
            <w:r>
              <w:rPr>
                <w:rFonts w:ascii="Times New Roman" w:hAnsi="Times New Roman" w:eastAsia="宋体"/>
                <w:b/>
                <w:sz w:val="24"/>
              </w:rPr>
              <w:t>0.01 M H₂SO₄ + K₂IrCl₆，95 °C</w:t>
            </w:r>
            <w:r>
              <w:rPr>
                <w:rFonts w:ascii="Times New Roman" w:hAnsi="Times New Roman" w:eastAsia="宋体"/>
                <w:b w:val="0"/>
                <w:sz w:val="24"/>
              </w:rPr>
              <w:t>，6 h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前驱体 Ir-pre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③ 煅烧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450 °C、空气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Ir(VI)-ado</w:t>
            </w:r>
            <w:r>
              <w:rPr>
                <w:rFonts w:ascii="Times New Roman" w:hAnsi="Times New Roman" w:eastAsia="宋体"/>
                <w:b w:val="0"/>
                <w:sz w:val="24"/>
              </w:rPr>
              <w:t>（原子分散六价铱氧化物）</w:t>
            </w:r>
          </w:p>
        </w:tc>
      </w:tr>
    </w:tbl>
    <w:p/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关键定量</w:t>
      </w:r>
      <w:r>
        <w:rPr>
          <w:rFonts w:ascii="Times New Roman" w:hAnsi="Times New Roman" w:eastAsia="宋体"/>
          <w:b w:val="0"/>
          <w:sz w:val="24"/>
        </w:rPr>
        <w:t xml:space="preserve">：反应 6 h 内 </w:t>
      </w:r>
      <w:r>
        <w:rPr>
          <w:rFonts w:ascii="Times New Roman" w:hAnsi="Times New Roman" w:eastAsia="宋体"/>
          <w:b/>
          <w:sz w:val="24"/>
        </w:rPr>
        <w:t>&gt;99% 的 Ir 被 MnO₂ 捕获</w:t>
      </w:r>
      <w:r>
        <w:rPr>
          <w:rFonts w:ascii="Times New Roman" w:hAnsi="Times New Roman" w:eastAsia="宋体"/>
          <w:b w:val="0"/>
          <w:sz w:val="24"/>
        </w:rPr>
        <w:t>；作为对照，</w:t>
      </w:r>
      <w:r>
        <w:rPr>
          <w:rFonts w:ascii="Times New Roman" w:hAnsi="Times New Roman" w:eastAsia="宋体"/>
          <w:b/>
          <w:sz w:val="24"/>
        </w:rPr>
        <w:t>不加 MnO₂ 时 K₂IrCl₆ 在 0.01 M H₂SO₄ 中稳定 &gt;30 h</w:t>
      </w:r>
      <w:r>
        <w:rPr>
          <w:rFonts w:ascii="Times New Roman" w:hAnsi="Times New Roman" w:eastAsia="宋体"/>
          <w:b w:val="0"/>
          <w:sz w:val="24"/>
        </w:rPr>
        <w:t>（figs. S3, S4）→ 排除"酸本身把 Ir 氧化"的可能（p.666, R0）。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2.4 MnO₂ 的角色：它是氧化剂，而且是被"消耗"的（p.666 —— 本文最该背的一段）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Mn K-edge 显示 Mn 平均价从 +3.7 降到 +3.4</w:t>
      </w:r>
      <w:r>
        <w:rPr>
          <w:rFonts w:ascii="Times New Roman" w:hAnsi="Times New Roman" w:eastAsia="宋体"/>
          <w:b w:val="0"/>
          <w:sz w:val="24"/>
        </w:rPr>
        <w:t xml:space="preserve">（被还原）→ </w:t>
      </w:r>
      <w:r>
        <w:rPr>
          <w:rFonts w:ascii="Times New Roman" w:hAnsi="Times New Roman" w:eastAsia="宋体"/>
          <w:b/>
          <w:sz w:val="24"/>
        </w:rPr>
        <w:t>MnO₂ 就是氧化剂</w:t>
      </w:r>
      <w:r>
        <w:rPr>
          <w:rFonts w:ascii="Times New Roman" w:hAnsi="Times New Roman" w:eastAsia="宋体"/>
          <w:b w:val="0"/>
          <w:sz w:val="24"/>
        </w:rPr>
        <w:t>（R0）。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热力学依据（H₂SO₄ 中）：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Mn(III)/Mn(II) = 1.5 V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/>
          <w:sz w:val="24"/>
        </w:rPr>
        <w:t>Mn(IV)/Mn(II) = 1.23 V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对比 </w:t>
      </w:r>
      <w:r>
        <w:rPr>
          <w:rFonts w:ascii="Times New Roman" w:hAnsi="Times New Roman" w:eastAsia="宋体"/>
          <w:b/>
          <w:sz w:val="24"/>
        </w:rPr>
        <w:t>Ir(V)/Ir(IV) = 1.2 V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/>
          <w:sz w:val="24"/>
        </w:rPr>
        <w:t>Ir(VI)/Ir(IV) = 1.3 V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→ </w:t>
      </w:r>
      <w:r>
        <w:rPr>
          <w:rFonts w:ascii="Times New Roman" w:hAnsi="Times New Roman" w:eastAsia="宋体"/>
          <w:b/>
          <w:sz w:val="24"/>
        </w:rPr>
        <w:t>Mn 的两个电对都比 Ir 的更高（更氧化）</w:t>
      </w:r>
      <w:r>
        <w:rPr>
          <w:rFonts w:ascii="Times New Roman" w:hAnsi="Times New Roman" w:eastAsia="宋体"/>
          <w:b w:val="0"/>
          <w:sz w:val="24"/>
        </w:rPr>
        <w:t>，所以 Mn 能把 Ir 往上推。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哪一部分 Mn 在干活</w:t>
      </w:r>
      <w:r>
        <w:rPr>
          <w:rFonts w:ascii="Times New Roman" w:hAnsi="Times New Roman" w:eastAsia="宋体"/>
          <w:b w:val="0"/>
          <w:sz w:val="24"/>
        </w:rPr>
        <w:t xml:space="preserve">：电沉积 MnO₂ 中 </w:t>
      </w:r>
      <w:r>
        <w:rPr>
          <w:rFonts w:ascii="Times New Roman" w:hAnsi="Times New Roman" w:eastAsia="宋体"/>
          <w:b/>
          <w:sz w:val="24"/>
        </w:rPr>
        <w:t>Mn(III) 约占全部锰离子的 25%</w:t>
      </w:r>
      <w:r>
        <w:rPr>
          <w:rFonts w:ascii="Times New Roman" w:hAnsi="Times New Roman" w:eastAsia="宋体"/>
          <w:b w:val="0"/>
          <w:sz w:val="24"/>
        </w:rPr>
        <w:t xml:space="preserve">（fig. S11）——这 25% 的 Mn(III) 提供 </w:t>
      </w:r>
      <w:r>
        <w:rPr>
          <w:rFonts w:ascii="Times New Roman" w:hAnsi="Times New Roman" w:eastAsia="宋体"/>
          <w:b/>
          <w:sz w:val="24"/>
        </w:rPr>
        <w:t>1.5 V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/>
          <w:sz w:val="24"/>
        </w:rPr>
        <w:t>高于 Ir(VI)/Ir(IV) 的 1.3 V</w:t>
      </w:r>
      <w:r>
        <w:rPr>
          <w:rFonts w:ascii="Times New Roman" w:hAnsi="Times New Roman" w:eastAsia="宋体"/>
          <w:b w:val="0"/>
          <w:sz w:val="24"/>
        </w:rPr>
        <w:t>，因此成为驱动 Ir(IV)→Ir(VI) 的</w:t>
      </w:r>
      <w:r>
        <w:rPr>
          <w:rFonts w:ascii="Times New Roman" w:hAnsi="Times New Roman" w:eastAsia="宋体"/>
          <w:b/>
          <w:sz w:val="24"/>
        </w:rPr>
        <w:t>有效氧化剂</w:t>
      </w:r>
      <w:r>
        <w:rPr>
          <w:rFonts w:ascii="Times New Roman" w:hAnsi="Times New Roman" w:eastAsia="宋体"/>
          <w:b w:val="0"/>
          <w:sz w:val="24"/>
        </w:rPr>
        <w:t>（R0）。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自洽校验（我做的算术，R2）：平均价 +3.7 = 0.75×4 + 0.25×3 ✅，与"25% 是 Mn(III)"完全吻合。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这一条对你的价值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"电沉积 MnO₂ 里有多少可用的变价 Mn"，是可以由沉积条件调控的量</w:t>
      </w:r>
      <w:r>
        <w:rPr>
          <w:rFonts w:ascii="Times New Roman" w:hAnsi="Times New Roman" w:eastAsia="宋体"/>
          <w:b w:val="0"/>
          <w:sz w:val="24"/>
        </w:rPr>
        <w:t>——这正是"利用它的氧化还原性"的抓手。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2.5 结构证据：Ir 进了 MnO₂ 晶格，而不是躺在表面（Fig 1E–G、Fig 2E–G，pp.666–667）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原位 EXAFS 随时间的三步演变（Ir L₃ 边）</w:t>
      </w:r>
      <w:r>
        <w:rPr>
          <w:rFonts w:ascii="Times New Roman" w:hAnsi="Times New Roman" w:eastAsia="宋体"/>
          <w:b w:val="0"/>
          <w:sz w:val="24"/>
        </w:rPr>
        <w:t>：</w:t>
      </w:r>
    </w:p>
    <w:p/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2720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阶段</w:t>
            </w:r>
          </w:p>
        </w:tc>
        <w:tc>
          <w:tcPr>
            <w:tcW w:type="dxa" w:w="2720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第一配位壳键长</w:t>
            </w:r>
          </w:p>
        </w:tc>
        <w:tc>
          <w:tcPr>
            <w:tcW w:type="dxa" w:w="302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含义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起始（K₂IrCl₆）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~2.33 Å（Ir–Cl）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氯配位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95 °C 被 MnO₂ 氧化后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降到 </w:t>
            </w:r>
            <w:r>
              <w:rPr>
                <w:rFonts w:ascii="Times New Roman" w:hAnsi="Times New Roman" w:eastAsia="宋体"/>
                <w:b/>
                <w:sz w:val="24"/>
              </w:rPr>
              <w:t>~1.99 Å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Cl → O 配体交换开始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450 °C 煅烧后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1.96 Å（Ir–O）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Cl 被 O 完全取代</w:t>
            </w:r>
          </w:p>
        </w:tc>
      </w:tr>
    </w:tbl>
    <w:p/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Ir–O = 1.96 Å 比金红石 IrO₂ 短约 0.03 Å</w:t>
      </w:r>
      <w:r>
        <w:rPr>
          <w:rFonts w:ascii="Times New Roman" w:hAnsi="Times New Roman" w:eastAsia="宋体"/>
          <w:b w:val="0"/>
          <w:sz w:val="24"/>
        </w:rPr>
        <w:t xml:space="preserve"> → Ir–O 键更强（R0）。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出现新峰：Ir–O–Mn 配位，位于 2.92 Å</w:t>
      </w:r>
      <w:r>
        <w:rPr>
          <w:rFonts w:ascii="Times New Roman" w:hAnsi="Times New Roman" w:eastAsia="宋体"/>
          <w:b w:val="0"/>
          <w:sz w:val="24"/>
        </w:rPr>
        <w:t>；且在煅烧后更明显。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Ir–Mn 距离 2.92 Å</w:t>
      </w:r>
      <w:r>
        <w:rPr>
          <w:rFonts w:ascii="Times New Roman" w:hAnsi="Times New Roman" w:eastAsia="宋体"/>
          <w:b w:val="0"/>
          <w:sz w:val="24"/>
        </w:rPr>
        <w:t xml:space="preserve"> 比金红石 IrO₂ 中的 </w:t>
      </w:r>
      <w:r>
        <w:rPr>
          <w:rFonts w:ascii="Times New Roman" w:hAnsi="Times New Roman" w:eastAsia="宋体"/>
          <w:b/>
          <w:sz w:val="24"/>
        </w:rPr>
        <w:t>Ir–Ir（3.16 Å）短 0.24 Å</w:t>
      </w:r>
      <w:r>
        <w:rPr>
          <w:rFonts w:ascii="Times New Roman" w:hAnsi="Times New Roman" w:eastAsia="宋体"/>
          <w:b w:val="0"/>
          <w:sz w:val="24"/>
        </w:rPr>
        <w:t xml:space="preserve">，而更接近 MnO₂ 中的 </w:t>
      </w:r>
      <w:r>
        <w:rPr>
          <w:rFonts w:ascii="Times New Roman" w:hAnsi="Times New Roman" w:eastAsia="宋体"/>
          <w:b/>
          <w:sz w:val="24"/>
        </w:rPr>
        <w:t>Mn–Mn（2.88 Å）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Times New Roman" w:hAnsi="Times New Roman" w:eastAsia="宋体"/>
          <w:b/>
          <w:sz w:val="24"/>
        </w:rPr>
        <w:t>推断 MnO₂ 晶格中的 Mn 位被 Ir 取代</w:t>
      </w:r>
      <w:r>
        <w:rPr>
          <w:rFonts w:ascii="Times New Roman" w:hAnsi="Times New Roman" w:eastAsia="宋体"/>
          <w:b w:val="0"/>
          <w:sz w:val="24"/>
        </w:rPr>
        <w:t>（figs. S15, S16；R0）。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形貌：SEM 显示 Ir(VI)-ado 均匀覆盖 PTL；</w:t>
      </w:r>
      <w:r>
        <w:rPr>
          <w:rFonts w:ascii="Times New Roman" w:hAnsi="Times New Roman" w:eastAsia="宋体"/>
          <w:b/>
          <w:sz w:val="24"/>
        </w:rPr>
        <w:t>HAADF-STEM 显示 Ir 以原子级分散嵌在 MnO₂ 表面</w:t>
      </w:r>
      <w:r>
        <w:rPr>
          <w:rFonts w:ascii="Times New Roman" w:hAnsi="Times New Roman" w:eastAsia="宋体"/>
          <w:b w:val="0"/>
          <w:sz w:val="24"/>
        </w:rPr>
        <w:t>（Fig 2D–G）。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价态定量（三条独立证据，全部指向 +5.7 ~ +5.8）</w:t>
      </w:r>
      <w:r>
        <w:rPr>
          <w:rFonts w:ascii="Times New Roman" w:hAnsi="Times New Roman" w:eastAsia="宋体"/>
          <w:b w:val="0"/>
          <w:sz w:val="24"/>
        </w:rPr>
        <w:t>：</w:t>
      </w:r>
    </w:p>
    <w:p/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206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方法</w:t>
            </w:r>
          </w:p>
        </w:tc>
        <w:tc>
          <w:tcPr>
            <w:tcW w:type="dxa" w:w="556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结果</w:t>
            </w:r>
          </w:p>
        </w:tc>
        <w:tc>
          <w:tcPr>
            <w:tcW w:type="dxa" w:w="82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出处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HERFD-XANES 白线积分强度（∝ 5d 空穴数）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+5.8 ± 0.1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Fig 2B（p.667）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L₃ + L₂ 白线强度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+5.75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fig. S6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EXAFS 键长–价态线性关系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+5.7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fig. S14D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Ir 4f₇/₂ XPS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62.61 eV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（理论 Ir(VI) 62.68 eV；比 Ir(0)/Ir(IV)/Ir(V) 分别正移 </w:t>
            </w:r>
            <w:r>
              <w:rPr>
                <w:rFonts w:ascii="Times New Roman" w:hAnsi="Times New Roman" w:eastAsia="宋体"/>
                <w:b/>
                <w:sz w:val="24"/>
              </w:rPr>
              <w:t>1.71 / 0.81 / 0.44 eV</w:t>
            </w:r>
            <w:r>
              <w:rPr>
                <w:rFonts w:ascii="Times New Roman" w:hAnsi="Times New Roman" w:eastAsia="宋体"/>
                <w:b w:val="0"/>
                <w:sz w:val="24"/>
              </w:rPr>
              <w:t>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Fig 2C（p.667）</w:t>
            </w:r>
          </w:p>
        </w:tc>
      </w:tr>
    </w:tbl>
    <w:p/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电子构型为 </w:t>
      </w:r>
      <w:r>
        <w:rPr>
          <w:rFonts w:ascii="Times New Roman" w:hAnsi="Times New Roman" w:eastAsia="宋体"/>
          <w:b/>
          <w:sz w:val="24"/>
        </w:rPr>
        <w:t>d³</w:t>
      </w:r>
      <w:r>
        <w:rPr>
          <w:rFonts w:ascii="Times New Roman" w:hAnsi="Times New Roman" w:eastAsia="宋体"/>
          <w:b w:val="0"/>
          <w:sz w:val="24"/>
        </w:rPr>
        <w:t xml:space="preserve">；O K-edge 未检出 O¹⁻ → </w:t>
      </w:r>
      <w:r>
        <w:rPr>
          <w:rFonts w:ascii="Times New Roman" w:hAnsi="Times New Roman" w:eastAsia="宋体"/>
          <w:b/>
          <w:sz w:val="24"/>
        </w:rPr>
        <w:t>d⁴L（亲电氧空穴）态可忽略</w:t>
      </w:r>
      <w:r>
        <w:rPr>
          <w:rFonts w:ascii="Times New Roman" w:hAnsi="Times New Roman" w:eastAsia="宋体"/>
          <w:b w:val="0"/>
          <w:sz w:val="24"/>
        </w:rPr>
        <w:t>（p.667, R0）。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XPS 定量：</w:t>
      </w:r>
      <w:r>
        <w:rPr>
          <w:rFonts w:ascii="Times New Roman" w:hAnsi="Times New Roman" w:eastAsia="宋体"/>
          <w:b/>
          <w:sz w:val="24"/>
        </w:rPr>
        <w:t>六价铱占比 &gt;80%</w:t>
      </w:r>
      <w:r>
        <w:rPr>
          <w:rFonts w:ascii="Times New Roman" w:hAnsi="Times New Roman" w:eastAsia="宋体"/>
          <w:b w:val="0"/>
          <w:sz w:val="24"/>
        </w:rPr>
        <w:t>，且在 0.02 / 0.04 / 0.08 mg_Ir cm⁻² 三种载量下一致（figs. S19–S21）。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2.6 三电极与 PEM 性能（pp.667–668）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570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279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数值</w:t>
            </w:r>
          </w:p>
        </w:tc>
        <w:tc>
          <w:tcPr>
            <w:tcW w:type="dxa" w:w="410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条件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质量活性（三电极）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比金红石 IrO₂ 高 10 倍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 M H₂SO₄（pH 0），0.02 mg_Ir cm⁻²，1.6 V vs RHE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PEM 原位 XAS 电流密度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0.02 / 0.42 / 2.30 A cm⁻²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池压 </w:t>
            </w:r>
            <w:r>
              <w:rPr>
                <w:rFonts w:ascii="Times New Roman" w:hAnsi="Times New Roman" w:eastAsia="宋体"/>
                <w:b/>
                <w:sz w:val="24"/>
              </w:rPr>
              <w:t>1.5 / 1.8 / 2.5 V</w:t>
            </w:r>
            <w:r>
              <w:rPr>
                <w:rFonts w:ascii="Times New Roman" w:hAnsi="Times New Roman" w:eastAsia="宋体"/>
                <w:b w:val="0"/>
                <w:sz w:val="24"/>
              </w:rPr>
              <w:t>，0.08 mg_Ir cm⁻²，80 °C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高价态保持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白线位移 </w:t>
            </w:r>
            <w:r>
              <w:rPr>
                <w:rFonts w:ascii="Times New Roman" w:hAnsi="Times New Roman" w:eastAsia="宋体"/>
                <w:b/>
                <w:sz w:val="24"/>
              </w:rPr>
              <w:t>&lt;0.1 eV</w:t>
            </w:r>
            <w:r>
              <w:rPr>
                <w:rFonts w:ascii="Times New Roman" w:hAnsi="Times New Roman" w:eastAsia="宋体"/>
                <w:b w:val="0"/>
                <w:sz w:val="24"/>
              </w:rPr>
              <w:t>（低于光束线分辨率）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同上；24 h @ 0.5 A cm⁻²、80 °C 后仍基本不变（fig. S29）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法拉第效率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100 ± 3%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2.2 A cm⁻²（fig. S30）</w:t>
            </w:r>
          </w:p>
        </w:tc>
      </w:tr>
    </w:tbl>
    <w:p/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2.7 长时稳定性与 TON（Fig 3C–D，p.668）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商用 PEM 单池、</w:t>
      </w:r>
      <w:r>
        <w:rPr>
          <w:rFonts w:ascii="Times New Roman" w:hAnsi="Times New Roman" w:eastAsia="宋体"/>
          <w:b/>
          <w:sz w:val="24"/>
        </w:rPr>
        <w:t>Nafion 115</w:t>
      </w:r>
      <w:r>
        <w:rPr>
          <w:rFonts w:ascii="Times New Roman" w:hAnsi="Times New Roman" w:eastAsia="宋体"/>
          <w:b w:val="0"/>
          <w:sz w:val="24"/>
        </w:rPr>
        <w:t>、80 °C；三个质量比电流档：</w:t>
      </w:r>
    </w:p>
    <w:p/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1693"/>
        <w:gridCol w:w="1693"/>
        <w:gridCol w:w="1693"/>
        <w:gridCol w:w="1693"/>
        <w:gridCol w:w="1693"/>
      </w:tblGrid>
      <w:tr>
        <w:tc>
          <w:tcPr>
            <w:tcW w:type="dxa" w:w="49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档</w:t>
            </w:r>
          </w:p>
        </w:tc>
        <w:tc>
          <w:tcPr>
            <w:tcW w:type="dxa" w:w="169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质量比电流</w:t>
            </w:r>
          </w:p>
        </w:tc>
        <w:tc>
          <w:tcPr>
            <w:tcW w:type="dxa" w:w="209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载量 / 电流密度</w:t>
            </w:r>
          </w:p>
        </w:tc>
        <w:tc>
          <w:tcPr>
            <w:tcW w:type="dxa" w:w="159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平均衰减率</w:t>
            </w:r>
          </w:p>
        </w:tc>
        <w:tc>
          <w:tcPr>
            <w:tcW w:type="dxa" w:w="258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运行时长 / TON</w:t>
            </w:r>
          </w:p>
        </w:tc>
      </w:tr>
      <w:tr>
        <w:tc>
          <w:tcPr>
            <w:tcW w:type="dxa" w:w="1693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</w:t>
            </w:r>
          </w:p>
        </w:tc>
        <w:tc>
          <w:tcPr>
            <w:tcW w:type="dxa" w:w="1693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5×10⁴ A g_Ir⁻¹</w:t>
            </w:r>
          </w:p>
        </w:tc>
        <w:tc>
          <w:tcPr>
            <w:tcW w:type="dxa" w:w="1693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0.02 mg cm⁻²，1 A cm⁻²</w:t>
            </w:r>
          </w:p>
        </w:tc>
        <w:tc>
          <w:tcPr>
            <w:tcW w:type="dxa" w:w="1693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84.3 µV h⁻¹</w:t>
            </w:r>
          </w:p>
        </w:tc>
        <w:tc>
          <w:tcPr>
            <w:tcW w:type="dxa" w:w="1693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1710 h → TON = 1.5×10⁸</w:t>
            </w:r>
          </w:p>
        </w:tc>
      </w:tr>
      <w:tr>
        <w:tc>
          <w:tcPr>
            <w:tcW w:type="dxa" w:w="1693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II</w:t>
            </w:r>
          </w:p>
        </w:tc>
        <w:tc>
          <w:tcPr>
            <w:tcW w:type="dxa" w:w="1693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2.5×10⁴ A g_Ir⁻¹</w:t>
            </w:r>
          </w:p>
        </w:tc>
        <w:tc>
          <w:tcPr>
            <w:tcW w:type="dxa" w:w="1693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0.04 mg cm⁻²，1 A cm⁻²</w:t>
            </w:r>
          </w:p>
        </w:tc>
        <w:tc>
          <w:tcPr>
            <w:tcW w:type="dxa" w:w="1693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12.4 µV h⁻¹</w:t>
            </w:r>
          </w:p>
        </w:tc>
        <w:tc>
          <w:tcPr>
            <w:tcW w:type="dxa" w:w="1693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~2100 h，TON ~10⁸</w:t>
            </w:r>
          </w:p>
        </w:tc>
      </w:tr>
      <w:tr>
        <w:tc>
          <w:tcPr>
            <w:tcW w:type="dxa" w:w="1693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III</w:t>
            </w:r>
          </w:p>
        </w:tc>
        <w:tc>
          <w:tcPr>
            <w:tcW w:type="dxa" w:w="1693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1.25×10⁴ A g_Ir⁻¹</w:t>
            </w:r>
          </w:p>
        </w:tc>
        <w:tc>
          <w:tcPr>
            <w:tcW w:type="dxa" w:w="1693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0.08 mg cm⁻²，1 A cm⁻²</w:t>
            </w:r>
          </w:p>
        </w:tc>
        <w:tc>
          <w:tcPr>
            <w:tcW w:type="dxa" w:w="1693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~10.7 µV h⁻¹</w:t>
            </w:r>
          </w:p>
        </w:tc>
        <w:tc>
          <w:tcPr>
            <w:tcW w:type="dxa" w:w="1693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~3700 h，TON ~10⁸</w:t>
            </w:r>
          </w:p>
        </w:tc>
      </w:tr>
    </w:tbl>
    <w:p/>
    <w:p/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TON 定义：</w:t>
      </w:r>
      <w:r>
        <w:rPr>
          <w:rFonts w:ascii="Times New Roman" w:hAnsi="Times New Roman" w:eastAsia="宋体"/>
          <w:b/>
          <w:sz w:val="24"/>
        </w:rPr>
        <w:t>累积析出氧分子数 ÷ 铱载量</w:t>
      </w:r>
      <w:r>
        <w:rPr>
          <w:rFonts w:ascii="Times New Roman" w:hAnsi="Times New Roman" w:eastAsia="宋体"/>
          <w:b w:val="0"/>
          <w:sz w:val="24"/>
        </w:rPr>
        <w:t xml:space="preserve">（即每摩尔 Ir 已产出的 O₂ 摩尔数）；1.5×10⁸ </w:t>
      </w:r>
      <w:r>
        <w:rPr>
          <w:rFonts w:ascii="Times New Roman" w:hAnsi="Times New Roman" w:eastAsia="宋体"/>
          <w:b/>
          <w:sz w:val="24"/>
        </w:rPr>
        <w:t>超过此前所有铱基催化剂</w:t>
      </w:r>
      <w:r>
        <w:rPr>
          <w:rFonts w:ascii="Times New Roman" w:hAnsi="Times New Roman" w:eastAsia="宋体"/>
          <w:b w:val="0"/>
          <w:sz w:val="24"/>
        </w:rPr>
        <w:t>（三电极与 PEM 两类系统，fig. 3D 与 table S1）。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2.8 器件优化与量级意义（Fig 4，p.668）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把 Pt-Ti 网换成 </w:t>
      </w:r>
      <w:r>
        <w:rPr>
          <w:rFonts w:ascii="Times New Roman" w:hAnsi="Times New Roman" w:eastAsia="宋体"/>
          <w:b/>
          <w:sz w:val="24"/>
        </w:rPr>
        <w:t>Pt 包覆烧结钛粉（p-PTL）</w:t>
      </w:r>
      <w:r>
        <w:rPr>
          <w:rFonts w:ascii="Times New Roman" w:hAnsi="Times New Roman" w:eastAsia="宋体"/>
          <w:b w:val="0"/>
          <w:sz w:val="24"/>
        </w:rPr>
        <w:t xml:space="preserve">、并把 </w:t>
      </w:r>
      <w:r>
        <w:rPr>
          <w:rFonts w:ascii="Times New Roman" w:hAnsi="Times New Roman" w:eastAsia="宋体"/>
          <w:b/>
          <w:sz w:val="24"/>
        </w:rPr>
        <w:t>MnO₂ 层厚度减半</w:t>
      </w:r>
      <w:r>
        <w:rPr>
          <w:rFonts w:ascii="Times New Roman" w:hAnsi="Times New Roman" w:eastAsia="宋体"/>
          <w:b w:val="0"/>
          <w:sz w:val="24"/>
        </w:rPr>
        <w:t xml:space="preserve"> →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2.0 V 时电流密度 4.0 A cm⁻²</w:t>
      </w:r>
      <w:r>
        <w:rPr>
          <w:rFonts w:ascii="Times New Roman" w:hAnsi="Times New Roman" w:eastAsia="宋体"/>
          <w:b w:val="0"/>
          <w:sz w:val="24"/>
        </w:rPr>
        <w:t xml:space="preserve">（换 Nafion 212 后 </w:t>
      </w:r>
      <w:r>
        <w:rPr>
          <w:rFonts w:ascii="Times New Roman" w:hAnsi="Times New Roman" w:eastAsia="宋体"/>
          <w:b/>
          <w:sz w:val="24"/>
        </w:rPr>
        <w:t>7.0 A cm⁻²</w:t>
      </w:r>
      <w:r>
        <w:rPr>
          <w:rFonts w:ascii="Times New Roman" w:hAnsi="Times New Roman" w:eastAsia="宋体"/>
          <w:b w:val="0"/>
          <w:sz w:val="24"/>
        </w:rPr>
        <w:t>，fig. S30D–E）。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1.75 V（iR 校正）质量活性 &gt;1.7×10⁵ A g_Ir⁻¹</w:t>
      </w:r>
      <w:r>
        <w:rPr>
          <w:rFonts w:ascii="Times New Roman" w:hAnsi="Times New Roman" w:eastAsia="宋体"/>
          <w:b w:val="0"/>
          <w:sz w:val="24"/>
        </w:rPr>
        <w:t xml:space="preserve">，对应 </w:t>
      </w:r>
      <w:r>
        <w:rPr>
          <w:rFonts w:ascii="Times New Roman" w:hAnsi="Times New Roman" w:eastAsia="宋体"/>
          <w:b/>
          <w:sz w:val="24"/>
        </w:rPr>
        <w:t>TOF = 83 s⁻¹ 每 Ir</w:t>
      </w:r>
      <w:r>
        <w:rPr>
          <w:rFonts w:ascii="Times New Roman" w:hAnsi="Times New Roman" w:eastAsia="宋体"/>
          <w:b w:val="0"/>
          <w:sz w:val="24"/>
        </w:rPr>
        <w:t>（比化学/电化学水氧化的分子催化剂高一个数量级以上）。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2700 h @ 2.25×10⁴ A g_Ir⁻¹（0.08 mg cm⁻²，1.8 A cm⁻²），池压 ~1.8 V，HHV 效率 82%</w:t>
      </w:r>
      <w:r>
        <w:rPr>
          <w:rFonts w:ascii="Times New Roman" w:hAnsi="Times New Roman" w:eastAsia="宋体"/>
          <w:b w:val="0"/>
          <w:sz w:val="24"/>
        </w:rPr>
        <w:t xml:space="preserve">；功率密度 ~40 kW g_Ir⁻¹ → 按当前铱产量可支撑 </w:t>
      </w:r>
      <w:r>
        <w:rPr>
          <w:rFonts w:ascii="Times New Roman" w:hAnsi="Times New Roman" w:eastAsia="宋体"/>
          <w:b/>
          <w:sz w:val="24"/>
        </w:rPr>
        <w:t>&gt;324 GW yr⁻¹</w:t>
      </w:r>
      <w:r>
        <w:rPr>
          <w:rFonts w:ascii="Times New Roman" w:hAnsi="Times New Roman" w:eastAsia="宋体"/>
          <w:b w:val="0"/>
          <w:sz w:val="24"/>
        </w:rPr>
        <w:t xml:space="preserve"> 装机（≈2021 年全球光伏新增 133 GW 的两倍）。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结论句（可直接引用）：</w:t>
      </w:r>
      <w:r>
        <w:rPr>
          <w:rFonts w:ascii="Times New Roman" w:hAnsi="Times New Roman" w:eastAsia="宋体"/>
          <w:b/>
          <w:sz w:val="24"/>
        </w:rPr>
        <w:t>"Ir(VI)-ado 把铱载量降低 &gt;96%（相对 2–4 mg cm⁻²），且不牺牲每克铱的活性与稳定性。"</w:t>
      </w:r>
      <w:r>
        <w:rPr>
          <w:rFonts w:ascii="Times New Roman" w:hAnsi="Times New Roman" w:eastAsia="宋体"/>
          <w:b w:val="0"/>
          <w:sz w:val="24"/>
        </w:rPr>
        <w:t>（p.668, R0）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可直接写进 PPT / 说的话（英文，背下来）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i/>
          <w:sz w:val="24"/>
        </w:rPr>
        <w:t>"The mentor-provided precedent (Li et al., Science 2024, 384, 666–670) shows that electrodeposited MnO₂ can be used as a redox reagent to control a noble metal's oxidation state in acid: it oxidises Ir(IV) to Ir(VI) while substituting chloride ligands with oxygen."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i/>
          <w:sz w:val="24"/>
        </w:rPr>
        <w:t>"The structural evidence is the key part for us: EXAFS shows an Ir–O–Mn coordination at 2.92 Å, and the Ir–Mn distance is closer to the Mn–Mn distance in MnO₂ (2.88 Å) than to Ir–Ir in rutile IrO₂ (3.16 Å) — that is, the noble metal substitutes into the MnO₂ lattice through oxygen bridges."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i/>
          <w:sz w:val="24"/>
        </w:rPr>
        <w:t>"That is exactly the motif we want for Ru — and MnO₂'s oxidising power is real: Mn(III), about 25% of the manganese in the electrodeposited film, has a Mn(III)/Mn(II) potential of 1.5 V, higher than Ir(VI)/Ir(IV) at 1.3 V. So whether MnO₂ buffers or over-oxidises our metal depends on the interface and the operating potential — which is why the potential window must be measured first."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五个问题与标准答案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Q1｜这篇解决什么问题？为什么"六价铱"值得追？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>：PEM 的成本天花板是</w:t>
      </w:r>
      <w:r>
        <w:rPr>
          <w:rFonts w:ascii="Times New Roman" w:hAnsi="Times New Roman" w:eastAsia="宋体"/>
          <w:b/>
          <w:sz w:val="24"/>
        </w:rPr>
        <w:t>铱的稀缺</w:t>
      </w:r>
      <w:r>
        <w:rPr>
          <w:rFonts w:ascii="Times New Roman" w:hAnsi="Times New Roman" w:eastAsia="宋体"/>
          <w:b w:val="0"/>
          <w:sz w:val="24"/>
        </w:rPr>
        <w:t xml:space="preserve">（年产 ~8 t，2–4 mg_Ir cm⁻² 下载量对应 ~10 GW yr⁻¹）；2020 年 active-learning 预测 </w:t>
      </w:r>
      <w:r>
        <w:rPr>
          <w:rFonts w:ascii="Times New Roman" w:hAnsi="Times New Roman" w:eastAsia="宋体"/>
          <w:b/>
          <w:sz w:val="24"/>
        </w:rPr>
        <w:t>IrO₃（Ir(VI)）活性与稳定性最好</w:t>
      </w:r>
      <w:r>
        <w:rPr>
          <w:rFonts w:ascii="Times New Roman" w:hAnsi="Times New Roman" w:eastAsia="宋体"/>
          <w:b w:val="0"/>
          <w:sz w:val="24"/>
        </w:rPr>
        <w:t xml:space="preserve">，但从未被实验做出。本文首次合成并验证了 </w:t>
      </w:r>
      <w:r>
        <w:rPr>
          <w:rFonts w:ascii="Times New Roman" w:hAnsi="Times New Roman" w:eastAsia="宋体"/>
          <w:b/>
          <w:sz w:val="24"/>
        </w:rPr>
        <w:t>原子分散六价铱氧化物（Ir(VI)-ado）</w:t>
      </w:r>
      <w:r>
        <w:rPr>
          <w:rFonts w:ascii="Times New Roman" w:hAnsi="Times New Roman" w:eastAsia="宋体"/>
          <w:b w:val="0"/>
          <w:sz w:val="24"/>
        </w:rPr>
        <w:t xml:space="preserve">，把铱载量降 </w:t>
      </w:r>
      <w:r>
        <w:rPr>
          <w:rFonts w:ascii="Times New Roman" w:hAnsi="Times New Roman" w:eastAsia="宋体"/>
          <w:b/>
          <w:sz w:val="24"/>
        </w:rPr>
        <w:t>&gt;96%</w:t>
      </w:r>
      <w:r>
        <w:rPr>
          <w:rFonts w:ascii="Times New Roman" w:hAnsi="Times New Roman" w:eastAsia="宋体"/>
          <w:b w:val="0"/>
          <w:sz w:val="24"/>
        </w:rPr>
        <w:t xml:space="preserve"> 而活性与稳定性都超过金红石 IrO₂。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：p.666（R0）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Q2｜Ir(IV)→Ir(VI) 是怎么实现的？MnO₂ 起什么作用？有什么定量证据？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氧化性配体交换</w:t>
      </w:r>
      <w:r>
        <w:rPr>
          <w:rFonts w:ascii="Times New Roman" w:hAnsi="Times New Roman" w:eastAsia="宋体"/>
          <w:b w:val="0"/>
          <w:sz w:val="24"/>
        </w:rPr>
        <w:t xml:space="preserve">——K₂IrCl₆ 在 0.01 M H₂SO₄、95 °C 下与电沉积 MnO₂ 反应，Cl 被 O 取代并被氧化，再经 450 °C 空气煅烧。定量证据三条：① </w:t>
      </w:r>
      <w:r>
        <w:rPr>
          <w:rFonts w:ascii="Times New Roman" w:hAnsi="Times New Roman" w:eastAsia="宋体"/>
          <w:b/>
          <w:sz w:val="24"/>
        </w:rPr>
        <w:t>Mn 平均价 +3.7 → +3.4</w:t>
      </w:r>
      <w:r>
        <w:rPr>
          <w:rFonts w:ascii="Times New Roman" w:hAnsi="Times New Roman" w:eastAsia="宋体"/>
          <w:b w:val="0"/>
          <w:sz w:val="24"/>
        </w:rPr>
        <w:t xml:space="preserve">（Mn 被还原 = MnO₂ 是氧化剂）；② </w:t>
      </w:r>
      <w:r>
        <w:rPr>
          <w:rFonts w:ascii="Times New Roman" w:hAnsi="Times New Roman" w:eastAsia="宋体"/>
          <w:b/>
          <w:sz w:val="24"/>
        </w:rPr>
        <w:t>&gt;99% 的 Ir 在 6 h 内被 MnO₂ 捕获</w:t>
      </w:r>
      <w:r>
        <w:rPr>
          <w:rFonts w:ascii="Times New Roman" w:hAnsi="Times New Roman" w:eastAsia="宋体"/>
          <w:b w:val="0"/>
          <w:sz w:val="24"/>
        </w:rPr>
        <w:t xml:space="preserve">，而无 MnO₂ 时 K₂IrCl₆ 在同样酸中稳定 &gt;30 h；③ 热力学上 </w:t>
      </w:r>
      <w:r>
        <w:rPr>
          <w:rFonts w:ascii="Times New Roman" w:hAnsi="Times New Roman" w:eastAsia="宋体"/>
          <w:b/>
          <w:sz w:val="24"/>
        </w:rPr>
        <w:t>Mn(III)/Mn(II) = 1.5 V</w:t>
      </w:r>
      <w:r>
        <w:rPr>
          <w:rFonts w:ascii="Times New Roman" w:hAnsi="Times New Roman" w:eastAsia="宋体"/>
          <w:b w:val="0"/>
          <w:sz w:val="24"/>
        </w:rPr>
        <w:t xml:space="preserve"> 高于 </w:t>
      </w:r>
      <w:r>
        <w:rPr>
          <w:rFonts w:ascii="Times New Roman" w:hAnsi="Times New Roman" w:eastAsia="宋体"/>
          <w:b/>
          <w:sz w:val="24"/>
        </w:rPr>
        <w:t>Ir(VI)/Ir(IV) = 1.3 V</w:t>
      </w:r>
      <w:r>
        <w:rPr>
          <w:rFonts w:ascii="Times New Roman" w:hAnsi="Times New Roman" w:eastAsia="宋体"/>
          <w:b w:val="0"/>
          <w:sz w:val="24"/>
        </w:rPr>
        <w:t xml:space="preserve">，且电沉积 MnO₂ 中 </w:t>
      </w:r>
      <w:r>
        <w:rPr>
          <w:rFonts w:ascii="Times New Roman" w:hAnsi="Times New Roman" w:eastAsia="宋体"/>
          <w:b/>
          <w:sz w:val="24"/>
        </w:rPr>
        <w:t>Mn(III) 约占 25%</w:t>
      </w:r>
      <w:r>
        <w:rPr>
          <w:rFonts w:ascii="Times New Roman" w:hAnsi="Times New Roman" w:eastAsia="宋体"/>
          <w:b w:val="0"/>
          <w:sz w:val="24"/>
        </w:rPr>
        <w:t>，这部分 Mn(III) 就是有效氧化剂。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：p.666、figs. S3/S4/S11（R0）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Q3｜"原子分散 + 进入 MnO₂ 晶格"的结构证据是什么？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 xml:space="preserve">：原位 EXAFS：第一配位 </w:t>
      </w:r>
      <w:r>
        <w:rPr>
          <w:rFonts w:ascii="Times New Roman" w:hAnsi="Times New Roman" w:eastAsia="宋体"/>
          <w:b/>
          <w:sz w:val="24"/>
        </w:rPr>
        <w:t>2.33 Å（Ir–Cl）→ 1.99 Å → 1.96 Å（Ir–O）</w:t>
      </w:r>
      <w:r>
        <w:rPr>
          <w:rFonts w:ascii="Times New Roman" w:hAnsi="Times New Roman" w:eastAsia="宋体"/>
          <w:b w:val="0"/>
          <w:sz w:val="24"/>
        </w:rPr>
        <w:t>（煅烧后 Cl 被 O 完全取代，Ir–O 比金红石 IrO₂ 短 ~0.03 Å → 键更强）；并</w:t>
      </w:r>
      <w:r>
        <w:rPr>
          <w:rFonts w:ascii="Times New Roman" w:hAnsi="Times New Roman" w:eastAsia="宋体"/>
          <w:b/>
          <w:sz w:val="24"/>
        </w:rPr>
        <w:t>出现新的 Ir–O–Mn 配位峰（2.92 Å）</w:t>
      </w:r>
      <w:r>
        <w:rPr>
          <w:rFonts w:ascii="Times New Roman" w:hAnsi="Times New Roman" w:eastAsia="宋体"/>
          <w:b w:val="0"/>
          <w:sz w:val="24"/>
        </w:rPr>
        <w:t xml:space="preserve">，Ir–Mn 比金红石 Ir–Ir（3.16 Å）短 0.24 Å、更接近 MnO₂ 的 Mn–Mn（2.88 Å）→ </w:t>
      </w:r>
      <w:r>
        <w:rPr>
          <w:rFonts w:ascii="Times New Roman" w:hAnsi="Times New Roman" w:eastAsia="宋体"/>
          <w:b/>
          <w:sz w:val="24"/>
        </w:rPr>
        <w:t>MnO₂ 晶格中的 Mn 位被 Ir 取代</w:t>
      </w:r>
      <w:r>
        <w:rPr>
          <w:rFonts w:ascii="Times New Roman" w:hAnsi="Times New Roman" w:eastAsia="宋体"/>
          <w:b w:val="0"/>
          <w:sz w:val="24"/>
        </w:rPr>
        <w:t>；HAADF-STEM 显示 Ir 原子级分散。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：Fig 1E–G、Fig 2E–G、figs. S13–S16（R0）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Q4｜稳定性是如何证明的？关键数字？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 xml:space="preserve">：三层证据：① </w:t>
      </w:r>
      <w:r>
        <w:rPr>
          <w:rFonts w:ascii="Times New Roman" w:hAnsi="Times New Roman" w:eastAsia="宋体"/>
          <w:b/>
          <w:sz w:val="24"/>
        </w:rPr>
        <w:t>原位 XAS</w:t>
      </w:r>
      <w:r>
        <w:rPr>
          <w:rFonts w:ascii="Times New Roman" w:hAnsi="Times New Roman" w:eastAsia="宋体"/>
          <w:b w:val="0"/>
          <w:sz w:val="24"/>
        </w:rPr>
        <w:t xml:space="preserve">——PEM 中 2.30 A cm⁻² 下 Ir L₃ 白线位移 </w:t>
      </w:r>
      <w:r>
        <w:rPr>
          <w:rFonts w:ascii="Times New Roman" w:hAnsi="Times New Roman" w:eastAsia="宋体"/>
          <w:b/>
          <w:sz w:val="24"/>
        </w:rPr>
        <w:t>&lt;0.1 eV</w:t>
      </w:r>
      <w:r>
        <w:rPr>
          <w:rFonts w:ascii="Times New Roman" w:hAnsi="Times New Roman" w:eastAsia="宋体"/>
          <w:b w:val="0"/>
          <w:sz w:val="24"/>
        </w:rPr>
        <w:t xml:space="preserve">（低于分辨率），高电流密度下 Ir(VI) 保持；② </w:t>
      </w:r>
      <w:r>
        <w:rPr>
          <w:rFonts w:ascii="Times New Roman" w:hAnsi="Times New Roman" w:eastAsia="宋体"/>
          <w:b/>
          <w:sz w:val="24"/>
        </w:rPr>
        <w:t>长时电解</w:t>
      </w:r>
      <w:r>
        <w:rPr>
          <w:rFonts w:ascii="Times New Roman" w:hAnsi="Times New Roman" w:eastAsia="宋体"/>
          <w:b w:val="0"/>
          <w:sz w:val="24"/>
        </w:rPr>
        <w:t xml:space="preserve">——3 个载量档衰减率 </w:t>
      </w:r>
      <w:r>
        <w:rPr>
          <w:rFonts w:ascii="Times New Roman" w:hAnsi="Times New Roman" w:eastAsia="宋体"/>
          <w:b/>
          <w:sz w:val="24"/>
        </w:rPr>
        <w:t>84.3 / 12.4 / ~10.7 µV h⁻¹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/>
          <w:sz w:val="24"/>
        </w:rPr>
        <w:t>1710 h 对应 TON 1.5×10⁸</w:t>
      </w:r>
      <w:r>
        <w:rPr>
          <w:rFonts w:ascii="Times New Roman" w:hAnsi="Times New Roman" w:eastAsia="宋体"/>
          <w:b w:val="0"/>
          <w:sz w:val="24"/>
        </w:rPr>
        <w:t xml:space="preserve">（另有 ~2100 h 与 ~3700 h 两档，TON ~10⁸）；③ </w:t>
      </w:r>
      <w:r>
        <w:rPr>
          <w:rFonts w:ascii="Times New Roman" w:hAnsi="Times New Roman" w:eastAsia="宋体"/>
          <w:b/>
          <w:sz w:val="24"/>
        </w:rPr>
        <w:t>器件级</w:t>
      </w:r>
      <w:r>
        <w:rPr>
          <w:rFonts w:ascii="Times New Roman" w:hAnsi="Times New Roman" w:eastAsia="宋体"/>
          <w:b w:val="0"/>
          <w:sz w:val="24"/>
        </w:rPr>
        <w:t xml:space="preserve">——2700 h @1.8 A cm⁻²、池压 ~1.8 V、HHV 效率 82%、FE </w:t>
      </w:r>
      <w:r>
        <w:rPr>
          <w:rFonts w:ascii="Times New Roman" w:hAnsi="Times New Roman" w:eastAsia="宋体"/>
          <w:b/>
          <w:sz w:val="24"/>
        </w:rPr>
        <w:t>100 ± 3%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：Fig 3、Fig 4G、figs. S29–S30（R0）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Q5｜它对我的课题意味着什么？哪里不能照搬？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答案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能用</w:t>
      </w:r>
      <w:r>
        <w:rPr>
          <w:rFonts w:ascii="Times New Roman" w:hAnsi="Times New Roman" w:eastAsia="宋体"/>
          <w:b w:val="0"/>
          <w:sz w:val="24"/>
        </w:rPr>
        <w:t>：① 结构先例——贵金属</w:t>
      </w:r>
      <w:r>
        <w:rPr>
          <w:rFonts w:ascii="Times New Roman" w:hAnsi="Times New Roman" w:eastAsia="宋体"/>
          <w:b/>
          <w:sz w:val="24"/>
        </w:rPr>
        <w:t>取代进 MnO₂ 晶格、以 M–O–Mn 氧桥结合</w:t>
      </w:r>
      <w:r>
        <w:rPr>
          <w:rFonts w:ascii="Times New Roman" w:hAnsi="Times New Roman" w:eastAsia="宋体"/>
          <w:b w:val="0"/>
          <w:sz w:val="24"/>
        </w:rPr>
        <w:t>（Route B 的实证）；② 方法先例——</w:t>
      </w:r>
      <w:r>
        <w:rPr>
          <w:rFonts w:ascii="Times New Roman" w:hAnsi="Times New Roman" w:eastAsia="宋体"/>
          <w:b/>
          <w:sz w:val="24"/>
        </w:rPr>
        <w:t>电沉积 MnO₂</w:t>
      </w:r>
      <w:r>
        <w:rPr>
          <w:rFonts w:ascii="Times New Roman" w:hAnsi="Times New Roman" w:eastAsia="宋体"/>
          <w:b w:val="0"/>
          <w:sz w:val="24"/>
        </w:rPr>
        <w:t xml:space="preserve"> 作为平台，且 Mn 的氧化还原性可被"使用"；③ 目标先例——低贵金属载量 + 酸性 + 工业电流密度下长期稳定是</w:t>
      </w:r>
      <w:r>
        <w:rPr>
          <w:rFonts w:ascii="Times New Roman" w:hAnsi="Times New Roman" w:eastAsia="宋体"/>
          <w:b/>
          <w:sz w:val="24"/>
        </w:rPr>
        <w:t>可达成的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不能照搬</w:t>
      </w:r>
      <w:r>
        <w:rPr>
          <w:rFonts w:ascii="Times New Roman" w:hAnsi="Times New Roman" w:eastAsia="宋体"/>
          <w:b w:val="0"/>
          <w:sz w:val="24"/>
        </w:rPr>
        <w:t xml:space="preserve">：① </w:t>
      </w:r>
      <w:r>
        <w:rPr>
          <w:rFonts w:ascii="Times New Roman" w:hAnsi="Times New Roman" w:eastAsia="宋体"/>
          <w:b/>
          <w:sz w:val="24"/>
        </w:rPr>
        <w:t>目标价态方向相反</w:t>
      </w:r>
      <w:r>
        <w:rPr>
          <w:rFonts w:ascii="Times New Roman" w:hAnsi="Times New Roman" w:eastAsia="宋体"/>
          <w:b w:val="0"/>
          <w:sz w:val="24"/>
        </w:rPr>
        <w:t xml:space="preserve">——它追求把 Ir 推到 </w:t>
      </w:r>
      <w:r>
        <w:rPr>
          <w:rFonts w:ascii="Times New Roman" w:hAnsi="Times New Roman" w:eastAsia="宋体"/>
          <w:b/>
          <w:sz w:val="24"/>
        </w:rPr>
        <w:t>+6</w:t>
      </w:r>
      <w:r>
        <w:rPr>
          <w:rFonts w:ascii="Times New Roman" w:hAnsi="Times New Roman" w:eastAsia="宋体"/>
          <w:b w:val="0"/>
          <w:sz w:val="24"/>
        </w:rPr>
        <w:t xml:space="preserve">（d³、Ir–O 更强 → 稳定）；我们要把 Ru </w:t>
      </w:r>
      <w:r>
        <w:rPr>
          <w:rFonts w:ascii="Times New Roman" w:hAnsi="Times New Roman" w:eastAsia="宋体"/>
          <w:b/>
          <w:sz w:val="24"/>
        </w:rPr>
        <w:t>按在 +4 附近</w:t>
      </w:r>
      <w:r>
        <w:rPr>
          <w:rFonts w:ascii="Times New Roman" w:hAnsi="Times New Roman" w:eastAsia="宋体"/>
          <w:b w:val="0"/>
          <w:sz w:val="24"/>
        </w:rPr>
        <w:t>、避免过氧化到可溶 RuO₄；② MnO₂ 在它那里是</w:t>
      </w:r>
      <w:r>
        <w:rPr>
          <w:rFonts w:ascii="Times New Roman" w:hAnsi="Times New Roman" w:eastAsia="宋体"/>
          <w:b/>
          <w:sz w:val="24"/>
        </w:rPr>
        <w:t>合成期被消耗的氧化剂</w:t>
      </w:r>
      <w:r>
        <w:rPr>
          <w:rFonts w:ascii="Times New Roman" w:hAnsi="Times New Roman" w:eastAsia="宋体"/>
          <w:b w:val="0"/>
          <w:sz w:val="24"/>
        </w:rPr>
        <w:t>（Mn 3.7→3.4），我们要的是</w:t>
      </w:r>
      <w:r>
        <w:rPr>
          <w:rFonts w:ascii="Times New Roman" w:hAnsi="Times New Roman" w:eastAsia="宋体"/>
          <w:b/>
          <w:sz w:val="24"/>
        </w:rPr>
        <w:t>运行期可逆的电荷缓冲</w:t>
      </w:r>
      <w:r>
        <w:rPr>
          <w:rFonts w:ascii="Times New Roman" w:hAnsi="Times New Roman" w:eastAsia="宋体"/>
          <w:b w:val="0"/>
          <w:sz w:val="24"/>
        </w:rPr>
        <w:t xml:space="preserve">（Mn(III)/Mn(IV)）；③ 我们的 </w:t>
      </w:r>
      <w:r>
        <w:rPr>
          <w:rFonts w:ascii="Times New Roman" w:hAnsi="Times New Roman" w:eastAsia="宋体"/>
          <w:b/>
          <w:sz w:val="24"/>
        </w:rPr>
        <w:t>MnO₂ 自身稳定窗口</w:t>
      </w:r>
      <w:r>
        <w:rPr>
          <w:rFonts w:ascii="Times New Roman" w:hAnsi="Times New Roman" w:eastAsia="宋体"/>
          <w:b w:val="0"/>
          <w:sz w:val="24"/>
        </w:rPr>
        <w:t>在这个电位区间还没有文献保证（CSC-4 只给到 γ-MnO₂ 8000 h @ pH 2 的报道），所以 go/no-go 必须先做。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依据</w:t>
      </w:r>
      <w:r>
        <w:rPr>
          <w:rFonts w:ascii="Times New Roman" w:hAnsi="Times New Roman" w:eastAsia="宋体"/>
          <w:b w:val="0"/>
          <w:sz w:val="24"/>
        </w:rPr>
        <w:t>：pp.666–668（R0）+ 我的推断（R2）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对我课题的四条具体启示（R2，可直接当会上的发言）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"25% Mn(III)"是可以设计的参数</w:t>
      </w:r>
      <w:r>
        <w:rPr>
          <w:rFonts w:ascii="Times New Roman" w:hAnsi="Times New Roman" w:eastAsia="宋体"/>
          <w:b w:val="0"/>
          <w:sz w:val="24"/>
        </w:rPr>
        <w:t>：沉积电荷量、电流/电位、浴 pH 改变的正是 Mn 的平均价与 Mn(III) 占比（本文用同一套电沉积平台拿到 3.7 的平均价）→ 我的"工艺可控性"创新点有了明确的</w:t>
      </w:r>
      <w:r>
        <w:rPr>
          <w:rFonts w:ascii="Times New Roman" w:hAnsi="Times New Roman" w:eastAsia="宋体"/>
          <w:b/>
          <w:sz w:val="24"/>
        </w:rPr>
        <w:t>可测量中间变量</w:t>
      </w:r>
      <w:r>
        <w:rPr>
          <w:rFonts w:ascii="Times New Roman" w:hAnsi="Times New Roman" w:eastAsia="宋体"/>
          <w:b w:val="0"/>
          <w:sz w:val="24"/>
        </w:rPr>
        <w:t>（用 Mn K-edge XAS 或 Mn 3s XPS 定量平均价）。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界面耦合强弱的判据可以借用 EXAFS</w:t>
      </w:r>
      <w:r>
        <w:rPr>
          <w:rFonts w:ascii="Times New Roman" w:hAnsi="Times New Roman" w:eastAsia="宋体"/>
          <w:b w:val="0"/>
          <w:sz w:val="24"/>
        </w:rPr>
        <w:t xml:space="preserve">：本文用 </w:t>
      </w:r>
      <w:r>
        <w:rPr>
          <w:rFonts w:ascii="Times New Roman" w:hAnsi="Times New Roman" w:eastAsia="宋体"/>
          <w:b/>
          <w:sz w:val="24"/>
        </w:rPr>
        <w:t>M–O–M′ 距离</w:t>
      </w:r>
      <w:r>
        <w:rPr>
          <w:rFonts w:ascii="Times New Roman" w:hAnsi="Times New Roman" w:eastAsia="宋体"/>
          <w:b w:val="0"/>
          <w:sz w:val="24"/>
        </w:rPr>
        <w:t>（Ir–O–Mn 2.92 Å）与</w:t>
      </w:r>
      <w:r>
        <w:rPr>
          <w:rFonts w:ascii="Times New Roman" w:hAnsi="Times New Roman" w:eastAsia="宋体"/>
          <w:b/>
          <w:sz w:val="24"/>
        </w:rPr>
        <w:t>对照距离</w:t>
      </w:r>
      <w:r>
        <w:rPr>
          <w:rFonts w:ascii="Times New Roman" w:hAnsi="Times New Roman" w:eastAsia="宋体"/>
          <w:b w:val="0"/>
          <w:sz w:val="24"/>
        </w:rPr>
        <w:t xml:space="preserve">（Ir–Ir 3.16 Å / Mn–Mn 2.88 Å）判断"是否取代进晶格"。我的 P10 已写 </w:t>
      </w:r>
      <w:r>
        <w:rPr>
          <w:rFonts w:ascii="Times New Roman" w:hAnsi="Times New Roman" w:eastAsia="宋体"/>
          <w:b/>
          <w:sz w:val="24"/>
        </w:rPr>
        <w:t>operando XAS at Ru and Mn K-edges</w:t>
      </w:r>
      <w:r>
        <w:rPr>
          <w:rFonts w:ascii="Times New Roman" w:hAnsi="Times New Roman" w:eastAsia="宋体"/>
          <w:b w:val="0"/>
          <w:sz w:val="24"/>
        </w:rPr>
        <w:t>——现在可以更明确地说：</w:t>
      </w:r>
      <w:r>
        <w:rPr>
          <w:rFonts w:ascii="Times New Roman" w:hAnsi="Times New Roman" w:eastAsia="宋体"/>
          <w:b/>
          <w:sz w:val="24"/>
        </w:rPr>
        <w:t>判据是"Ru–O–Mn 是否出现、Ru–Ru 是否消失"</w:t>
      </w:r>
      <w:r>
        <w:rPr>
          <w:rFonts w:ascii="Times New Roman" w:hAnsi="Times New Roman" w:eastAsia="宋体"/>
          <w:b w:val="0"/>
          <w:sz w:val="24"/>
        </w:rPr>
        <w:t>（与 NC-1/先例同一套逻辑）。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"Mn 是缓冲器还是氧化剂"必须用实验分开</w:t>
      </w:r>
      <w:r>
        <w:rPr>
          <w:rFonts w:ascii="Times New Roman" w:hAnsi="Times New Roman" w:eastAsia="宋体"/>
          <w:b w:val="0"/>
          <w:sz w:val="24"/>
        </w:rPr>
        <w:t>：本文的 Mn(III)（1.5 V）足以把 Ir 推高；对 Ru 而言，这提醒我：</w:t>
      </w:r>
      <w:r>
        <w:rPr>
          <w:rFonts w:ascii="Times New Roman" w:hAnsi="Times New Roman" w:eastAsia="宋体"/>
          <w:b/>
          <w:sz w:val="24"/>
        </w:rPr>
        <w:t>在低电位先看 Mn 是否把 Ru 推过 +4</w:t>
      </w:r>
      <w:r>
        <w:rPr>
          <w:rFonts w:ascii="Times New Roman" w:hAnsi="Times New Roman" w:eastAsia="宋体"/>
          <w:b w:val="0"/>
          <w:sz w:val="24"/>
        </w:rPr>
        <w:t>（XANES 价态随电位），这属于 go/no-go 的"价态"输出，与溶出速率并列。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器件报数模板再添一种</w:t>
      </w:r>
      <w:r>
        <w:rPr>
          <w:rFonts w:ascii="Times New Roman" w:hAnsi="Times New Roman" w:eastAsia="宋体"/>
          <w:b w:val="0"/>
          <w:sz w:val="24"/>
        </w:rPr>
        <w:t>：本文的报数法是"</w:t>
      </w:r>
      <w:r>
        <w:rPr>
          <w:rFonts w:ascii="Times New Roman" w:hAnsi="Times New Roman" w:eastAsia="宋体"/>
          <w:b/>
          <w:sz w:val="24"/>
        </w:rPr>
        <w:t>载量 + 质量比电流（A g_Ir⁻¹）+ 电流密度 + 时长 + 衰减率 µV h⁻¹ + TON</w:t>
      </w:r>
      <w:r>
        <w:rPr>
          <w:rFonts w:ascii="Times New Roman" w:hAnsi="Times New Roman" w:eastAsia="宋体"/>
          <w:b w:val="0"/>
          <w:sz w:val="24"/>
        </w:rPr>
        <w:t>"，比 NC-1/NE-2 的"电压 @ 电流密度 + 时长"更贴近"低载量"叙事——我的 device 测试可以同时给这两种口径。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这篇**没有**给的东西（缺口 → 我要自己产出）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4232"/>
        <w:gridCol w:w="4232"/>
      </w:tblGrid>
      <w:tr>
        <w:tc>
          <w:tcPr>
            <w:tcW w:type="dxa" w:w="195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缺口</w:t>
            </w:r>
          </w:p>
        </w:tc>
        <w:tc>
          <w:tcPr>
            <w:tcW w:type="dxa" w:w="650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Ru 版本的任何数据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全文是 Ir 体系；MnO₂ 对 Ru 的氧化/稳定作用完全没有数据。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溶解类指标（本项目关键）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没有 S-number、没有 ICP-MS 溶出速率、没有 Mn 溶出曲线；稳定性只用衰减率 + TON 表达。</w:t>
            </w:r>
            <w:r>
              <w:rPr>
                <w:rFonts w:ascii="Times New Roman" w:hAnsi="Times New Roman" w:eastAsia="宋体"/>
                <w:b/>
                <w:sz w:val="24"/>
              </w:rPr>
              <w:t>这正是我 go/no-go 要产出的东西。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运行期 Mn 的价态/去向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 3.7→3.4 是</w:t>
            </w:r>
            <w:r>
              <w:rPr>
                <w:rFonts w:ascii="Times New Roman" w:hAnsi="Times New Roman" w:eastAsia="宋体"/>
                <w:b/>
                <w:sz w:val="24"/>
              </w:rPr>
              <w:t>合成期</w:t>
            </w:r>
            <w:r>
              <w:rPr>
                <w:rFonts w:ascii="Times New Roman" w:hAnsi="Times New Roman" w:eastAsia="宋体"/>
                <w:b w:val="0"/>
                <w:sz w:val="24"/>
              </w:rPr>
              <w:t>的；</w:t>
            </w:r>
            <w:r>
              <w:rPr>
                <w:rFonts w:ascii="Times New Roman" w:hAnsi="Times New Roman" w:eastAsia="宋体"/>
                <w:b/>
                <w:sz w:val="24"/>
              </w:rPr>
              <w:t>运行期 Mn 是否继续变价、是否溶解</w:t>
            </w:r>
            <w:r>
              <w:rPr>
                <w:rFonts w:ascii="Times New Roman" w:hAnsi="Times New Roman" w:eastAsia="宋体"/>
                <w:b w:val="0"/>
                <w:sz w:val="24"/>
              </w:rPr>
              <w:t>未报告（说明 Mn 在 PEM 中"够稳"，但没有定量）。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电沉积工艺参数与界面耦合强度的关系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本文只用了"MnO₂ 层厚度减半"这一个工艺变量；沉积电荷/pH 与 Mn(III) 占比、与耦合强度的定量关系没有给。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0.01 M H₂SO₄ 之外的酸度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合成在稀酸；强酸（1 M）下的稳定性只在器件侧体现。</w:t>
            </w:r>
          </w:p>
        </w:tc>
      </w:tr>
    </w:tbl>
    <w:p/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7. 下一步（我建议的动作）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 xml:space="preserve">拿到 ref 33：Kong S. et al. </w:t>
      </w:r>
      <w:r>
        <w:rPr>
          <w:rFonts w:ascii="Times New Roman" w:hAnsi="Times New Roman" w:eastAsia="宋体"/>
          <w:b/>
          <w:i/>
          <w:sz w:val="24"/>
        </w:rPr>
        <w:t>Nat. Catal.</w:t>
      </w:r>
      <w:r>
        <w:rPr>
          <w:rFonts w:ascii="Times New Roman" w:hAnsi="Times New Roman" w:eastAsia="宋体"/>
          <w:b/>
          <w:sz w:val="24"/>
        </w:rPr>
        <w:t xml:space="preserve"> 2024, 7, 252–261</w:t>
      </w:r>
      <w:r>
        <w:rPr>
          <w:rFonts w:ascii="Times New Roman" w:hAnsi="Times New Roman" w:eastAsia="宋体"/>
          <w:b w:val="0"/>
          <w:sz w:val="24"/>
        </w:rPr>
        <w:t xml:space="preserve"> —— 电沉积 MnO₂（MnO₂/PTL）的</w:t>
      </w:r>
      <w:r>
        <w:rPr>
          <w:rFonts w:ascii="Times New Roman" w:hAnsi="Times New Roman" w:eastAsia="宋体"/>
          <w:b/>
          <w:sz w:val="24"/>
        </w:rPr>
        <w:t>方法学论文</w:t>
      </w:r>
      <w:r>
        <w:rPr>
          <w:rFonts w:ascii="Times New Roman" w:hAnsi="Times New Roman" w:eastAsia="宋体"/>
          <w:b w:val="0"/>
          <w:sz w:val="24"/>
        </w:rPr>
        <w:t>，是我们"电沉积 MnO₂"最直接可照做的步骤。建议直接问导师要 PDF（一句话：</w:t>
      </w:r>
      <w:r>
        <w:rPr>
          <w:rFonts w:ascii="Times New Roman" w:hAnsi="Times New Roman" w:eastAsia="宋体"/>
          <w:b w:val="0"/>
          <w:i/>
          <w:sz w:val="24"/>
        </w:rPr>
        <w:t>"Could you also share the Nat. Catal. 2024 paper (ref. 33) on the electrodeposited MnO₂ platform? I'd like to copy the deposition protocol."</w:t>
      </w:r>
      <w:r>
        <w:rPr>
          <w:rFonts w:ascii="Times New Roman" w:hAnsi="Times New Roman" w:eastAsia="宋体"/>
          <w:b w:val="0"/>
          <w:sz w:val="24"/>
        </w:rPr>
        <w:t>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补齐 pre 口径</w:t>
      </w:r>
      <w:r>
        <w:rPr>
          <w:rFonts w:ascii="Times New Roman" w:hAnsi="Times New Roman" w:eastAsia="宋体"/>
          <w:b w:val="0"/>
          <w:sz w:val="24"/>
        </w:rPr>
        <w:t xml:space="preserve">：把这篇作为"mentor-provided precedent"加进 P6/P7/P8，并在附表页把纪律条从 "the assigned five" 改成 </w:t>
      </w:r>
      <w:r>
        <w:rPr>
          <w:rFonts w:ascii="Times New Roman" w:hAnsi="Times New Roman" w:eastAsia="宋体"/>
          <w:b/>
          <w:sz w:val="24"/>
        </w:rPr>
        <w:t>"the five assigned papers + the mentor-provided Science 2024 paper"</w:t>
      </w:r>
      <w:r>
        <w:rPr>
          <w:rFonts w:ascii="Times New Roman" w:hAnsi="Times New Roman" w:eastAsia="宋体"/>
          <w:b w:val="0"/>
          <w:sz w:val="24"/>
        </w:rPr>
        <w:t>（否则附表那句话会与新加的第六篇自相矛盾）。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把它写进 go/no-go 的"价态"输出</w:t>
      </w:r>
      <w:r>
        <w:rPr>
          <w:rFonts w:ascii="Times New Roman" w:hAnsi="Times New Roman" w:eastAsia="宋体"/>
          <w:b w:val="0"/>
          <w:sz w:val="24"/>
        </w:rPr>
        <w:t>：在 P9 的四条里补一句"XANES 随电位的 Ru 价态（看是否被 Mn 推过 +4）"。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标记待读的邻接文献：</w:t>
      </w:r>
      <w:r>
        <w:rPr>
          <w:rFonts w:ascii="Times New Roman" w:hAnsi="Times New Roman" w:eastAsia="宋体"/>
          <w:b/>
          <w:sz w:val="24"/>
        </w:rPr>
        <w:t xml:space="preserve">ref 15 = Seitz et al. </w:t>
      </w:r>
      <w:r>
        <w:rPr>
          <w:rFonts w:ascii="Times New Roman" w:hAnsi="Times New Roman" w:eastAsia="宋体"/>
          <w:b/>
          <w:i/>
          <w:sz w:val="24"/>
        </w:rPr>
        <w:t>Science</w:t>
      </w:r>
      <w:r>
        <w:rPr>
          <w:rFonts w:ascii="Times New Roman" w:hAnsi="Times New Roman" w:eastAsia="宋体"/>
          <w:b/>
          <w:sz w:val="24"/>
        </w:rPr>
        <w:t xml:space="preserve"> 2016, 353, 1011–1014</w:t>
      </w:r>
      <w:r>
        <w:rPr>
          <w:rFonts w:ascii="Times New Roman" w:hAnsi="Times New Roman" w:eastAsia="宋体"/>
          <w:b w:val="0"/>
          <w:sz w:val="24"/>
        </w:rPr>
        <w:t>（IrOₓ/SrIrO₃，LOM 与 Sr 浸出经典）；</w:t>
      </w:r>
      <w:r>
        <w:rPr>
          <w:rFonts w:ascii="Times New Roman" w:hAnsi="Times New Roman" w:eastAsia="宋体"/>
          <w:b/>
          <w:sz w:val="24"/>
        </w:rPr>
        <w:t xml:space="preserve">ref 20 = Geiger et al. </w:t>
      </w:r>
      <w:r>
        <w:rPr>
          <w:rFonts w:ascii="Times New Roman" w:hAnsi="Times New Roman" w:eastAsia="宋体"/>
          <w:b/>
          <w:i/>
          <w:sz w:val="24"/>
        </w:rPr>
        <w:t>Nat. Catal.</w:t>
      </w:r>
      <w:r>
        <w:rPr>
          <w:rFonts w:ascii="Times New Roman" w:hAnsi="Times New Roman" w:eastAsia="宋体"/>
          <w:b/>
          <w:sz w:val="24"/>
        </w:rPr>
        <w:t xml:space="preserve"> 2018, 1, 508–515</w:t>
      </w:r>
      <w:r>
        <w:rPr>
          <w:rFonts w:ascii="Times New Roman" w:hAnsi="Times New Roman" w:eastAsia="宋体"/>
          <w:b w:val="0"/>
          <w:sz w:val="24"/>
        </w:rPr>
        <w:t>（溶解/稳定性评价与 S-number 相关）。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8. 来源与页码锚点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629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  <w:tc>
          <w:tcPr>
            <w:tcW w:type="dxa" w:w="1860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位置（印刷页）</w:t>
            </w:r>
          </w:p>
        </w:tc>
        <w:tc>
          <w:tcPr>
            <w:tcW w:type="dxa" w:w="310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级别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Ir 稀缺与载量天花板（8 t yr⁻¹、2–4 mg cm⁻²、~10 GW yr⁻¹）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p.666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R0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active-learning 预测 IrO₃ 最优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p.666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R0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合成三步（电沉积 MnO₂ / 95 °C 稀硫酸 / 450 °C 空气）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p.666, Fig 1A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R0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 平均价 +3.7 → +3.4；Mn(III)/Mn(II) 1.5 V；Mn(III) 占 25%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p.666, figs. S9–S11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R0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&gt;99% Ir 捕获（6 h）；无 MnO₂ 时 K₂IrCl₆ 稳定 &gt;30 h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p.666, figs. S3–S4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R0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Ir–Cl 2.33 Å → Ir–O 1.96 Å；Ir–O–Mn 2.92 Å；取代判据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p.666, Fig 1E–G, figs. S13–S16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R0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价态 +5.8 ± 0.1 / +5.75 / +5.7；d³；Ir 4f₇/₂ 62.61 eV；&gt;80% 六价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p.667, Fig 2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R0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三电极质量活性 ×10（0.02 mg cm⁻², 1.6 V vs RHE）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p.667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R0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PEM 原位 XAS：1.5/1.8/2.5 V → 0.02/0.42/2.30 A cm⁻²；白线位移 &lt;0.1 eV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p.668, Fig 3A–B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R0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衰减率 84.3 / 12.4 / ~10.7 µV h⁻¹；1710 h → TON 1.5×10⁸；FE 100±3%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p.668, Fig 3C–D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R0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4.0 A cm⁻² @2.0 V；7.0 A cm⁻²（Nafion 212）；TOF 83 s⁻¹；2700 h @1.8 A cm⁻²；82% HHV；&gt;324 GW yr⁻¹；载量降 &gt;96%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p.668, Fig 4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R0</w:t>
            </w:r>
          </w:p>
        </w:tc>
      </w:tr>
    </w:tbl>
    <w:p/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