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5BF9" w14:textId="77777777" w:rsidR="0006207A" w:rsidRDefault="0006207A" w:rsidP="0006207A"/>
    <w:p w14:paraId="00B9CF63" w14:textId="77777777" w:rsidR="0006207A" w:rsidRDefault="0006207A" w:rsidP="0006207A">
      <w:pPr>
        <w:jc w:val="center"/>
      </w:pPr>
    </w:p>
    <w:p w14:paraId="43FCB66E" w14:textId="77777777" w:rsidR="00542B47" w:rsidRDefault="00542B47" w:rsidP="0006207A">
      <w:pPr>
        <w:jc w:val="center"/>
      </w:pPr>
    </w:p>
    <w:p w14:paraId="0CE6F4E6" w14:textId="77777777" w:rsidR="00542B47" w:rsidRDefault="00542B47" w:rsidP="0006207A">
      <w:pPr>
        <w:jc w:val="center"/>
      </w:pPr>
    </w:p>
    <w:p w14:paraId="3925A401" w14:textId="77777777" w:rsidR="0006207A" w:rsidRDefault="0006207A" w:rsidP="0006207A">
      <w:pPr>
        <w:jc w:val="center"/>
      </w:pPr>
    </w:p>
    <w:p w14:paraId="2D8B25C2" w14:textId="0D143C77" w:rsidR="00BB4F9B" w:rsidRDefault="0006207A" w:rsidP="0006207A">
      <w:pPr>
        <w:jc w:val="center"/>
        <w:rPr>
          <w:b/>
          <w:bCs/>
          <w:sz w:val="36"/>
          <w:szCs w:val="36"/>
        </w:rPr>
      </w:pPr>
      <w:r w:rsidRPr="0006207A">
        <w:rPr>
          <w:b/>
          <w:bCs/>
          <w:sz w:val="36"/>
          <w:szCs w:val="36"/>
        </w:rPr>
        <w:t>Utilisation de la méthode DF pour la simulation CEM</w:t>
      </w:r>
    </w:p>
    <w:p w14:paraId="0B520E5A" w14:textId="77777777" w:rsidR="0006207A" w:rsidRDefault="0006207A" w:rsidP="0006207A">
      <w:pPr>
        <w:jc w:val="center"/>
        <w:rPr>
          <w:b/>
          <w:bCs/>
          <w:sz w:val="36"/>
          <w:szCs w:val="36"/>
        </w:rPr>
      </w:pPr>
    </w:p>
    <w:p w14:paraId="3F1287D3" w14:textId="77777777" w:rsidR="0006207A" w:rsidRDefault="0006207A" w:rsidP="0006207A">
      <w:pPr>
        <w:jc w:val="center"/>
        <w:rPr>
          <w:b/>
          <w:bCs/>
        </w:rPr>
      </w:pPr>
    </w:p>
    <w:p w14:paraId="2C8E0888" w14:textId="77777777" w:rsidR="00542B47" w:rsidRDefault="00542B47" w:rsidP="0006207A">
      <w:pPr>
        <w:jc w:val="center"/>
        <w:rPr>
          <w:b/>
          <w:bCs/>
        </w:rPr>
      </w:pPr>
    </w:p>
    <w:p w14:paraId="32B62C50" w14:textId="77777777" w:rsidR="00542B47" w:rsidRPr="00542B47" w:rsidRDefault="00542B47" w:rsidP="0006207A">
      <w:pPr>
        <w:jc w:val="center"/>
        <w:rPr>
          <w:b/>
          <w:bCs/>
        </w:rPr>
      </w:pPr>
    </w:p>
    <w:p w14:paraId="7CF2D11C" w14:textId="2FC8CB37" w:rsidR="0006207A" w:rsidRDefault="0006207A" w:rsidP="0006207A">
      <w:pPr>
        <w:rPr>
          <w:u w:val="single"/>
        </w:rPr>
      </w:pPr>
      <w:r w:rsidRPr="00542B47">
        <w:rPr>
          <w:u w:val="single"/>
        </w:rPr>
        <w:t xml:space="preserve">Objectifs : </w:t>
      </w:r>
    </w:p>
    <w:p w14:paraId="7CBEEFF4" w14:textId="77777777" w:rsidR="00DD4F25" w:rsidRPr="00542B47" w:rsidRDefault="00DD4F25" w:rsidP="0006207A">
      <w:pPr>
        <w:rPr>
          <w:u w:val="single"/>
        </w:rPr>
      </w:pPr>
    </w:p>
    <w:p w14:paraId="4A0B305E" w14:textId="0376F808" w:rsidR="0006207A" w:rsidRPr="00542B47" w:rsidRDefault="0006207A" w:rsidP="0006207A">
      <w:pPr>
        <w:pStyle w:val="Paragraphedeliste"/>
        <w:numPr>
          <w:ilvl w:val="0"/>
          <w:numId w:val="1"/>
        </w:numPr>
      </w:pPr>
      <w:r w:rsidRPr="00542B47">
        <w:t>Calcul du potentiel électrique par la méthode des différences finies (potentiel scalaire)</w:t>
      </w:r>
      <w:r w:rsidRPr="00542B47">
        <w:cr/>
      </w:r>
    </w:p>
    <w:p w14:paraId="15B2BCEE" w14:textId="7DDA5EAA" w:rsidR="0006207A" w:rsidRPr="00542B47" w:rsidRDefault="0006207A" w:rsidP="0006207A">
      <w:pPr>
        <w:pStyle w:val="Paragraphedeliste"/>
        <w:numPr>
          <w:ilvl w:val="0"/>
          <w:numId w:val="1"/>
        </w:numPr>
      </w:pPr>
      <w:r w:rsidRPr="00542B47">
        <w:t>Calcul des grandeurs dérivées (champ électrique et capacité) illustratives sur un cas CEM</w:t>
      </w:r>
    </w:p>
    <w:p w14:paraId="5A0C5A51" w14:textId="77777777" w:rsidR="0006207A" w:rsidRDefault="0006207A" w:rsidP="0006207A">
      <w:pPr>
        <w:rPr>
          <w:sz w:val="28"/>
          <w:szCs w:val="28"/>
        </w:rPr>
      </w:pPr>
    </w:p>
    <w:p w14:paraId="2BA490BA" w14:textId="77777777" w:rsidR="00542B47" w:rsidRDefault="00542B47" w:rsidP="0006207A">
      <w:pPr>
        <w:rPr>
          <w:sz w:val="28"/>
          <w:szCs w:val="28"/>
        </w:rPr>
      </w:pPr>
    </w:p>
    <w:p w14:paraId="0F4D39D7" w14:textId="77777777" w:rsidR="00DD4F25" w:rsidRDefault="00DD4F25" w:rsidP="0006207A">
      <w:pPr>
        <w:rPr>
          <w:sz w:val="28"/>
          <w:szCs w:val="28"/>
        </w:rPr>
      </w:pPr>
    </w:p>
    <w:p w14:paraId="36B93B83" w14:textId="4D1143F3" w:rsidR="00DD4F25" w:rsidRDefault="00E65C18" w:rsidP="0006207A">
      <w:r>
        <w:t>Nous allons dans ce TD résoudre numériquement en 2D l’équation de Laplace grâce à la méthode des différences finies centrées.</w:t>
      </w:r>
    </w:p>
    <w:p w14:paraId="0D4C9A75" w14:textId="53B7033E" w:rsidR="00E65C18" w:rsidRDefault="00E65C18" w:rsidP="0006207A">
      <w:r>
        <w:t xml:space="preserve">Celle-ci, lorsqu’elle est appliquée dans le vide peut être exprimée simplement de cette façon : </w:t>
      </w:r>
    </w:p>
    <w:p w14:paraId="4192A4E9" w14:textId="6BA56A0C" w:rsidR="00E65C18" w:rsidRDefault="00E65C18" w:rsidP="00E65C18">
      <w:pPr>
        <w:jc w:val="center"/>
      </w:pPr>
      <w:r>
        <w:rPr>
          <w:noProof/>
        </w:rPr>
        <w:drawing>
          <wp:inline distT="0" distB="0" distL="0" distR="0" wp14:anchorId="70D1232B" wp14:editId="1529476A">
            <wp:extent cx="3027045" cy="768985"/>
            <wp:effectExtent l="0" t="0" r="1905" b="0"/>
            <wp:docPr id="13798793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045" cy="768985"/>
                    </a:xfrm>
                    <a:prstGeom prst="rect">
                      <a:avLst/>
                    </a:prstGeom>
                    <a:noFill/>
                    <a:ln>
                      <a:noFill/>
                    </a:ln>
                  </pic:spPr>
                </pic:pic>
              </a:graphicData>
            </a:graphic>
          </wp:inline>
        </w:drawing>
      </w:r>
    </w:p>
    <w:p w14:paraId="5A93CB94" w14:textId="101E1F99" w:rsidR="00E65C18" w:rsidRDefault="00E65C18" w:rsidP="00E65C18">
      <w:r>
        <w:t xml:space="preserve">Si on y applique un schéma dit DF (pour Différences Finies), nous obtenons cette nouvelle relation : </w:t>
      </w:r>
    </w:p>
    <w:p w14:paraId="4641E731" w14:textId="5EAE65AF" w:rsidR="00E65C18" w:rsidRDefault="00E65C18" w:rsidP="00E65C18">
      <w:pPr>
        <w:jc w:val="center"/>
      </w:pPr>
      <w:r>
        <w:rPr>
          <w:noProof/>
        </w:rPr>
        <w:drawing>
          <wp:inline distT="0" distB="0" distL="0" distR="0" wp14:anchorId="18342A3E" wp14:editId="0992C579">
            <wp:extent cx="5209540" cy="1136015"/>
            <wp:effectExtent l="0" t="0" r="0" b="6985"/>
            <wp:docPr id="3572561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540" cy="1136015"/>
                    </a:xfrm>
                    <a:prstGeom prst="rect">
                      <a:avLst/>
                    </a:prstGeom>
                    <a:noFill/>
                    <a:ln>
                      <a:noFill/>
                    </a:ln>
                  </pic:spPr>
                </pic:pic>
              </a:graphicData>
            </a:graphic>
          </wp:inline>
        </w:drawing>
      </w:r>
    </w:p>
    <w:p w14:paraId="3773CA1F" w14:textId="77777777" w:rsidR="00E65C18" w:rsidRDefault="00E65C18" w:rsidP="00E65C18"/>
    <w:p w14:paraId="72213D9F" w14:textId="5BA45279" w:rsidR="00751D76" w:rsidRPr="00C20ED8" w:rsidRDefault="00751D76" w:rsidP="00751D76">
      <w:pPr>
        <w:pStyle w:val="Paragraphedeliste"/>
        <w:numPr>
          <w:ilvl w:val="0"/>
          <w:numId w:val="2"/>
        </w:numPr>
        <w:rPr>
          <w:b/>
          <w:bCs/>
          <w:i/>
          <w:iCs/>
          <w:sz w:val="32"/>
          <w:szCs w:val="32"/>
        </w:rPr>
      </w:pPr>
      <w:r w:rsidRPr="00C20ED8">
        <w:rPr>
          <w:b/>
          <w:bCs/>
          <w:i/>
          <w:iCs/>
          <w:sz w:val="32"/>
          <w:szCs w:val="32"/>
        </w:rPr>
        <w:lastRenderedPageBreak/>
        <w:t>Les éléments caractéristiques de la simulation</w:t>
      </w:r>
    </w:p>
    <w:p w14:paraId="1856DDDC" w14:textId="77777777" w:rsidR="00751D76" w:rsidRDefault="00751D76" w:rsidP="00E65C18"/>
    <w:p w14:paraId="7AF39769" w14:textId="0045FF11" w:rsidR="00E65C18" w:rsidRDefault="00E65C18" w:rsidP="00E65C18">
      <w:r>
        <w:t xml:space="preserve">Nous cherchons à simuler notre problème sur Matlab en générant dans un premier temps deux « sources » dans un espace 2D faisant 40 unités de long et de haut. En reprenant le script qui nous est donné nous arrivons à obtenir ce qui nous est nécessaire : </w:t>
      </w:r>
    </w:p>
    <w:p w14:paraId="285C9314" w14:textId="77777777" w:rsidR="00E65C18" w:rsidRDefault="00E65C18" w:rsidP="00E65C18"/>
    <w:p w14:paraId="6B470952" w14:textId="49D8A322" w:rsidR="00E65C18" w:rsidRDefault="00E65C18" w:rsidP="00E65C18">
      <w:pPr>
        <w:jc w:val="center"/>
      </w:pPr>
      <w:r>
        <w:rPr>
          <w:noProof/>
        </w:rPr>
        <w:drawing>
          <wp:inline distT="0" distB="0" distL="0" distR="0" wp14:anchorId="14E81A88" wp14:editId="641A4215">
            <wp:extent cx="5760720" cy="2011045"/>
            <wp:effectExtent l="0" t="0" r="0" b="8255"/>
            <wp:docPr id="50011709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011045"/>
                    </a:xfrm>
                    <a:prstGeom prst="rect">
                      <a:avLst/>
                    </a:prstGeom>
                    <a:noFill/>
                    <a:ln>
                      <a:noFill/>
                    </a:ln>
                  </pic:spPr>
                </pic:pic>
              </a:graphicData>
            </a:graphic>
          </wp:inline>
        </w:drawing>
      </w:r>
    </w:p>
    <w:p w14:paraId="7BCF2498" w14:textId="123BFD39" w:rsidR="00E65C18" w:rsidRDefault="00E65C18" w:rsidP="00E65C18">
      <w:r>
        <w:t>Nous y voyons à gauche les deux sources telles quelles et à droite nous avons ces mêmes sources avec cette fois leur potentiel de visible, représenté par un gradient de couleur.</w:t>
      </w:r>
    </w:p>
    <w:p w14:paraId="7712E58B" w14:textId="77777777" w:rsidR="00E65C18" w:rsidRDefault="00E65C18" w:rsidP="00E65C18"/>
    <w:p w14:paraId="48BF0B1D" w14:textId="20E41C85" w:rsidR="00E65C18" w:rsidRDefault="00687ABA" w:rsidP="00E65C18">
      <w:r>
        <w:t>Le but de ce TD étant de voir comment deux sources peuvent influencer l’autre, on va devoir itérer un certain nombre de fois le calcul effectué plus tôt pour pouvoir étudier les perturbations liées aux champs électriques que deux composants peuvent produire lorsqu’ils sont assez proches l’un de l’autre.</w:t>
      </w:r>
    </w:p>
    <w:p w14:paraId="705AF7C4" w14:textId="77777777" w:rsidR="00687ABA" w:rsidRDefault="00687ABA" w:rsidP="00E65C18"/>
    <w:p w14:paraId="69AD18C5" w14:textId="30CEA8DD" w:rsidR="00687ABA" w:rsidRDefault="00687ABA" w:rsidP="00E65C18">
      <w:r>
        <w:t xml:space="preserve">En plaçant notre calcul précédent dans une boucle que l’on va itérer plusieurs fois, on peut observer l’évolution du champ électrique de nos sources, qui devient de plus en plus important avec l’augmentation du nombre d’itérations : </w:t>
      </w:r>
    </w:p>
    <w:p w14:paraId="052473BF" w14:textId="77777777" w:rsidR="00687ABA" w:rsidRDefault="00687ABA" w:rsidP="00E65C18"/>
    <w:p w14:paraId="2B67BFA4" w14:textId="760EA558" w:rsidR="00687ABA" w:rsidRDefault="00687ABA" w:rsidP="00687ABA">
      <w:pPr>
        <w:jc w:val="right"/>
        <w:rPr>
          <w:i/>
          <w:iCs/>
        </w:rPr>
      </w:pPr>
      <w:r>
        <w:rPr>
          <w:noProof/>
        </w:rPr>
        <w:drawing>
          <wp:inline distT="0" distB="0" distL="0" distR="0" wp14:anchorId="4B5171C5" wp14:editId="05CB9E51">
            <wp:extent cx="5760720" cy="2063115"/>
            <wp:effectExtent l="0" t="0" r="0" b="0"/>
            <wp:docPr id="14152117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63115"/>
                    </a:xfrm>
                    <a:prstGeom prst="rect">
                      <a:avLst/>
                    </a:prstGeom>
                    <a:noFill/>
                    <a:ln>
                      <a:noFill/>
                    </a:ln>
                  </pic:spPr>
                </pic:pic>
              </a:graphicData>
            </a:graphic>
          </wp:inline>
        </w:drawing>
      </w:r>
      <w:r>
        <w:br/>
      </w:r>
      <w:r>
        <w:rPr>
          <w:i/>
          <w:iCs/>
        </w:rPr>
        <w:t>Evolution des champs électriques après 20 itérations</w:t>
      </w:r>
    </w:p>
    <w:p w14:paraId="74073B25" w14:textId="77777777" w:rsidR="00687ABA" w:rsidRDefault="00687ABA" w:rsidP="00687ABA">
      <w:pPr>
        <w:jc w:val="right"/>
        <w:rPr>
          <w:i/>
          <w:iCs/>
        </w:rPr>
      </w:pPr>
    </w:p>
    <w:p w14:paraId="237623A8" w14:textId="77777777" w:rsidR="00687ABA" w:rsidRDefault="00687ABA" w:rsidP="00687ABA">
      <w:pPr>
        <w:jc w:val="right"/>
        <w:rPr>
          <w:i/>
          <w:iCs/>
        </w:rPr>
      </w:pPr>
    </w:p>
    <w:p w14:paraId="3D92553F" w14:textId="2875DFDD" w:rsidR="00687ABA" w:rsidRDefault="00687ABA" w:rsidP="00687ABA">
      <w:pPr>
        <w:jc w:val="right"/>
        <w:rPr>
          <w:i/>
          <w:iCs/>
        </w:rPr>
      </w:pPr>
      <w:r>
        <w:rPr>
          <w:noProof/>
        </w:rPr>
        <w:drawing>
          <wp:inline distT="0" distB="0" distL="0" distR="0" wp14:anchorId="1CDC5C41" wp14:editId="6482B7A2">
            <wp:extent cx="5760720" cy="2111375"/>
            <wp:effectExtent l="0" t="0" r="0" b="3175"/>
            <wp:docPr id="50754720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111375"/>
                    </a:xfrm>
                    <a:prstGeom prst="rect">
                      <a:avLst/>
                    </a:prstGeom>
                    <a:noFill/>
                    <a:ln>
                      <a:noFill/>
                    </a:ln>
                  </pic:spPr>
                </pic:pic>
              </a:graphicData>
            </a:graphic>
          </wp:inline>
        </w:drawing>
      </w:r>
      <w:r>
        <w:rPr>
          <w:i/>
          <w:iCs/>
        </w:rPr>
        <w:br/>
      </w:r>
      <w:r>
        <w:rPr>
          <w:i/>
          <w:iCs/>
        </w:rPr>
        <w:t>Evolution des champs électriques après 20</w:t>
      </w:r>
      <w:r>
        <w:rPr>
          <w:i/>
          <w:iCs/>
        </w:rPr>
        <w:t>0</w:t>
      </w:r>
      <w:r>
        <w:rPr>
          <w:i/>
          <w:iCs/>
        </w:rPr>
        <w:t xml:space="preserve"> itérations</w:t>
      </w:r>
    </w:p>
    <w:p w14:paraId="487B1132" w14:textId="31DD310C" w:rsidR="00687ABA" w:rsidRDefault="00687ABA" w:rsidP="00687ABA">
      <w:pPr>
        <w:jc w:val="right"/>
        <w:rPr>
          <w:i/>
          <w:iCs/>
        </w:rPr>
      </w:pPr>
    </w:p>
    <w:p w14:paraId="1D119227" w14:textId="79002994" w:rsidR="00687ABA" w:rsidRDefault="00687ABA" w:rsidP="00687ABA">
      <w:pPr>
        <w:jc w:val="right"/>
        <w:rPr>
          <w:i/>
          <w:iCs/>
        </w:rPr>
      </w:pPr>
      <w:r>
        <w:rPr>
          <w:noProof/>
        </w:rPr>
        <w:drawing>
          <wp:inline distT="0" distB="0" distL="0" distR="0" wp14:anchorId="53198E58" wp14:editId="164808B5">
            <wp:extent cx="5760720" cy="2031365"/>
            <wp:effectExtent l="0" t="0" r="0" b="6985"/>
            <wp:docPr id="17916743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031365"/>
                    </a:xfrm>
                    <a:prstGeom prst="rect">
                      <a:avLst/>
                    </a:prstGeom>
                    <a:noFill/>
                    <a:ln>
                      <a:noFill/>
                    </a:ln>
                  </pic:spPr>
                </pic:pic>
              </a:graphicData>
            </a:graphic>
          </wp:inline>
        </w:drawing>
      </w:r>
      <w:r>
        <w:rPr>
          <w:i/>
          <w:iCs/>
        </w:rPr>
        <w:br/>
      </w:r>
      <w:r>
        <w:rPr>
          <w:i/>
          <w:iCs/>
        </w:rPr>
        <w:t>Evolution des champs électriques après 20</w:t>
      </w:r>
      <w:r>
        <w:rPr>
          <w:i/>
          <w:iCs/>
        </w:rPr>
        <w:t>00</w:t>
      </w:r>
      <w:r>
        <w:rPr>
          <w:i/>
          <w:iCs/>
        </w:rPr>
        <w:t xml:space="preserve"> itérations</w:t>
      </w:r>
    </w:p>
    <w:p w14:paraId="005CBEDF" w14:textId="77777777" w:rsidR="00751D76" w:rsidRDefault="00751D76" w:rsidP="00687ABA">
      <w:pPr>
        <w:jc w:val="right"/>
        <w:rPr>
          <w:i/>
          <w:iCs/>
        </w:rPr>
      </w:pPr>
    </w:p>
    <w:p w14:paraId="48852DFA" w14:textId="77777777" w:rsidR="00D45E7E" w:rsidRDefault="00A2066B" w:rsidP="00A2066B">
      <w:r>
        <w:t>Nous observons ici qu’après 20 itérations les champs électriques n’évoluent plus aussi drastiquement que pendant les premières itérations. A tel point qu’il en devient difficile de différencier l’image à 200 itérations de celle à 2000.</w:t>
      </w:r>
    </w:p>
    <w:p w14:paraId="7F7A0353" w14:textId="3841AEC2" w:rsidR="00A2066B" w:rsidRDefault="00A2066B" w:rsidP="00A2066B">
      <w:r>
        <w:t>Il devient alors légitime de se demander à partir de combien d’itérations est-ce que notre étude devient pertinente.</w:t>
      </w:r>
    </w:p>
    <w:p w14:paraId="3D04F03C" w14:textId="77777777" w:rsidR="0032200D" w:rsidRDefault="0032200D" w:rsidP="00A2066B"/>
    <w:p w14:paraId="3ABCD26E" w14:textId="77777777" w:rsidR="00751D76" w:rsidRDefault="00751D76" w:rsidP="00A2066B"/>
    <w:p w14:paraId="01F5F612" w14:textId="77777777" w:rsidR="00751D76" w:rsidRDefault="00751D76" w:rsidP="00A2066B"/>
    <w:p w14:paraId="65D5C47C" w14:textId="77777777" w:rsidR="00751D76" w:rsidRDefault="00751D76" w:rsidP="00A2066B"/>
    <w:p w14:paraId="251C31BF" w14:textId="77777777" w:rsidR="00751D76" w:rsidRDefault="00751D76" w:rsidP="00A2066B"/>
    <w:p w14:paraId="21F361B0" w14:textId="77777777" w:rsidR="00751D76" w:rsidRDefault="00751D76" w:rsidP="00A2066B"/>
    <w:p w14:paraId="7B2DE02B" w14:textId="5229C931" w:rsidR="00751D76" w:rsidRPr="00C20ED8" w:rsidRDefault="00751D76" w:rsidP="00751D76">
      <w:pPr>
        <w:pStyle w:val="Paragraphedeliste"/>
        <w:numPr>
          <w:ilvl w:val="0"/>
          <w:numId w:val="2"/>
        </w:numPr>
        <w:rPr>
          <w:b/>
          <w:bCs/>
          <w:i/>
          <w:iCs/>
          <w:sz w:val="32"/>
          <w:szCs w:val="32"/>
        </w:rPr>
      </w:pPr>
      <w:r w:rsidRPr="00C20ED8">
        <w:rPr>
          <w:b/>
          <w:bCs/>
          <w:i/>
          <w:iCs/>
          <w:sz w:val="32"/>
          <w:szCs w:val="32"/>
        </w:rPr>
        <w:lastRenderedPageBreak/>
        <w:t>Notion de seuil de convergence</w:t>
      </w:r>
    </w:p>
    <w:p w14:paraId="25CAF034" w14:textId="77777777" w:rsidR="00751D76" w:rsidRPr="00751D76" w:rsidRDefault="00751D76" w:rsidP="00751D76">
      <w:pPr>
        <w:rPr>
          <w:b/>
          <w:bCs/>
          <w:sz w:val="32"/>
          <w:szCs w:val="32"/>
        </w:rPr>
      </w:pPr>
    </w:p>
    <w:p w14:paraId="2A277458" w14:textId="1928E9F3" w:rsidR="00D45E7E" w:rsidRDefault="00D45E7E" w:rsidP="00A2066B">
      <w:r>
        <w:t>C’est pourquoi nous introduisons à partir de maintenant la notion de seuil de convergence. Celui-ci va servir à trouver un nombre d’itérations le plus petit possible à partir duquel les valeurs obtenues sont devenues quasiment stationnaires. Cela permet de s’épargner du temps de calcul pour produire des itérations qui perdent de leur intérêt.</w:t>
      </w:r>
    </w:p>
    <w:p w14:paraId="11D51EE7" w14:textId="6F279DC7" w:rsidR="00D45E7E" w:rsidRDefault="0032200D" w:rsidP="00A2066B">
      <w:r>
        <w:t xml:space="preserve">Nous reprenons donc notre code de façon à ce que lorsque la différence de valeur obtenue entre deux itérations devient inférieure à un certain seuil, on sort de notre boucle. On obtient donc les résultats suivants : </w:t>
      </w:r>
    </w:p>
    <w:p w14:paraId="3A349638" w14:textId="77777777" w:rsidR="00D45E7E" w:rsidRDefault="00D45E7E" w:rsidP="00A2066B"/>
    <w:p w14:paraId="210A0AAC" w14:textId="77777777" w:rsidR="00A2066B" w:rsidRDefault="00A2066B" w:rsidP="00A2066B"/>
    <w:p w14:paraId="4EC3E1BD" w14:textId="01133294" w:rsidR="0032200D" w:rsidRDefault="0032200D" w:rsidP="0032200D">
      <w:pPr>
        <w:jc w:val="right"/>
        <w:rPr>
          <w:rFonts w:eastAsiaTheme="minorEastAsia"/>
          <w:i/>
          <w:iCs/>
        </w:rPr>
      </w:pPr>
      <w:r>
        <w:rPr>
          <w:noProof/>
        </w:rPr>
        <w:drawing>
          <wp:inline distT="0" distB="0" distL="0" distR="0" wp14:anchorId="58DA5DFA" wp14:editId="0801FE44">
            <wp:extent cx="5760720" cy="2227580"/>
            <wp:effectExtent l="0" t="0" r="0" b="1270"/>
            <wp:docPr id="6299972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227580"/>
                    </a:xfrm>
                    <a:prstGeom prst="rect">
                      <a:avLst/>
                    </a:prstGeom>
                    <a:noFill/>
                    <a:ln>
                      <a:noFill/>
                    </a:ln>
                  </pic:spPr>
                </pic:pic>
              </a:graphicData>
            </a:graphic>
          </wp:inline>
        </w:drawing>
      </w:r>
      <w:r>
        <w:br/>
      </w:r>
      <w:bookmarkStart w:id="0" w:name="_Hlk183033841"/>
      <w:r>
        <w:rPr>
          <w:i/>
          <w:iCs/>
        </w:rPr>
        <w:t>Résultats obtenus pour un seu</w:t>
      </w:r>
      <w:r w:rsidR="00751D76">
        <w:rPr>
          <w:i/>
          <w:iCs/>
        </w:rPr>
        <w:t>i</w:t>
      </w:r>
      <w:r>
        <w:rPr>
          <w:i/>
          <w:iCs/>
        </w:rPr>
        <w:t xml:space="preserve">l de </w:t>
      </w:r>
      <m:oMath>
        <m:sSup>
          <m:sSupPr>
            <m:ctrlPr>
              <w:rPr>
                <w:rFonts w:ascii="Cambria Math" w:hAnsi="Cambria Math"/>
                <w:i/>
                <w:iCs/>
              </w:rPr>
            </m:ctrlPr>
          </m:sSupPr>
          <m:e>
            <m:r>
              <w:rPr>
                <w:rFonts w:ascii="Cambria Math" w:hAnsi="Cambria Math"/>
              </w:rPr>
              <m:t>10</m:t>
            </m:r>
          </m:e>
          <m:sup>
            <m:r>
              <w:rPr>
                <w:rFonts w:ascii="Cambria Math" w:hAnsi="Cambria Math"/>
              </w:rPr>
              <m:t>-6</m:t>
            </m:r>
          </m:sup>
        </m:sSup>
      </m:oMath>
    </w:p>
    <w:bookmarkEnd w:id="0"/>
    <w:p w14:paraId="22A8C7C2" w14:textId="77777777" w:rsidR="0032200D" w:rsidRDefault="0032200D" w:rsidP="0032200D">
      <w:pPr>
        <w:jc w:val="right"/>
        <w:rPr>
          <w:rFonts w:eastAsiaTheme="minorEastAsia"/>
          <w:i/>
          <w:iCs/>
        </w:rPr>
      </w:pPr>
    </w:p>
    <w:p w14:paraId="31375982" w14:textId="588808C5" w:rsidR="0032200D" w:rsidRDefault="0032200D" w:rsidP="0032200D">
      <w:pPr>
        <w:jc w:val="right"/>
        <w:rPr>
          <w:rFonts w:eastAsiaTheme="minorEastAsia"/>
          <w:i/>
          <w:iCs/>
        </w:rPr>
      </w:pPr>
      <w:r>
        <w:rPr>
          <w:noProof/>
        </w:rPr>
        <w:drawing>
          <wp:inline distT="0" distB="0" distL="0" distR="0" wp14:anchorId="43673980" wp14:editId="385DF80E">
            <wp:extent cx="5760720" cy="2202815"/>
            <wp:effectExtent l="0" t="0" r="0" b="6985"/>
            <wp:docPr id="1055614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202815"/>
                    </a:xfrm>
                    <a:prstGeom prst="rect">
                      <a:avLst/>
                    </a:prstGeom>
                    <a:noFill/>
                    <a:ln>
                      <a:noFill/>
                    </a:ln>
                  </pic:spPr>
                </pic:pic>
              </a:graphicData>
            </a:graphic>
          </wp:inline>
        </w:drawing>
      </w:r>
      <w:r>
        <w:rPr>
          <w:rFonts w:eastAsiaTheme="minorEastAsia"/>
          <w:i/>
          <w:iCs/>
        </w:rPr>
        <w:br/>
      </w:r>
      <w:r>
        <w:rPr>
          <w:i/>
          <w:iCs/>
        </w:rPr>
        <w:t>Résultats obtenus pour un seu</w:t>
      </w:r>
      <w:r w:rsidR="00751D76">
        <w:rPr>
          <w:i/>
          <w:iCs/>
        </w:rPr>
        <w:t>i</w:t>
      </w:r>
      <w:r>
        <w:rPr>
          <w:i/>
          <w:iCs/>
        </w:rPr>
        <w:t xml:space="preserve">l de </w:t>
      </w:r>
      <m:oMath>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3</m:t>
            </m:r>
          </m:sup>
        </m:sSup>
      </m:oMath>
    </w:p>
    <w:p w14:paraId="7E10BEEA" w14:textId="77777777" w:rsidR="0032200D" w:rsidRDefault="0032200D" w:rsidP="0032200D">
      <w:pPr>
        <w:jc w:val="right"/>
        <w:rPr>
          <w:rFonts w:eastAsiaTheme="minorEastAsia"/>
          <w:i/>
          <w:iCs/>
        </w:rPr>
      </w:pPr>
    </w:p>
    <w:p w14:paraId="6BDF5CF5" w14:textId="058E055D" w:rsidR="0032200D" w:rsidRPr="00751D76" w:rsidRDefault="0032200D" w:rsidP="00751D76">
      <w:pPr>
        <w:jc w:val="right"/>
        <w:rPr>
          <w:rFonts w:eastAsiaTheme="minorEastAsia"/>
          <w:i/>
          <w:iCs/>
        </w:rPr>
      </w:pPr>
      <w:r>
        <w:rPr>
          <w:noProof/>
        </w:rPr>
        <w:lastRenderedPageBreak/>
        <w:drawing>
          <wp:inline distT="0" distB="0" distL="0" distR="0" wp14:anchorId="41E24A38" wp14:editId="3B39EDA0">
            <wp:extent cx="5760720" cy="2259330"/>
            <wp:effectExtent l="0" t="0" r="0" b="7620"/>
            <wp:docPr id="72250149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259330"/>
                    </a:xfrm>
                    <a:prstGeom prst="rect">
                      <a:avLst/>
                    </a:prstGeom>
                    <a:noFill/>
                    <a:ln>
                      <a:noFill/>
                    </a:ln>
                  </pic:spPr>
                </pic:pic>
              </a:graphicData>
            </a:graphic>
          </wp:inline>
        </w:drawing>
      </w:r>
      <w:r>
        <w:rPr>
          <w:rFonts w:eastAsiaTheme="minorEastAsia"/>
          <w:i/>
          <w:iCs/>
        </w:rPr>
        <w:br/>
      </w:r>
      <w:r>
        <w:rPr>
          <w:i/>
          <w:iCs/>
        </w:rPr>
        <w:t>Résultats obtenus pour un seu</w:t>
      </w:r>
      <w:r w:rsidR="00751D76">
        <w:rPr>
          <w:i/>
          <w:iCs/>
        </w:rPr>
        <w:t>i</w:t>
      </w:r>
      <w:r>
        <w:rPr>
          <w:i/>
          <w:iCs/>
        </w:rPr>
        <w:t xml:space="preserve">l de </w:t>
      </w:r>
      <m:oMath>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1</m:t>
            </m:r>
          </m:sup>
        </m:sSup>
      </m:oMath>
    </w:p>
    <w:p w14:paraId="4DA85877" w14:textId="77777777" w:rsidR="0032200D" w:rsidRDefault="0032200D" w:rsidP="0032200D">
      <w:pPr>
        <w:rPr>
          <w:rFonts w:eastAsiaTheme="minorEastAsia"/>
        </w:rPr>
      </w:pPr>
    </w:p>
    <w:p w14:paraId="6BCB489D" w14:textId="70ADA558" w:rsidR="0032200D" w:rsidRDefault="0032200D" w:rsidP="0032200D">
      <w:pPr>
        <w:rPr>
          <w:rFonts w:eastAsiaTheme="minorEastAsia"/>
        </w:rPr>
      </w:pPr>
      <w:r>
        <w:rPr>
          <w:rFonts w:eastAsiaTheme="minorEastAsia"/>
        </w:rPr>
        <w:t>On remarque donc que plus notre seuil est élevé, et plus notre nombre d’itérations diminue (et donc le temps de notre calcul aussi), ce qui est logique car il est plus facile de franchir un seuil lorsque celui-ci est moins exigeant.</w:t>
      </w:r>
    </w:p>
    <w:p w14:paraId="1BCA7326" w14:textId="7A556C63" w:rsidR="0032200D" w:rsidRDefault="0032200D" w:rsidP="0032200D">
      <w:pPr>
        <w:rPr>
          <w:rFonts w:eastAsiaTheme="minorEastAsia"/>
        </w:rPr>
      </w:pPr>
      <w:r>
        <w:rPr>
          <w:rFonts w:eastAsiaTheme="minorEastAsia"/>
        </w:rPr>
        <w:t>On en a aussi déduit que les premières valeurs de nos seuils étaient trop basses car les résultats obtenus plus tard beaucoup plus rapidement étaient extrêmement similaires.</w:t>
      </w:r>
    </w:p>
    <w:p w14:paraId="47884FF4" w14:textId="77777777" w:rsidR="0032200D" w:rsidRDefault="0032200D" w:rsidP="0032200D">
      <w:pPr>
        <w:rPr>
          <w:rFonts w:eastAsiaTheme="minorEastAsia"/>
        </w:rPr>
      </w:pPr>
    </w:p>
    <w:p w14:paraId="56AEB03B" w14:textId="77777777" w:rsidR="00C20ED8" w:rsidRDefault="00C20ED8" w:rsidP="0032200D">
      <w:pPr>
        <w:rPr>
          <w:rFonts w:eastAsiaTheme="minorEastAsia"/>
        </w:rPr>
      </w:pPr>
    </w:p>
    <w:p w14:paraId="043F4A9C" w14:textId="77777777" w:rsidR="00C20ED8" w:rsidRDefault="00C20ED8" w:rsidP="0032200D">
      <w:pPr>
        <w:rPr>
          <w:rFonts w:eastAsiaTheme="minorEastAsia"/>
        </w:rPr>
      </w:pPr>
    </w:p>
    <w:p w14:paraId="186D367D" w14:textId="77777777" w:rsidR="00C20ED8" w:rsidRDefault="00C20ED8" w:rsidP="0032200D">
      <w:pPr>
        <w:rPr>
          <w:rFonts w:eastAsiaTheme="minorEastAsia"/>
        </w:rPr>
      </w:pPr>
    </w:p>
    <w:p w14:paraId="37B95B94" w14:textId="77777777" w:rsidR="00C20ED8" w:rsidRDefault="00C20ED8" w:rsidP="0032200D">
      <w:pPr>
        <w:rPr>
          <w:rFonts w:eastAsiaTheme="minorEastAsia"/>
        </w:rPr>
      </w:pPr>
    </w:p>
    <w:p w14:paraId="26A4F53C" w14:textId="77777777" w:rsidR="00C20ED8" w:rsidRDefault="00C20ED8" w:rsidP="0032200D">
      <w:pPr>
        <w:rPr>
          <w:rFonts w:eastAsiaTheme="minorEastAsia"/>
        </w:rPr>
      </w:pPr>
    </w:p>
    <w:p w14:paraId="178F82FD" w14:textId="77777777" w:rsidR="00C20ED8" w:rsidRDefault="00C20ED8" w:rsidP="0032200D">
      <w:pPr>
        <w:rPr>
          <w:rFonts w:eastAsiaTheme="minorEastAsia"/>
        </w:rPr>
      </w:pPr>
    </w:p>
    <w:p w14:paraId="7402F9A3" w14:textId="77777777" w:rsidR="00C20ED8" w:rsidRDefault="00C20ED8" w:rsidP="0032200D">
      <w:pPr>
        <w:rPr>
          <w:rFonts w:eastAsiaTheme="minorEastAsia"/>
        </w:rPr>
      </w:pPr>
    </w:p>
    <w:p w14:paraId="14B1F8C2" w14:textId="77777777" w:rsidR="00C20ED8" w:rsidRDefault="00C20ED8" w:rsidP="0032200D">
      <w:pPr>
        <w:rPr>
          <w:rFonts w:eastAsiaTheme="minorEastAsia"/>
        </w:rPr>
      </w:pPr>
    </w:p>
    <w:p w14:paraId="1B5BE7CD" w14:textId="77777777" w:rsidR="00C20ED8" w:rsidRDefault="00C20ED8" w:rsidP="0032200D">
      <w:pPr>
        <w:rPr>
          <w:rFonts w:eastAsiaTheme="minorEastAsia"/>
        </w:rPr>
      </w:pPr>
    </w:p>
    <w:p w14:paraId="1BABC182" w14:textId="77777777" w:rsidR="00C20ED8" w:rsidRDefault="00C20ED8" w:rsidP="0032200D">
      <w:pPr>
        <w:rPr>
          <w:rFonts w:eastAsiaTheme="minorEastAsia"/>
        </w:rPr>
      </w:pPr>
    </w:p>
    <w:p w14:paraId="46F4FCAB" w14:textId="77777777" w:rsidR="00C20ED8" w:rsidRDefault="00C20ED8" w:rsidP="0032200D">
      <w:pPr>
        <w:rPr>
          <w:rFonts w:eastAsiaTheme="minorEastAsia"/>
        </w:rPr>
      </w:pPr>
    </w:p>
    <w:p w14:paraId="48284D49" w14:textId="77777777" w:rsidR="00C20ED8" w:rsidRDefault="00C20ED8" w:rsidP="0032200D">
      <w:pPr>
        <w:rPr>
          <w:rFonts w:eastAsiaTheme="minorEastAsia"/>
        </w:rPr>
      </w:pPr>
    </w:p>
    <w:p w14:paraId="5896F6CE" w14:textId="77777777" w:rsidR="00C20ED8" w:rsidRDefault="00C20ED8" w:rsidP="0032200D">
      <w:pPr>
        <w:rPr>
          <w:rFonts w:eastAsiaTheme="minorEastAsia"/>
        </w:rPr>
      </w:pPr>
    </w:p>
    <w:p w14:paraId="5BEDA317" w14:textId="77777777" w:rsidR="00C20ED8" w:rsidRDefault="00C20ED8" w:rsidP="0032200D">
      <w:pPr>
        <w:rPr>
          <w:rFonts w:eastAsiaTheme="minorEastAsia"/>
        </w:rPr>
      </w:pPr>
    </w:p>
    <w:p w14:paraId="1A89A06E" w14:textId="77777777" w:rsidR="00C20ED8" w:rsidRDefault="00C20ED8" w:rsidP="0032200D">
      <w:pPr>
        <w:rPr>
          <w:rFonts w:eastAsiaTheme="minorEastAsia"/>
        </w:rPr>
      </w:pPr>
    </w:p>
    <w:p w14:paraId="10FC5447" w14:textId="77777777" w:rsidR="0032200D" w:rsidRPr="0032200D" w:rsidRDefault="0032200D" w:rsidP="0032200D">
      <w:pPr>
        <w:rPr>
          <w:rFonts w:eastAsiaTheme="minorEastAsia"/>
        </w:rPr>
      </w:pPr>
    </w:p>
    <w:p w14:paraId="6EEBDD55" w14:textId="6ECDEB6C" w:rsidR="0032200D" w:rsidRDefault="00751D76" w:rsidP="00751D76">
      <w:pPr>
        <w:pStyle w:val="Paragraphedeliste"/>
        <w:numPr>
          <w:ilvl w:val="0"/>
          <w:numId w:val="2"/>
        </w:numPr>
        <w:rPr>
          <w:b/>
          <w:bCs/>
          <w:i/>
          <w:iCs/>
          <w:sz w:val="32"/>
          <w:szCs w:val="32"/>
        </w:rPr>
      </w:pPr>
      <w:r w:rsidRPr="00751D76">
        <w:rPr>
          <w:b/>
          <w:bCs/>
          <w:i/>
          <w:iCs/>
          <w:sz w:val="32"/>
          <w:szCs w:val="32"/>
        </w:rPr>
        <w:lastRenderedPageBreak/>
        <w:t>Etude de l’influence de la taille du domaine de calcul</w:t>
      </w:r>
    </w:p>
    <w:p w14:paraId="542093D3" w14:textId="77777777" w:rsidR="00751D76" w:rsidRDefault="00751D76" w:rsidP="00751D76"/>
    <w:p w14:paraId="7CE50C81" w14:textId="082CD447" w:rsidR="00751D76" w:rsidRDefault="008623AA" w:rsidP="00751D76">
      <w:r>
        <w:t>La taille du domaine de calcul et les conditions aux limites imposées sont importantes. Nous nous intéressons cette fois à la taille de ce domaine, tout en gardant nos conditions aux limites de type V = 0 comme condition à l’infini dans notre domaine</w:t>
      </w:r>
      <w:r w:rsidR="00C20ED8">
        <w:t>.</w:t>
      </w:r>
    </w:p>
    <w:p w14:paraId="19BC3189" w14:textId="07DC2DDB" w:rsidR="00C20ED8" w:rsidRDefault="00C20ED8" w:rsidP="00751D76">
      <w:r>
        <w:t xml:space="preserve">En agissant sur le nombre d’unités comprises sur nos axes X et Y nous obtenons les captures suivantes : </w:t>
      </w:r>
    </w:p>
    <w:p w14:paraId="08FD8A7B" w14:textId="039A1277" w:rsidR="00C20ED8" w:rsidRDefault="00C20ED8" w:rsidP="00C20ED8">
      <w:pPr>
        <w:jc w:val="right"/>
        <w:rPr>
          <w:i/>
          <w:iCs/>
        </w:rPr>
      </w:pPr>
      <w:r>
        <w:rPr>
          <w:noProof/>
        </w:rPr>
        <w:drawing>
          <wp:inline distT="0" distB="0" distL="0" distR="0" wp14:anchorId="2A357A1E" wp14:editId="03A937B4">
            <wp:extent cx="5760720" cy="2174875"/>
            <wp:effectExtent l="0" t="0" r="0" b="0"/>
            <wp:docPr id="33100387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174875"/>
                    </a:xfrm>
                    <a:prstGeom prst="rect">
                      <a:avLst/>
                    </a:prstGeom>
                    <a:noFill/>
                    <a:ln>
                      <a:noFill/>
                    </a:ln>
                  </pic:spPr>
                </pic:pic>
              </a:graphicData>
            </a:graphic>
          </wp:inline>
        </w:drawing>
      </w:r>
      <w:r>
        <w:br/>
      </w:r>
      <w:r>
        <w:rPr>
          <w:i/>
          <w:iCs/>
        </w:rPr>
        <w:t>Domaine de calcul étendu à Nx et Ny = 120</w:t>
      </w:r>
    </w:p>
    <w:p w14:paraId="077D6B1B" w14:textId="1C03F7B4" w:rsidR="00C20ED8" w:rsidRDefault="00C20ED8" w:rsidP="00C20ED8">
      <w:pPr>
        <w:jc w:val="right"/>
        <w:rPr>
          <w:i/>
          <w:iCs/>
        </w:rPr>
      </w:pPr>
      <w:r>
        <w:rPr>
          <w:noProof/>
        </w:rPr>
        <w:drawing>
          <wp:inline distT="0" distB="0" distL="0" distR="0" wp14:anchorId="193EE5BB" wp14:editId="12B9F99A">
            <wp:extent cx="5760720" cy="2072005"/>
            <wp:effectExtent l="0" t="0" r="0" b="4445"/>
            <wp:docPr id="6293703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072005"/>
                    </a:xfrm>
                    <a:prstGeom prst="rect">
                      <a:avLst/>
                    </a:prstGeom>
                    <a:noFill/>
                    <a:ln>
                      <a:noFill/>
                    </a:ln>
                  </pic:spPr>
                </pic:pic>
              </a:graphicData>
            </a:graphic>
          </wp:inline>
        </w:drawing>
      </w:r>
      <w:r>
        <w:rPr>
          <w:i/>
          <w:iCs/>
        </w:rPr>
        <w:br/>
      </w:r>
      <w:r>
        <w:rPr>
          <w:i/>
          <w:iCs/>
        </w:rPr>
        <w:t xml:space="preserve">Domaine de calcul étendu à Nx et Ny = </w:t>
      </w:r>
      <w:r>
        <w:rPr>
          <w:i/>
          <w:iCs/>
        </w:rPr>
        <w:t>80</w:t>
      </w:r>
    </w:p>
    <w:p w14:paraId="7D3EAC1B" w14:textId="331E9132" w:rsidR="00C20ED8" w:rsidRDefault="00C20ED8" w:rsidP="00C20ED8">
      <w:pPr>
        <w:jc w:val="right"/>
        <w:rPr>
          <w:i/>
          <w:iCs/>
        </w:rPr>
      </w:pPr>
      <w:r>
        <w:rPr>
          <w:noProof/>
        </w:rPr>
        <w:lastRenderedPageBreak/>
        <w:drawing>
          <wp:inline distT="0" distB="0" distL="0" distR="0" wp14:anchorId="2BD2D192" wp14:editId="1E25299C">
            <wp:extent cx="5760720" cy="3006090"/>
            <wp:effectExtent l="0" t="0" r="0" b="3810"/>
            <wp:docPr id="163825687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006090"/>
                    </a:xfrm>
                    <a:prstGeom prst="rect">
                      <a:avLst/>
                    </a:prstGeom>
                    <a:noFill/>
                    <a:ln>
                      <a:noFill/>
                    </a:ln>
                  </pic:spPr>
                </pic:pic>
              </a:graphicData>
            </a:graphic>
          </wp:inline>
        </w:drawing>
      </w:r>
      <w:r>
        <w:rPr>
          <w:i/>
          <w:iCs/>
        </w:rPr>
        <w:br/>
      </w:r>
      <w:r>
        <w:rPr>
          <w:i/>
          <w:iCs/>
        </w:rPr>
        <w:t xml:space="preserve">Domaine de calcul </w:t>
      </w:r>
      <w:r>
        <w:rPr>
          <w:i/>
          <w:iCs/>
        </w:rPr>
        <w:t>descendu</w:t>
      </w:r>
      <w:r>
        <w:rPr>
          <w:i/>
          <w:iCs/>
        </w:rPr>
        <w:t xml:space="preserve"> à Nx et Ny = </w:t>
      </w:r>
      <w:r>
        <w:rPr>
          <w:i/>
          <w:iCs/>
        </w:rPr>
        <w:t>31</w:t>
      </w:r>
    </w:p>
    <w:p w14:paraId="15971D95" w14:textId="77777777" w:rsidR="00C20ED8" w:rsidRDefault="00C20ED8" w:rsidP="00C20ED8"/>
    <w:p w14:paraId="524C6C97" w14:textId="0A4D4CF3" w:rsidR="00C20ED8" w:rsidRDefault="00C20ED8" w:rsidP="00C20ED8">
      <w:r>
        <w:t xml:space="preserve">Nous remarquons dans un premier temps que si nous diminuons trop le domaine de calcul, les conditions aux limites ne sont plus respectées. En effet sur notre dernière capture on voit bien que la ligne 1 et la colonne 31 ne sont pas de valeur nulle sur toute leur longueur. </w:t>
      </w:r>
      <w:r>
        <w:br/>
      </w:r>
    </w:p>
    <w:p w14:paraId="219A989B" w14:textId="1408F158" w:rsidR="00C20ED8" w:rsidRDefault="00C20ED8" w:rsidP="00C20ED8">
      <w:r>
        <w:t>Il est donc important que celui-ci soit assez grand en fonction de la taille de nos sources, sans compter du bénéfice apporté en termes de précision que l’on retrouve lorsque le domaine est étendu à 80 puis à 120 de longueur.</w:t>
      </w:r>
    </w:p>
    <w:p w14:paraId="26D2749E" w14:textId="77777777" w:rsidR="00C20ED8" w:rsidRDefault="00C20ED8" w:rsidP="00C20ED8"/>
    <w:p w14:paraId="4532CF4A" w14:textId="77777777" w:rsidR="00C20ED8" w:rsidRDefault="00C20ED8" w:rsidP="00C20ED8"/>
    <w:p w14:paraId="46975FE2" w14:textId="77777777" w:rsidR="00C20ED8" w:rsidRDefault="00C20ED8" w:rsidP="00C20ED8"/>
    <w:p w14:paraId="78CBC72B" w14:textId="77777777" w:rsidR="00C20ED8" w:rsidRDefault="00C20ED8" w:rsidP="00C20ED8"/>
    <w:p w14:paraId="1685410F" w14:textId="77777777" w:rsidR="00C20ED8" w:rsidRDefault="00C20ED8" w:rsidP="00C20ED8"/>
    <w:p w14:paraId="365DE650" w14:textId="77777777" w:rsidR="00C20ED8" w:rsidRDefault="00C20ED8" w:rsidP="00C20ED8"/>
    <w:p w14:paraId="3F332715" w14:textId="77777777" w:rsidR="00C20ED8" w:rsidRDefault="00C20ED8" w:rsidP="00C20ED8"/>
    <w:p w14:paraId="4B1936A3" w14:textId="77777777" w:rsidR="00C20ED8" w:rsidRDefault="00C20ED8" w:rsidP="00C20ED8"/>
    <w:p w14:paraId="5E70F462" w14:textId="77777777" w:rsidR="00C20ED8" w:rsidRDefault="00C20ED8" w:rsidP="00C20ED8"/>
    <w:p w14:paraId="2641806F" w14:textId="77777777" w:rsidR="00C20ED8" w:rsidRDefault="00C20ED8" w:rsidP="00C20ED8"/>
    <w:p w14:paraId="36AC30A2" w14:textId="77777777" w:rsidR="00C20ED8" w:rsidRDefault="00C20ED8" w:rsidP="00C20ED8"/>
    <w:p w14:paraId="56D4CA2C" w14:textId="77777777" w:rsidR="00C20ED8" w:rsidRDefault="00C20ED8" w:rsidP="00C20ED8"/>
    <w:p w14:paraId="65E51796" w14:textId="77777777" w:rsidR="00C20ED8" w:rsidRDefault="00C20ED8" w:rsidP="00C20ED8"/>
    <w:p w14:paraId="01A89CE6" w14:textId="4C6013E2" w:rsidR="00C20ED8" w:rsidRDefault="00C20ED8" w:rsidP="00C20ED8">
      <w:pPr>
        <w:pStyle w:val="Paragraphedeliste"/>
        <w:numPr>
          <w:ilvl w:val="0"/>
          <w:numId w:val="2"/>
        </w:numPr>
        <w:rPr>
          <w:b/>
          <w:bCs/>
          <w:i/>
          <w:iCs/>
          <w:sz w:val="32"/>
          <w:szCs w:val="32"/>
        </w:rPr>
      </w:pPr>
      <w:r w:rsidRPr="00C20ED8">
        <w:rPr>
          <w:b/>
          <w:bCs/>
          <w:i/>
          <w:iCs/>
          <w:sz w:val="32"/>
          <w:szCs w:val="32"/>
        </w:rPr>
        <w:lastRenderedPageBreak/>
        <w:t>Affichage des lignes équipotentielles et calcul du champ électrostatique</w:t>
      </w:r>
    </w:p>
    <w:p w14:paraId="3D8AA9F2" w14:textId="77777777" w:rsidR="00982533" w:rsidRPr="00982533" w:rsidRDefault="00982533" w:rsidP="00982533">
      <w:pPr>
        <w:rPr>
          <w:b/>
          <w:bCs/>
          <w:i/>
          <w:iCs/>
          <w:sz w:val="32"/>
          <w:szCs w:val="32"/>
        </w:rPr>
      </w:pPr>
    </w:p>
    <w:p w14:paraId="7879D913" w14:textId="70CA4258" w:rsidR="00982533" w:rsidRDefault="00982533" w:rsidP="00C20ED8">
      <w:r>
        <w:t xml:space="preserve">Nous allons maintenant pouvoir chercher à observer les phénomènes électromagnétiques </w:t>
      </w:r>
      <w:r w:rsidR="00631CB4">
        <w:t>liés à nos sources.</w:t>
      </w:r>
    </w:p>
    <w:p w14:paraId="51E3927D" w14:textId="3D35A4D5" w:rsidR="00982533" w:rsidRDefault="00982533" w:rsidP="00C20ED8">
      <w:r>
        <w:t xml:space="preserve">Pour ce faire nous devons dans un premier temps afficher les lignes équipotentielles </w:t>
      </w:r>
      <w:r w:rsidR="00631CB4">
        <w:t>qu’elles génèrent.</w:t>
      </w:r>
    </w:p>
    <w:p w14:paraId="4A50FB14" w14:textId="77777777" w:rsidR="00982533" w:rsidRDefault="00982533" w:rsidP="00C20ED8"/>
    <w:p w14:paraId="0E51DD6C" w14:textId="6A5AE470" w:rsidR="00982533" w:rsidRDefault="00982533" w:rsidP="00982533">
      <w:pPr>
        <w:jc w:val="right"/>
        <w:rPr>
          <w:i/>
          <w:iCs/>
        </w:rPr>
      </w:pPr>
      <w:r>
        <w:rPr>
          <w:noProof/>
        </w:rPr>
        <w:drawing>
          <wp:inline distT="0" distB="0" distL="0" distR="0" wp14:anchorId="6637030E" wp14:editId="62B1A86B">
            <wp:extent cx="5760720" cy="2030095"/>
            <wp:effectExtent l="0" t="0" r="0" b="8255"/>
            <wp:docPr id="45345476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030095"/>
                    </a:xfrm>
                    <a:prstGeom prst="rect">
                      <a:avLst/>
                    </a:prstGeom>
                    <a:noFill/>
                    <a:ln>
                      <a:noFill/>
                    </a:ln>
                  </pic:spPr>
                </pic:pic>
              </a:graphicData>
            </a:graphic>
          </wp:inline>
        </w:drawing>
      </w:r>
      <w:r>
        <w:br/>
      </w:r>
      <w:r>
        <w:rPr>
          <w:i/>
          <w:iCs/>
        </w:rPr>
        <w:t>Affichage de nos lignes équipotentielles</w:t>
      </w:r>
    </w:p>
    <w:p w14:paraId="4D87154A" w14:textId="77777777" w:rsidR="00982533" w:rsidRDefault="00982533" w:rsidP="00982533">
      <w:pPr>
        <w:jc w:val="right"/>
        <w:rPr>
          <w:i/>
          <w:iCs/>
        </w:rPr>
      </w:pPr>
    </w:p>
    <w:p w14:paraId="43256DBC" w14:textId="5A64966B" w:rsidR="00982533" w:rsidRDefault="00631CB4" w:rsidP="00982533">
      <w:r>
        <w:t xml:space="preserve">A partir de ces lignes nous pouvons maintenant visualiser les champs électriques présents dans tous les points ce notre graphique. </w:t>
      </w:r>
    </w:p>
    <w:p w14:paraId="666DDAD1" w14:textId="6159D6C5" w:rsidR="00631CB4" w:rsidRDefault="00631CB4" w:rsidP="00631CB4">
      <w:pPr>
        <w:jc w:val="center"/>
      </w:pPr>
      <w:r>
        <w:rPr>
          <w:noProof/>
        </w:rPr>
        <w:drawing>
          <wp:inline distT="0" distB="0" distL="0" distR="0" wp14:anchorId="25CC473C" wp14:editId="4F8C4C4C">
            <wp:extent cx="1905000" cy="678815"/>
            <wp:effectExtent l="0" t="0" r="8890" b="0"/>
            <wp:docPr id="688731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678815"/>
                    </a:xfrm>
                    <a:prstGeom prst="rect">
                      <a:avLst/>
                    </a:prstGeom>
                    <a:noFill/>
                    <a:ln>
                      <a:noFill/>
                    </a:ln>
                  </pic:spPr>
                </pic:pic>
              </a:graphicData>
            </a:graphic>
          </wp:inline>
        </w:drawing>
      </w:r>
    </w:p>
    <w:p w14:paraId="3102265E" w14:textId="33CCFFA1" w:rsidR="00631CB4" w:rsidRDefault="00631CB4" w:rsidP="00631CB4">
      <w:r>
        <w:t xml:space="preserve">En appliquant cette formule nous pouvons obtenir le champ électrique découlant de nos tensions : </w:t>
      </w:r>
    </w:p>
    <w:p w14:paraId="37CA88FC" w14:textId="3ECADD47" w:rsidR="00631CB4" w:rsidRPr="00982533" w:rsidRDefault="00631CB4" w:rsidP="00631CB4">
      <w:pPr>
        <w:jc w:val="center"/>
      </w:pPr>
      <w:r>
        <w:rPr>
          <w:noProof/>
        </w:rPr>
        <w:drawing>
          <wp:inline distT="0" distB="0" distL="0" distR="0" wp14:anchorId="0F910F38" wp14:editId="2806F03E">
            <wp:extent cx="5760720" cy="2101215"/>
            <wp:effectExtent l="0" t="0" r="0" b="0"/>
            <wp:docPr id="22778435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101215"/>
                    </a:xfrm>
                    <a:prstGeom prst="rect">
                      <a:avLst/>
                    </a:prstGeom>
                    <a:noFill/>
                    <a:ln>
                      <a:noFill/>
                    </a:ln>
                  </pic:spPr>
                </pic:pic>
              </a:graphicData>
            </a:graphic>
          </wp:inline>
        </w:drawing>
      </w:r>
    </w:p>
    <w:sectPr w:rsidR="00631CB4" w:rsidRPr="00982533">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A1C0C" w14:textId="77777777" w:rsidR="00511768" w:rsidRDefault="00511768" w:rsidP="00D94760">
      <w:pPr>
        <w:spacing w:after="0" w:line="240" w:lineRule="auto"/>
      </w:pPr>
      <w:r>
        <w:separator/>
      </w:r>
    </w:p>
  </w:endnote>
  <w:endnote w:type="continuationSeparator" w:id="0">
    <w:p w14:paraId="318BA84B" w14:textId="77777777" w:rsidR="00511768" w:rsidRDefault="00511768" w:rsidP="00D9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A75A" w14:textId="77777777" w:rsidR="0006207A" w:rsidRDefault="0006207A">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A7EBFF2" w14:textId="77777777" w:rsidR="0006207A" w:rsidRDefault="00062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A0CCA" w14:textId="77777777" w:rsidR="00511768" w:rsidRDefault="00511768" w:rsidP="00D94760">
      <w:pPr>
        <w:spacing w:after="0" w:line="240" w:lineRule="auto"/>
      </w:pPr>
      <w:r>
        <w:separator/>
      </w:r>
    </w:p>
  </w:footnote>
  <w:footnote w:type="continuationSeparator" w:id="0">
    <w:p w14:paraId="15DE9536" w14:textId="77777777" w:rsidR="00511768" w:rsidRDefault="00511768" w:rsidP="00D94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A4F01" w14:textId="1424BA73" w:rsidR="00D94760" w:rsidRDefault="00D94760">
    <w:pPr>
      <w:pStyle w:val="En-tte"/>
    </w:pPr>
    <w:r>
      <w:t>PRIOU Valérian</w:t>
    </w:r>
    <w:r>
      <w:ptab w:relativeTo="margin" w:alignment="center" w:leader="none"/>
    </w:r>
    <w:r>
      <w:t>Compte Rendu : T</w:t>
    </w:r>
    <w:r w:rsidR="00A871F0">
      <w:t>D</w:t>
    </w:r>
    <w:r>
      <w:t xml:space="preserve"> de CEM</w:t>
    </w:r>
    <w:r>
      <w:ptab w:relativeTo="margin" w:alignment="right" w:leader="none"/>
    </w:r>
    <w:r>
      <w:t>20/11/2024</w:t>
    </w:r>
  </w:p>
  <w:p w14:paraId="7EDF2402" w14:textId="26F21CBC" w:rsidR="00D94760" w:rsidRDefault="00D94760">
    <w:pPr>
      <w:pStyle w:val="En-tte"/>
    </w:pPr>
    <w:r>
      <w:t>BELLIARD ABREU Oliver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31072"/>
    <w:multiLevelType w:val="hybridMultilevel"/>
    <w:tmpl w:val="BA945A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2F1C99"/>
    <w:multiLevelType w:val="hybridMultilevel"/>
    <w:tmpl w:val="9ECC6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3278129">
    <w:abstractNumId w:val="1"/>
  </w:num>
  <w:num w:numId="2" w16cid:durableId="122310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60"/>
    <w:rsid w:val="0006207A"/>
    <w:rsid w:val="00111A5F"/>
    <w:rsid w:val="0032200D"/>
    <w:rsid w:val="004D082F"/>
    <w:rsid w:val="00511768"/>
    <w:rsid w:val="00542B47"/>
    <w:rsid w:val="00631CB4"/>
    <w:rsid w:val="00687ABA"/>
    <w:rsid w:val="00751D76"/>
    <w:rsid w:val="008623AA"/>
    <w:rsid w:val="00982533"/>
    <w:rsid w:val="009C508C"/>
    <w:rsid w:val="00A2066B"/>
    <w:rsid w:val="00A871F0"/>
    <w:rsid w:val="00BB4F9B"/>
    <w:rsid w:val="00C20ED8"/>
    <w:rsid w:val="00D45E7E"/>
    <w:rsid w:val="00D94760"/>
    <w:rsid w:val="00DD4F25"/>
    <w:rsid w:val="00E65C18"/>
    <w:rsid w:val="00F14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D2D6"/>
  <w15:chartTrackingRefBased/>
  <w15:docId w15:val="{1D598E8A-714C-48F2-859E-317BEC92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4760"/>
    <w:pPr>
      <w:tabs>
        <w:tab w:val="center" w:pos="4536"/>
        <w:tab w:val="right" w:pos="9072"/>
      </w:tabs>
      <w:spacing w:after="0" w:line="240" w:lineRule="auto"/>
    </w:pPr>
  </w:style>
  <w:style w:type="character" w:customStyle="1" w:styleId="En-tteCar">
    <w:name w:val="En-tête Car"/>
    <w:basedOn w:val="Policepardfaut"/>
    <w:link w:val="En-tte"/>
    <w:uiPriority w:val="99"/>
    <w:rsid w:val="00D94760"/>
  </w:style>
  <w:style w:type="paragraph" w:styleId="Pieddepage">
    <w:name w:val="footer"/>
    <w:basedOn w:val="Normal"/>
    <w:link w:val="PieddepageCar"/>
    <w:uiPriority w:val="99"/>
    <w:unhideWhenUsed/>
    <w:rsid w:val="00D947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760"/>
  </w:style>
  <w:style w:type="paragraph" w:styleId="Paragraphedeliste">
    <w:name w:val="List Paragraph"/>
    <w:basedOn w:val="Normal"/>
    <w:uiPriority w:val="34"/>
    <w:qFormat/>
    <w:rsid w:val="0006207A"/>
    <w:pPr>
      <w:ind w:left="720"/>
      <w:contextualSpacing/>
    </w:pPr>
  </w:style>
  <w:style w:type="character" w:styleId="Textedelespacerserv">
    <w:name w:val="Placeholder Text"/>
    <w:basedOn w:val="Policepardfaut"/>
    <w:uiPriority w:val="99"/>
    <w:semiHidden/>
    <w:rsid w:val="003220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dc:creator>
  <cp:keywords/>
  <dc:description/>
  <cp:lastModifiedBy>Val' .</cp:lastModifiedBy>
  <cp:revision>4</cp:revision>
  <dcterms:created xsi:type="dcterms:W3CDTF">2024-11-20T18:24:00Z</dcterms:created>
  <dcterms:modified xsi:type="dcterms:W3CDTF">2024-11-20T22:41:00Z</dcterms:modified>
</cp:coreProperties>
</file>