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Arbeitspapier zur Bereinigung der offenen Posten 2023 und 2024</w:t>
      </w:r>
    </w:p>
    <w:p>
      <w:r>
        <w:rPr>
          <w:b/>
        </w:rPr>
        <w:t>Jamso Trainee GmbH · Stand der Arbeitsannahme 20.09.2026 · Für Angela Schneider und Kirsten Costea</w:t>
      </w:r>
    </w:p>
    <w:p>
      <w:r>
        <w:t>Bitte klärt die unten genannten Altposten gemeinsam mit uns, bevor Mahnungen, Verrechnungen oder Ausbuchungen erfolgen. Die übermittelte Debitorenaufstellung wird auf Wunsch als heutiger Arbeitsstand behandelt. Sie ist jedoch kein eindeutiger OPOS-Export: mehrere Zahlungen und Stornos stehen in anderen Tabellen, und ein großer Betrag aus 2023 ist keinem einzelnen Schuldner zugeordnet.</w:t>
      </w:r>
    </w:p>
    <w:p>
      <w:pPr>
        <w:pStyle w:val="Heading1"/>
      </w:pPr>
      <w:r>
        <w:t>Ergebnis des Abgleichs</w:t>
      </w:r>
    </w:p>
    <w:tbl>
      <w:tblPr>
        <w:tblStyle w:val="TableGrid"/>
        <w:tblW w:type="auto" w:w="0"/>
        <w:tblLayout w:type="fixed"/>
        <w:tblLook w:firstColumn="1" w:firstRow="1" w:lastColumn="0" w:lastRow="0" w:noHBand="0" w:noVBand="1" w:val="04A0"/>
      </w:tblPr>
      <w:tblGrid>
        <w:gridCol w:w="5141"/>
        <w:gridCol w:w="5141"/>
      </w:tblGrid>
      <w:tr>
        <w:trPr>
          <w:cantSplit/>
          <w:tblHeader w:val="true"/>
        </w:trPr>
        <w:tc>
          <w:tcPr>
            <w:tcW w:type="dxa" w:w="3168"/>
            <w:vAlign w:val="center"/>
            <w:shd w:fill="E8EDF1"/>
          </w:tcPr>
          <w:p>
            <w:r/>
            <w:r>
              <w:rPr>
                <w:rFonts w:ascii="Aptos" w:hAnsi="Aptos"/>
                <w:b/>
                <w:sz w:val="17"/>
              </w:rPr>
              <w:t>Größe</w:t>
            </w:r>
          </w:p>
        </w:tc>
        <w:tc>
          <w:tcPr>
            <w:tcW w:type="dxa" w:w="7114"/>
            <w:vAlign w:val="center"/>
            <w:shd w:fill="E8EDF1"/>
          </w:tcPr>
          <w:p>
            <w:r/>
            <w:r>
              <w:rPr>
                <w:rFonts w:ascii="Aptos" w:hAnsi="Aptos"/>
                <w:b/>
                <w:sz w:val="17"/>
              </w:rPr>
              <w:t>Betrag und Einordnung</w:t>
            </w:r>
          </w:p>
        </w:tc>
      </w:tr>
      <w:tr>
        <w:trPr>
          <w:cantSplit/>
        </w:trPr>
        <w:tc>
          <w:tcPr>
            <w:tcW w:type="dxa" w:w="3168"/>
            <w:vAlign w:val="center"/>
          </w:tcPr>
          <w:p>
            <w:r/>
            <w:r>
              <w:rPr>
                <w:rFonts w:ascii="Aptos" w:hAnsi="Aptos"/>
                <w:b w:val="0"/>
                <w:sz w:val="17"/>
              </w:rPr>
              <w:t>Ausgewiesene Summe in G200</w:t>
            </w:r>
          </w:p>
        </w:tc>
        <w:tc>
          <w:tcPr>
            <w:tcW w:type="dxa" w:w="7114"/>
            <w:vAlign w:val="center"/>
          </w:tcPr>
          <w:p>
            <w:r/>
            <w:r>
              <w:rPr>
                <w:rFonts w:ascii="Aptos" w:hAnsi="Aptos"/>
                <w:b w:val="0"/>
                <w:sz w:val="17"/>
              </w:rPr>
              <w:t>88.802,47 €; Summe von Zwischenständen, nicht belastbarer OPOS-Endbestand</w:t>
            </w:r>
          </w:p>
        </w:tc>
      </w:tr>
      <w:tr>
        <w:trPr>
          <w:cantSplit/>
        </w:trPr>
        <w:tc>
          <w:tcPr>
            <w:tcW w:type="dxa" w:w="3168"/>
            <w:vAlign w:val="center"/>
          </w:tcPr>
          <w:p>
            <w:r/>
            <w:r>
              <w:rPr>
                <w:rFonts w:ascii="Aptos" w:hAnsi="Aptos"/>
                <w:b w:val="0"/>
                <w:sz w:val="17"/>
              </w:rPr>
              <w:t>Rechnung minus Zahlung in Zeilen 2 bis 199</w:t>
            </w:r>
          </w:p>
        </w:tc>
        <w:tc>
          <w:tcPr>
            <w:tcW w:type="dxa" w:w="7114"/>
            <w:vAlign w:val="center"/>
          </w:tcPr>
          <w:p>
            <w:r/>
            <w:r>
              <w:rPr>
                <w:rFonts w:ascii="Aptos" w:hAnsi="Aptos"/>
                <w:b w:val="0"/>
                <w:sz w:val="17"/>
              </w:rPr>
              <w:t>87.114,51 €; um 1.687,96 € niedriger als G200</w:t>
            </w:r>
          </w:p>
        </w:tc>
      </w:tr>
      <w:tr>
        <w:trPr>
          <w:cantSplit/>
        </w:trPr>
        <w:tc>
          <w:tcPr>
            <w:tcW w:type="dxa" w:w="3168"/>
            <w:vAlign w:val="center"/>
          </w:tcPr>
          <w:p>
            <w:r/>
            <w:r>
              <w:rPr>
                <w:rFonts w:ascii="Aptos" w:hAnsi="Aptos"/>
                <w:b w:val="0"/>
                <w:sz w:val="17"/>
              </w:rPr>
              <w:t>Sammelkonto 10069 für 2023</w:t>
            </w:r>
          </w:p>
        </w:tc>
        <w:tc>
          <w:tcPr>
            <w:tcW w:type="dxa" w:w="7114"/>
            <w:vAlign w:val="center"/>
          </w:tcPr>
          <w:p>
            <w:r/>
            <w:r>
              <w:rPr>
                <w:rFonts w:ascii="Aptos" w:hAnsi="Aptos"/>
                <w:b w:val="0"/>
                <w:sz w:val="17"/>
              </w:rPr>
              <w:t>56.387,07 €; ohne Einzeldebitoren und Einzelbelege nicht als offene Kundenforderungen bestätigbar</w:t>
            </w:r>
          </w:p>
        </w:tc>
      </w:tr>
      <w:tr>
        <w:trPr>
          <w:cantSplit/>
        </w:trPr>
        <w:tc>
          <w:tcPr>
            <w:tcW w:type="dxa" w:w="3168"/>
            <w:vAlign w:val="center"/>
          </w:tcPr>
          <w:p>
            <w:r/>
            <w:r>
              <w:rPr>
                <w:rFonts w:ascii="Aptos" w:hAnsi="Aptos"/>
                <w:b w:val="0"/>
                <w:sz w:val="17"/>
              </w:rPr>
              <w:t>Übrige Personenkonten</w:t>
            </w:r>
          </w:p>
        </w:tc>
        <w:tc>
          <w:tcPr>
            <w:tcW w:type="dxa" w:w="7114"/>
            <w:vAlign w:val="center"/>
          </w:tcPr>
          <w:p>
            <w:r/>
            <w:r>
              <w:rPr>
                <w:rFonts w:ascii="Aptos" w:hAnsi="Aptos"/>
                <w:b w:val="0"/>
                <w:sz w:val="17"/>
              </w:rPr>
              <w:t>29 positive Salden: 35.668,74 €; 9 Guthaben: 4.941,30 €; rechnerisch netto 30.727,44 €</w:t>
            </w:r>
          </w:p>
        </w:tc>
      </w:tr>
      <w:tr>
        <w:trPr>
          <w:cantSplit/>
        </w:trPr>
        <w:tc>
          <w:tcPr>
            <w:tcW w:type="dxa" w:w="3168"/>
            <w:vAlign w:val="center"/>
          </w:tcPr>
          <w:p>
            <w:r/>
            <w:r>
              <w:rPr>
                <w:rFonts w:ascii="Aptos" w:hAnsi="Aptos"/>
                <w:b w:val="0"/>
                <w:sz w:val="17"/>
              </w:rPr>
              <w:t>Zahlungen nach der Summenzeile</w:t>
            </w:r>
          </w:p>
        </w:tc>
        <w:tc>
          <w:tcPr>
            <w:tcW w:type="dxa" w:w="7114"/>
            <w:vAlign w:val="center"/>
          </w:tcPr>
          <w:p>
            <w:r/>
            <w:r>
              <w:rPr>
                <w:rFonts w:ascii="Aptos" w:hAnsi="Aptos"/>
                <w:b w:val="0"/>
                <w:sz w:val="17"/>
              </w:rPr>
              <w:t>67.466,20 € in Zeilen 201 bis 224; ohne eindeutige Zuordnung nicht gegen die Salden verrechnen</w:t>
            </w:r>
          </w:p>
        </w:tc>
      </w:tr>
    </w:tbl>
    <w:p>
      <w:r>
        <w:t>Die 29 positiven Salden sind daher Prüfposten laut Liste, keine bestätigten unbezahlten Rechnungen. Bei drei Konten verzerren Zwischenformeln die Summe: Lucy Erdmenger, Sahra Richter und Amaury Baladier. Die Zeilen 201 bis 224 enthalten zusätzliche Zahlungseinträge, die in G200 fehlen. Die separate Aufteilung 2024/2025 zeigt Rechnungsanteile und Neuberechnungen; ihre 2025-Spalte belegt keinen Zahlungseingang.</w:t>
      </w:r>
    </w:p>
    <w:p>
      <w:pPr>
        <w:pStyle w:val="Heading1"/>
      </w:pPr>
      <w:r>
        <w:t>Positive Salden aus Rechnungen 2024</w:t>
      </w:r>
    </w:p>
    <w:p>
      <w:r>
        <w:t>Beträge je Personenkonto aus Rechnungsbetrag minus erfasster Zahlung, Zeilen 2 bis 199. Die Spalte Auftrag nennt den ersten konkreten Klärschritt. Bitte antwortet je Konto mit Rechnung, Zahlung oder Storno, Buchungsbeleg und korrigiertem Restbetrag.</w:t>
      </w:r>
    </w:p>
    <w:tbl>
      <w:tblPr>
        <w:tblStyle w:val="TableGrid"/>
        <w:tblW w:type="auto" w:w="0"/>
        <w:tblLayout w:type="fixed"/>
        <w:tblLook w:firstColumn="1" w:firstRow="1" w:lastColumn="0" w:lastRow="0" w:noHBand="0" w:noVBand="1" w:val="04A0"/>
      </w:tblPr>
      <w:tblGrid>
        <w:gridCol w:w="2570"/>
        <w:gridCol w:w="2570"/>
        <w:gridCol w:w="2570"/>
        <w:gridCol w:w="2570"/>
      </w:tblGrid>
      <w:tr>
        <w:trPr>
          <w:cantSplit/>
          <w:tblHeader w:val="true"/>
        </w:trPr>
        <w:tc>
          <w:tcPr>
            <w:tcW w:type="dxa" w:w="1958"/>
            <w:vAlign w:val="center"/>
            <w:shd w:fill="E8EDF1"/>
          </w:tcPr>
          <w:p>
            <w:r/>
            <w:r>
              <w:rPr>
                <w:rFonts w:ascii="Aptos" w:hAnsi="Aptos"/>
                <w:b/>
                <w:sz w:val="17"/>
              </w:rPr>
              <w:t>Konto und Name</w:t>
            </w:r>
          </w:p>
        </w:tc>
        <w:tc>
          <w:tcPr>
            <w:tcW w:type="dxa" w:w="1426"/>
            <w:vAlign w:val="center"/>
            <w:shd w:fill="E8EDF1"/>
          </w:tcPr>
          <w:p>
            <w:r/>
            <w:r>
              <w:rPr>
                <w:rFonts w:ascii="Aptos" w:hAnsi="Aptos"/>
                <w:b/>
                <w:sz w:val="17"/>
              </w:rPr>
              <w:t>Rechnung</w:t>
            </w:r>
          </w:p>
        </w:tc>
        <w:tc>
          <w:tcPr>
            <w:tcW w:type="dxa" w:w="1195"/>
            <w:vAlign w:val="center"/>
            <w:shd w:fill="E8EDF1"/>
          </w:tcPr>
          <w:p>
            <w:r/>
            <w:r>
              <w:rPr>
                <w:rFonts w:ascii="Aptos" w:hAnsi="Aptos"/>
                <w:b/>
                <w:sz w:val="17"/>
              </w:rPr>
              <w:t>Saldo</w:t>
            </w:r>
          </w:p>
        </w:tc>
        <w:tc>
          <w:tcPr>
            <w:tcW w:type="dxa" w:w="5702"/>
            <w:vAlign w:val="center"/>
            <w:shd w:fill="E8EDF1"/>
          </w:tcPr>
          <w:p>
            <w:r/>
            <w:r>
              <w:rPr>
                <w:rFonts w:ascii="Aptos" w:hAnsi="Aptos"/>
                <w:b/>
                <w:sz w:val="17"/>
              </w:rPr>
              <w:t>Konkreter Klärschritt</w:t>
            </w:r>
          </w:p>
        </w:tc>
      </w:tr>
      <w:tr>
        <w:trPr>
          <w:cantSplit/>
        </w:trPr>
        <w:tc>
          <w:tcPr>
            <w:tcW w:type="dxa" w:w="1958"/>
            <w:vAlign w:val="center"/>
          </w:tcPr>
          <w:p>
            <w:r/>
            <w:r>
              <w:rPr>
                <w:rFonts w:ascii="Aptos" w:hAnsi="Aptos"/>
                <w:b w:val="0"/>
                <w:sz w:val="17"/>
              </w:rPr>
              <w:t>10001 Katharina Ortner</w:t>
            </w:r>
          </w:p>
        </w:tc>
        <w:tc>
          <w:tcPr>
            <w:tcW w:type="dxa" w:w="1426"/>
            <w:vAlign w:val="center"/>
          </w:tcPr>
          <w:p>
            <w:r/>
            <w:r>
              <w:rPr>
                <w:rFonts w:ascii="Aptos" w:hAnsi="Aptos"/>
                <w:b w:val="0"/>
                <w:sz w:val="17"/>
              </w:rPr>
              <w:t>2024-104</w:t>
            </w:r>
          </w:p>
        </w:tc>
        <w:tc>
          <w:tcPr>
            <w:tcW w:type="dxa" w:w="1195"/>
            <w:vAlign w:val="center"/>
          </w:tcPr>
          <w:p>
            <w:pPr>
              <w:jc w:val="right"/>
            </w:pPr>
            <w:r/>
            <w:r>
              <w:rPr>
                <w:rFonts w:ascii="Aptos" w:hAnsi="Aptos"/>
                <w:b w:val="0"/>
                <w:sz w:val="17"/>
              </w:rPr>
              <w:t>883,50 €</w:t>
            </w:r>
          </w:p>
        </w:tc>
        <w:tc>
          <w:tcPr>
            <w:tcW w:type="dxa" w:w="5702"/>
            <w:vAlign w:val="center"/>
          </w:tcPr>
          <w:p>
            <w:r/>
            <w:r>
              <w:rPr>
                <w:rFonts w:ascii="Aptos" w:hAnsi="Aptos"/>
                <w:b w:val="0"/>
                <w:sz w:val="17"/>
              </w:rPr>
              <w:t>Zahlungsverlauf nennt Eingang 883,50 € am 18.01.2024. Zahlung im Personenkonto nachweisen und ausziffern.</w:t>
            </w:r>
          </w:p>
        </w:tc>
      </w:tr>
      <w:tr>
        <w:trPr>
          <w:cantSplit/>
        </w:trPr>
        <w:tc>
          <w:tcPr>
            <w:tcW w:type="dxa" w:w="1958"/>
            <w:vAlign w:val="center"/>
          </w:tcPr>
          <w:p>
            <w:r/>
            <w:r>
              <w:rPr>
                <w:rFonts w:ascii="Aptos" w:hAnsi="Aptos"/>
                <w:b w:val="0"/>
                <w:sz w:val="17"/>
              </w:rPr>
              <w:t>10016 Sophie Kegel</w:t>
            </w:r>
          </w:p>
        </w:tc>
        <w:tc>
          <w:tcPr>
            <w:tcW w:type="dxa" w:w="1426"/>
            <w:vAlign w:val="center"/>
          </w:tcPr>
          <w:p>
            <w:r/>
            <w:r>
              <w:rPr>
                <w:rFonts w:ascii="Aptos" w:hAnsi="Aptos"/>
                <w:b w:val="0"/>
                <w:sz w:val="17"/>
              </w:rPr>
              <w:t>2024-119</w:t>
            </w:r>
          </w:p>
        </w:tc>
        <w:tc>
          <w:tcPr>
            <w:tcW w:type="dxa" w:w="1195"/>
            <w:vAlign w:val="center"/>
          </w:tcPr>
          <w:p>
            <w:pPr>
              <w:jc w:val="right"/>
            </w:pPr>
            <w:r/>
            <w:r>
              <w:rPr>
                <w:rFonts w:ascii="Aptos" w:hAnsi="Aptos"/>
                <w:b w:val="0"/>
                <w:sz w:val="17"/>
              </w:rPr>
              <w:t>3.295,20 €</w:t>
            </w:r>
          </w:p>
        </w:tc>
        <w:tc>
          <w:tcPr>
            <w:tcW w:type="dxa" w:w="5702"/>
            <w:vAlign w:val="center"/>
          </w:tcPr>
          <w:p>
            <w:r/>
            <w:r>
              <w:rPr>
                <w:rFonts w:ascii="Aptos" w:hAnsi="Aptos"/>
                <w:b w:val="0"/>
                <w:sz w:val="17"/>
              </w:rPr>
              <w:t>3.295,20 € Rest nach Teilzahlung. Mahnhinweis im Zahlungsverlauf; Bank und Debitorenkonto seitdem prüfen.</w:t>
            </w:r>
          </w:p>
        </w:tc>
      </w:tr>
      <w:tr>
        <w:trPr>
          <w:cantSplit/>
        </w:trPr>
        <w:tc>
          <w:tcPr>
            <w:tcW w:type="dxa" w:w="1958"/>
            <w:vAlign w:val="center"/>
          </w:tcPr>
          <w:p>
            <w:r/>
            <w:r>
              <w:rPr>
                <w:rFonts w:ascii="Aptos" w:hAnsi="Aptos"/>
                <w:b w:val="0"/>
                <w:sz w:val="17"/>
              </w:rPr>
              <w:t>10021 Miguel Tjin</w:t>
            </w:r>
          </w:p>
        </w:tc>
        <w:tc>
          <w:tcPr>
            <w:tcW w:type="dxa" w:w="1426"/>
            <w:vAlign w:val="center"/>
          </w:tcPr>
          <w:p>
            <w:r/>
            <w:r>
              <w:rPr>
                <w:rFonts w:ascii="Aptos" w:hAnsi="Aptos"/>
                <w:b w:val="0"/>
                <w:sz w:val="17"/>
              </w:rPr>
              <w:t>2024-124</w:t>
            </w:r>
          </w:p>
        </w:tc>
        <w:tc>
          <w:tcPr>
            <w:tcW w:type="dxa" w:w="1195"/>
            <w:vAlign w:val="center"/>
          </w:tcPr>
          <w:p>
            <w:pPr>
              <w:jc w:val="right"/>
            </w:pPr>
            <w:r/>
            <w:r>
              <w:rPr>
                <w:rFonts w:ascii="Aptos" w:hAnsi="Aptos"/>
                <w:b w:val="0"/>
                <w:sz w:val="17"/>
              </w:rPr>
              <w:t>1.758,00 €</w:t>
            </w:r>
          </w:p>
        </w:tc>
        <w:tc>
          <w:tcPr>
            <w:tcW w:type="dxa" w:w="5702"/>
            <w:vAlign w:val="center"/>
          </w:tcPr>
          <w:p>
            <w:r/>
            <w:r>
              <w:rPr>
                <w:rFonts w:ascii="Aptos" w:hAnsi="Aptos"/>
                <w:b w:val="0"/>
                <w:sz w:val="17"/>
              </w:rPr>
              <w:t>Zahlungsverlauf enthält Teilzahlungen und Währungsangaben, Debitorenliste keine Zahlung. Betrag in EUR und Zuordnung klären.</w:t>
            </w:r>
          </w:p>
        </w:tc>
      </w:tr>
      <w:tr>
        <w:trPr>
          <w:cantSplit/>
        </w:trPr>
        <w:tc>
          <w:tcPr>
            <w:tcW w:type="dxa" w:w="1958"/>
            <w:vAlign w:val="center"/>
          </w:tcPr>
          <w:p>
            <w:r/>
            <w:r>
              <w:rPr>
                <w:rFonts w:ascii="Aptos" w:hAnsi="Aptos"/>
                <w:b w:val="0"/>
                <w:sz w:val="17"/>
              </w:rPr>
              <w:t>10024 Clara Sheridan</w:t>
            </w:r>
          </w:p>
        </w:tc>
        <w:tc>
          <w:tcPr>
            <w:tcW w:type="dxa" w:w="1426"/>
            <w:vAlign w:val="center"/>
          </w:tcPr>
          <w:p>
            <w:r/>
            <w:r>
              <w:rPr>
                <w:rFonts w:ascii="Aptos" w:hAnsi="Aptos"/>
                <w:b w:val="0"/>
                <w:sz w:val="17"/>
              </w:rPr>
              <w:t>2024-127</w:t>
            </w:r>
          </w:p>
        </w:tc>
        <w:tc>
          <w:tcPr>
            <w:tcW w:type="dxa" w:w="1195"/>
            <w:vAlign w:val="center"/>
          </w:tcPr>
          <w:p>
            <w:pPr>
              <w:jc w:val="right"/>
            </w:pPr>
            <w:r/>
            <w:r>
              <w:rPr>
                <w:rFonts w:ascii="Aptos" w:hAnsi="Aptos"/>
                <w:b w:val="0"/>
                <w:sz w:val="17"/>
              </w:rPr>
              <w:t>332,00 €</w:t>
            </w:r>
          </w:p>
        </w:tc>
        <w:tc>
          <w:tcPr>
            <w:tcW w:type="dxa" w:w="5702"/>
            <w:vAlign w:val="center"/>
          </w:tcPr>
          <w:p>
            <w:r/>
            <w:r>
              <w:rPr>
                <w:rFonts w:ascii="Aptos" w:hAnsi="Aptos"/>
                <w:b w:val="0"/>
                <w:sz w:val="17"/>
              </w:rPr>
              <w:t>Zahlungsverlauf nennt 830,00 € Rechnungsbetrag, Debitorenliste 332,00 €. Rechnung und Restforderung abgleichen.</w:t>
            </w:r>
          </w:p>
        </w:tc>
      </w:tr>
      <w:tr>
        <w:trPr>
          <w:cantSplit/>
        </w:trPr>
        <w:tc>
          <w:tcPr>
            <w:tcW w:type="dxa" w:w="1958"/>
            <w:vAlign w:val="center"/>
          </w:tcPr>
          <w:p>
            <w:r/>
            <w:r>
              <w:rPr>
                <w:rFonts w:ascii="Aptos" w:hAnsi="Aptos"/>
                <w:b w:val="0"/>
                <w:sz w:val="17"/>
              </w:rPr>
              <w:t>10046 Mathilde Garcia Lopez</w:t>
            </w:r>
          </w:p>
        </w:tc>
        <w:tc>
          <w:tcPr>
            <w:tcW w:type="dxa" w:w="1426"/>
            <w:vAlign w:val="center"/>
          </w:tcPr>
          <w:p>
            <w:r/>
            <w:r>
              <w:rPr>
                <w:rFonts w:ascii="Aptos" w:hAnsi="Aptos"/>
                <w:b w:val="0"/>
                <w:sz w:val="17"/>
              </w:rPr>
              <w:t>2024-150</w:t>
            </w:r>
          </w:p>
        </w:tc>
        <w:tc>
          <w:tcPr>
            <w:tcW w:type="dxa" w:w="1195"/>
            <w:vAlign w:val="center"/>
          </w:tcPr>
          <w:p>
            <w:pPr>
              <w:jc w:val="right"/>
            </w:pPr>
            <w:r/>
            <w:r>
              <w:rPr>
                <w:rFonts w:ascii="Aptos" w:hAnsi="Aptos"/>
                <w:b w:val="0"/>
                <w:sz w:val="17"/>
              </w:rPr>
              <w:t>944,00 €</w:t>
            </w:r>
          </w:p>
        </w:tc>
        <w:tc>
          <w:tcPr>
            <w:tcW w:type="dxa" w:w="5702"/>
            <w:vAlign w:val="center"/>
          </w:tcPr>
          <w:p>
            <w:r/>
            <w:r>
              <w:rPr>
                <w:rFonts w:ascii="Aptos" w:hAnsi="Aptos"/>
                <w:b w:val="0"/>
                <w:sz w:val="17"/>
              </w:rPr>
              <w:t>Stornoregister nennt Storno 18258 über 944,00 €. Stornobeleg und Buchung nachweisen.</w:t>
            </w:r>
          </w:p>
        </w:tc>
      </w:tr>
      <w:tr>
        <w:trPr>
          <w:cantSplit/>
        </w:trPr>
        <w:tc>
          <w:tcPr>
            <w:tcW w:type="dxa" w:w="1958"/>
            <w:vAlign w:val="center"/>
          </w:tcPr>
          <w:p>
            <w:r/>
            <w:r>
              <w:rPr>
                <w:rFonts w:ascii="Aptos" w:hAnsi="Aptos"/>
                <w:b w:val="0"/>
                <w:sz w:val="17"/>
              </w:rPr>
              <w:t>10049 Annina Benz</w:t>
            </w:r>
          </w:p>
        </w:tc>
        <w:tc>
          <w:tcPr>
            <w:tcW w:type="dxa" w:w="1426"/>
            <w:vAlign w:val="center"/>
          </w:tcPr>
          <w:p>
            <w:r/>
            <w:r>
              <w:rPr>
                <w:rFonts w:ascii="Aptos" w:hAnsi="Aptos"/>
                <w:b w:val="0"/>
                <w:sz w:val="17"/>
              </w:rPr>
              <w:t>2024-185</w:t>
            </w:r>
          </w:p>
        </w:tc>
        <w:tc>
          <w:tcPr>
            <w:tcW w:type="dxa" w:w="1195"/>
            <w:vAlign w:val="center"/>
          </w:tcPr>
          <w:p>
            <w:pPr>
              <w:jc w:val="right"/>
            </w:pPr>
            <w:r/>
            <w:r>
              <w:rPr>
                <w:rFonts w:ascii="Aptos" w:hAnsi="Aptos"/>
                <w:b w:val="0"/>
                <w:sz w:val="17"/>
              </w:rPr>
              <w:t>70,00 €</w:t>
            </w:r>
          </w:p>
        </w:tc>
        <w:tc>
          <w:tcPr>
            <w:tcW w:type="dxa" w:w="5702"/>
            <w:vAlign w:val="center"/>
          </w:tcPr>
          <w:p>
            <w:r/>
            <w:r>
              <w:rPr>
                <w:rFonts w:ascii="Aptos" w:hAnsi="Aptos"/>
                <w:b w:val="0"/>
                <w:sz w:val="17"/>
              </w:rPr>
              <w:t>Stornoregister nennt Storno 18252 über 70,00 €. Stornobeleg und Buchung nachweisen.</w:t>
            </w:r>
          </w:p>
        </w:tc>
      </w:tr>
      <w:tr>
        <w:trPr>
          <w:cantSplit/>
        </w:trPr>
        <w:tc>
          <w:tcPr>
            <w:tcW w:type="dxa" w:w="1958"/>
            <w:vAlign w:val="center"/>
          </w:tcPr>
          <w:p>
            <w:r/>
            <w:r>
              <w:rPr>
                <w:rFonts w:ascii="Aptos" w:hAnsi="Aptos"/>
                <w:b w:val="0"/>
                <w:sz w:val="17"/>
              </w:rPr>
              <w:t>10050 Dean Krause</w:t>
            </w:r>
          </w:p>
        </w:tc>
        <w:tc>
          <w:tcPr>
            <w:tcW w:type="dxa" w:w="1426"/>
            <w:vAlign w:val="center"/>
          </w:tcPr>
          <w:p>
            <w:r/>
            <w:r>
              <w:rPr>
                <w:rFonts w:ascii="Aptos" w:hAnsi="Aptos"/>
                <w:b w:val="0"/>
                <w:sz w:val="17"/>
              </w:rPr>
              <w:t>2024-254</w:t>
            </w:r>
          </w:p>
        </w:tc>
        <w:tc>
          <w:tcPr>
            <w:tcW w:type="dxa" w:w="1195"/>
            <w:vAlign w:val="center"/>
          </w:tcPr>
          <w:p>
            <w:pPr>
              <w:jc w:val="right"/>
            </w:pPr>
            <w:r/>
            <w:r>
              <w:rPr>
                <w:rFonts w:ascii="Aptos" w:hAnsi="Aptos"/>
                <w:b w:val="0"/>
                <w:sz w:val="17"/>
              </w:rPr>
              <w:t>138,00 €</w:t>
            </w:r>
          </w:p>
        </w:tc>
        <w:tc>
          <w:tcPr>
            <w:tcW w:type="dxa" w:w="5702"/>
            <w:vAlign w:val="center"/>
          </w:tcPr>
          <w:p>
            <w:r/>
            <w:r>
              <w:rPr>
                <w:rFonts w:ascii="Aptos" w:hAnsi="Aptos"/>
                <w:b w:val="0"/>
                <w:sz w:val="17"/>
              </w:rPr>
              <w:t>Kein entlastender Zahlungseintrag in den vorgelegten Tabellen. Zahlungslauf und Forderungsgrund bestätigen.</w:t>
            </w:r>
          </w:p>
        </w:tc>
      </w:tr>
      <w:tr>
        <w:trPr>
          <w:cantSplit/>
        </w:trPr>
        <w:tc>
          <w:tcPr>
            <w:tcW w:type="dxa" w:w="1958"/>
            <w:vAlign w:val="center"/>
          </w:tcPr>
          <w:p>
            <w:r/>
            <w:r>
              <w:rPr>
                <w:rFonts w:ascii="Aptos" w:hAnsi="Aptos"/>
                <w:b w:val="0"/>
                <w:sz w:val="17"/>
              </w:rPr>
              <w:t>10059 Devin Searcy</w:t>
            </w:r>
          </w:p>
        </w:tc>
        <w:tc>
          <w:tcPr>
            <w:tcW w:type="dxa" w:w="1426"/>
            <w:vAlign w:val="center"/>
          </w:tcPr>
          <w:p>
            <w:r/>
            <w:r>
              <w:rPr>
                <w:rFonts w:ascii="Aptos" w:hAnsi="Aptos"/>
                <w:b w:val="0"/>
                <w:sz w:val="17"/>
              </w:rPr>
              <w:t>2024-165</w:t>
            </w:r>
          </w:p>
        </w:tc>
        <w:tc>
          <w:tcPr>
            <w:tcW w:type="dxa" w:w="1195"/>
            <w:vAlign w:val="center"/>
          </w:tcPr>
          <w:p>
            <w:pPr>
              <w:jc w:val="right"/>
            </w:pPr>
            <w:r/>
            <w:r>
              <w:rPr>
                <w:rFonts w:ascii="Aptos" w:hAnsi="Aptos"/>
                <w:b w:val="0"/>
                <w:sz w:val="17"/>
              </w:rPr>
              <w:t>472,50 €</w:t>
            </w:r>
          </w:p>
        </w:tc>
        <w:tc>
          <w:tcPr>
            <w:tcW w:type="dxa" w:w="5702"/>
            <w:vAlign w:val="center"/>
          </w:tcPr>
          <w:p>
            <w:r/>
            <w:r>
              <w:rPr>
                <w:rFonts w:ascii="Aptos" w:hAnsi="Aptos"/>
                <w:b w:val="0"/>
                <w:sz w:val="17"/>
              </w:rPr>
              <w:t>Zahlungsverlauf nennt 189,00 € Anzahlung; Debitorenliste führt keine Zahlung. Zahlung zuordnen und Rest neu berechnen.</w:t>
            </w:r>
          </w:p>
        </w:tc>
      </w:tr>
      <w:tr>
        <w:trPr>
          <w:cantSplit/>
        </w:trPr>
        <w:tc>
          <w:tcPr>
            <w:tcW w:type="dxa" w:w="1958"/>
            <w:vAlign w:val="center"/>
          </w:tcPr>
          <w:p>
            <w:r/>
            <w:r>
              <w:rPr>
                <w:rFonts w:ascii="Aptos" w:hAnsi="Aptos"/>
                <w:b w:val="0"/>
                <w:sz w:val="17"/>
              </w:rPr>
              <w:t>10065 Annalena Baumgärtner</w:t>
            </w:r>
          </w:p>
        </w:tc>
        <w:tc>
          <w:tcPr>
            <w:tcW w:type="dxa" w:w="1426"/>
            <w:vAlign w:val="center"/>
          </w:tcPr>
          <w:p>
            <w:r/>
            <w:r>
              <w:rPr>
                <w:rFonts w:ascii="Aptos" w:hAnsi="Aptos"/>
                <w:b w:val="0"/>
                <w:sz w:val="17"/>
              </w:rPr>
              <w:t>2024-285</w:t>
            </w:r>
          </w:p>
        </w:tc>
        <w:tc>
          <w:tcPr>
            <w:tcW w:type="dxa" w:w="1195"/>
            <w:vAlign w:val="center"/>
          </w:tcPr>
          <w:p>
            <w:pPr>
              <w:jc w:val="right"/>
            </w:pPr>
            <w:r/>
            <w:r>
              <w:rPr>
                <w:rFonts w:ascii="Aptos" w:hAnsi="Aptos"/>
                <w:b w:val="0"/>
                <w:sz w:val="17"/>
              </w:rPr>
              <w:t>30,00 €</w:t>
            </w:r>
          </w:p>
        </w:tc>
        <w:tc>
          <w:tcPr>
            <w:tcW w:type="dxa" w:w="5702"/>
            <w:vAlign w:val="center"/>
          </w:tcPr>
          <w:p>
            <w:r/>
            <w:r>
              <w:rPr>
                <w:rFonts w:ascii="Aptos" w:hAnsi="Aptos"/>
                <w:b w:val="0"/>
                <w:sz w:val="17"/>
              </w:rPr>
              <w:t>30,00 € Rest laut Liste. Zahlung und Anspruch prüfen; Kleinbetrag nicht automatisch ausbuchen.</w:t>
            </w:r>
          </w:p>
        </w:tc>
      </w:tr>
      <w:tr>
        <w:trPr>
          <w:cantSplit/>
        </w:trPr>
        <w:tc>
          <w:tcPr>
            <w:tcW w:type="dxa" w:w="1958"/>
            <w:vAlign w:val="center"/>
          </w:tcPr>
          <w:p>
            <w:r/>
            <w:r>
              <w:rPr>
                <w:rFonts w:ascii="Aptos" w:hAnsi="Aptos"/>
                <w:b w:val="0"/>
                <w:sz w:val="17"/>
              </w:rPr>
              <w:t>10071 Jara Maier</w:t>
            </w:r>
          </w:p>
        </w:tc>
        <w:tc>
          <w:tcPr>
            <w:tcW w:type="dxa" w:w="1426"/>
            <w:vAlign w:val="center"/>
          </w:tcPr>
          <w:p>
            <w:r/>
            <w:r>
              <w:rPr>
                <w:rFonts w:ascii="Aptos" w:hAnsi="Aptos"/>
                <w:b w:val="0"/>
                <w:sz w:val="17"/>
              </w:rPr>
              <w:t>2024-175 / 259</w:t>
            </w:r>
          </w:p>
        </w:tc>
        <w:tc>
          <w:tcPr>
            <w:tcW w:type="dxa" w:w="1195"/>
            <w:vAlign w:val="center"/>
          </w:tcPr>
          <w:p>
            <w:pPr>
              <w:jc w:val="right"/>
            </w:pPr>
            <w:r/>
            <w:r>
              <w:rPr>
                <w:rFonts w:ascii="Aptos" w:hAnsi="Aptos"/>
                <w:b w:val="0"/>
                <w:sz w:val="17"/>
              </w:rPr>
              <w:t>6.885,00 €</w:t>
            </w:r>
          </w:p>
        </w:tc>
        <w:tc>
          <w:tcPr>
            <w:tcW w:type="dxa" w:w="5702"/>
            <w:vAlign w:val="center"/>
          </w:tcPr>
          <w:p>
            <w:r/>
            <w:r>
              <w:rPr>
                <w:rFonts w:ascii="Aptos" w:hAnsi="Aptos"/>
                <w:b w:val="0"/>
                <w:sz w:val="17"/>
              </w:rPr>
              <w:t>RE 175: Liste 10.845,00 €, PDF 11.600,00 € (755,00 € Differenz). RE 259: Storno im Zahlungsverlauf; 680,00 € klären.</w:t>
            </w:r>
          </w:p>
        </w:tc>
      </w:tr>
      <w:tr>
        <w:trPr>
          <w:cantSplit/>
        </w:trPr>
        <w:tc>
          <w:tcPr>
            <w:tcW w:type="dxa" w:w="1958"/>
            <w:vAlign w:val="center"/>
          </w:tcPr>
          <w:p>
            <w:r/>
            <w:r>
              <w:rPr>
                <w:rFonts w:ascii="Aptos" w:hAnsi="Aptos"/>
                <w:b w:val="0"/>
                <w:sz w:val="17"/>
              </w:rPr>
              <w:t>10072 Carla Frey</w:t>
            </w:r>
          </w:p>
        </w:tc>
        <w:tc>
          <w:tcPr>
            <w:tcW w:type="dxa" w:w="1426"/>
            <w:vAlign w:val="center"/>
          </w:tcPr>
          <w:p>
            <w:r/>
            <w:r>
              <w:rPr>
                <w:rFonts w:ascii="Aptos" w:hAnsi="Aptos"/>
                <w:b w:val="0"/>
                <w:sz w:val="17"/>
              </w:rPr>
              <w:t>2024-176 / 331</w:t>
            </w:r>
          </w:p>
        </w:tc>
        <w:tc>
          <w:tcPr>
            <w:tcW w:type="dxa" w:w="1195"/>
            <w:vAlign w:val="center"/>
          </w:tcPr>
          <w:p>
            <w:pPr>
              <w:jc w:val="right"/>
            </w:pPr>
            <w:r/>
            <w:r>
              <w:rPr>
                <w:rFonts w:ascii="Aptos" w:hAnsi="Aptos"/>
                <w:b w:val="0"/>
                <w:sz w:val="17"/>
              </w:rPr>
              <w:t>7.340,00 €</w:t>
            </w:r>
          </w:p>
        </w:tc>
        <w:tc>
          <w:tcPr>
            <w:tcW w:type="dxa" w:w="5702"/>
            <w:vAlign w:val="center"/>
          </w:tcPr>
          <w:p>
            <w:r/>
            <w:r>
              <w:rPr>
                <w:rFonts w:ascii="Aptos" w:hAnsi="Aptos"/>
                <w:b w:val="0"/>
                <w:sz w:val="17"/>
              </w:rPr>
              <w:t>RE 176 mit 6.960,00 € und RE 331 mit 380,00 € Rest. Zahlung, Umbuchung oder Erlass mit Beleg bestätigen.</w:t>
            </w:r>
          </w:p>
        </w:tc>
      </w:tr>
      <w:tr>
        <w:trPr>
          <w:cantSplit/>
        </w:trPr>
        <w:tc>
          <w:tcPr>
            <w:tcW w:type="dxa" w:w="1958"/>
            <w:vAlign w:val="center"/>
          </w:tcPr>
          <w:p>
            <w:r/>
            <w:r>
              <w:rPr>
                <w:rFonts w:ascii="Aptos" w:hAnsi="Aptos"/>
                <w:b w:val="0"/>
                <w:sz w:val="17"/>
              </w:rPr>
              <w:t>10080 Vivien Ullrich</w:t>
            </w:r>
          </w:p>
        </w:tc>
        <w:tc>
          <w:tcPr>
            <w:tcW w:type="dxa" w:w="1426"/>
            <w:vAlign w:val="center"/>
          </w:tcPr>
          <w:p>
            <w:r/>
            <w:r>
              <w:rPr>
                <w:rFonts w:ascii="Aptos" w:hAnsi="Aptos"/>
                <w:b w:val="0"/>
                <w:sz w:val="17"/>
              </w:rPr>
              <w:t>2024-184</w:t>
            </w:r>
          </w:p>
        </w:tc>
        <w:tc>
          <w:tcPr>
            <w:tcW w:type="dxa" w:w="1195"/>
            <w:vAlign w:val="center"/>
          </w:tcPr>
          <w:p>
            <w:pPr>
              <w:jc w:val="right"/>
            </w:pPr>
            <w:r/>
            <w:r>
              <w:rPr>
                <w:rFonts w:ascii="Aptos" w:hAnsi="Aptos"/>
                <w:b w:val="0"/>
                <w:sz w:val="17"/>
              </w:rPr>
              <w:t>1.632,00 €</w:t>
            </w:r>
          </w:p>
        </w:tc>
        <w:tc>
          <w:tcPr>
            <w:tcW w:type="dxa" w:w="5702"/>
            <w:vAlign w:val="center"/>
          </w:tcPr>
          <w:p>
            <w:r/>
            <w:r>
              <w:rPr>
                <w:rFonts w:ascii="Aptos" w:hAnsi="Aptos"/>
                <w:b w:val="0"/>
                <w:sz w:val="17"/>
              </w:rPr>
              <w:t>1.632,00 € nach 408,00 € Teilzahlung laut Liste. Zahlungslauf und Forderung bestätigen.</w:t>
            </w:r>
          </w:p>
        </w:tc>
      </w:tr>
      <w:tr>
        <w:trPr>
          <w:cantSplit/>
        </w:trPr>
        <w:tc>
          <w:tcPr>
            <w:tcW w:type="dxa" w:w="1958"/>
            <w:vAlign w:val="center"/>
          </w:tcPr>
          <w:p>
            <w:r/>
            <w:r>
              <w:rPr>
                <w:rFonts w:ascii="Aptos" w:hAnsi="Aptos"/>
                <w:b w:val="0"/>
                <w:sz w:val="17"/>
              </w:rPr>
              <w:t>10081 Albane Pessemesse</w:t>
            </w:r>
          </w:p>
        </w:tc>
        <w:tc>
          <w:tcPr>
            <w:tcW w:type="dxa" w:w="1426"/>
            <w:vAlign w:val="center"/>
          </w:tcPr>
          <w:p>
            <w:r/>
            <w:r>
              <w:rPr>
                <w:rFonts w:ascii="Aptos" w:hAnsi="Aptos"/>
                <w:b w:val="0"/>
                <w:sz w:val="17"/>
              </w:rPr>
              <w:t>2024-186</w:t>
            </w:r>
          </w:p>
        </w:tc>
        <w:tc>
          <w:tcPr>
            <w:tcW w:type="dxa" w:w="1195"/>
            <w:vAlign w:val="center"/>
          </w:tcPr>
          <w:p>
            <w:pPr>
              <w:jc w:val="right"/>
            </w:pPr>
            <w:r/>
            <w:r>
              <w:rPr>
                <w:rFonts w:ascii="Aptos" w:hAnsi="Aptos"/>
                <w:b w:val="0"/>
                <w:sz w:val="17"/>
              </w:rPr>
              <w:t>788,00 €</w:t>
            </w:r>
          </w:p>
        </w:tc>
        <w:tc>
          <w:tcPr>
            <w:tcW w:type="dxa" w:w="5702"/>
            <w:vAlign w:val="center"/>
          </w:tcPr>
          <w:p>
            <w:r/>
            <w:r>
              <w:rPr>
                <w:rFonts w:ascii="Aptos" w:hAnsi="Aptos"/>
                <w:b w:val="0"/>
                <w:sz w:val="17"/>
              </w:rPr>
              <w:t>PDF 910,00 €, Debitorenliste 970,00 €; Rest laut PDF 728,00 € statt 788,00 €. Differenz 60,00 € klären.</w:t>
            </w:r>
          </w:p>
        </w:tc>
      </w:tr>
      <w:tr>
        <w:trPr>
          <w:cantSplit/>
        </w:trPr>
        <w:tc>
          <w:tcPr>
            <w:tcW w:type="dxa" w:w="1958"/>
            <w:vAlign w:val="center"/>
          </w:tcPr>
          <w:p>
            <w:r/>
            <w:r>
              <w:rPr>
                <w:rFonts w:ascii="Aptos" w:hAnsi="Aptos"/>
                <w:b w:val="0"/>
                <w:sz w:val="17"/>
              </w:rPr>
              <w:t>10083 Alis Sherrington</w:t>
            </w:r>
          </w:p>
        </w:tc>
        <w:tc>
          <w:tcPr>
            <w:tcW w:type="dxa" w:w="1426"/>
            <w:vAlign w:val="center"/>
          </w:tcPr>
          <w:p>
            <w:r/>
            <w:r>
              <w:rPr>
                <w:rFonts w:ascii="Aptos" w:hAnsi="Aptos"/>
                <w:b w:val="0"/>
                <w:sz w:val="17"/>
              </w:rPr>
              <w:t>2024-188</w:t>
            </w:r>
          </w:p>
        </w:tc>
        <w:tc>
          <w:tcPr>
            <w:tcW w:type="dxa" w:w="1195"/>
            <w:vAlign w:val="center"/>
          </w:tcPr>
          <w:p>
            <w:pPr>
              <w:jc w:val="right"/>
            </w:pPr>
            <w:r/>
            <w:r>
              <w:rPr>
                <w:rFonts w:ascii="Aptos" w:hAnsi="Aptos"/>
                <w:b w:val="0"/>
                <w:sz w:val="17"/>
              </w:rPr>
              <w:t>663,99 €</w:t>
            </w:r>
          </w:p>
        </w:tc>
        <w:tc>
          <w:tcPr>
            <w:tcW w:type="dxa" w:w="5702"/>
            <w:vAlign w:val="center"/>
          </w:tcPr>
          <w:p>
            <w:r/>
            <w:r>
              <w:rPr>
                <w:rFonts w:ascii="Aptos" w:hAnsi="Aptos"/>
                <w:b w:val="0"/>
                <w:sz w:val="17"/>
              </w:rPr>
              <w:t>Zahlungsverlauf weicht bei Betrag und Zahlung von der Debitorenliste ab. Originalbeleg und Zahlungen abgleichen.</w:t>
            </w:r>
          </w:p>
        </w:tc>
      </w:tr>
      <w:tr>
        <w:trPr>
          <w:cantSplit/>
        </w:trPr>
        <w:tc>
          <w:tcPr>
            <w:tcW w:type="dxa" w:w="1958"/>
            <w:vAlign w:val="center"/>
          </w:tcPr>
          <w:p>
            <w:r/>
            <w:r>
              <w:rPr>
                <w:rFonts w:ascii="Aptos" w:hAnsi="Aptos"/>
                <w:b w:val="0"/>
                <w:sz w:val="17"/>
              </w:rPr>
              <w:t>10087 Carmen Kemmer</w:t>
            </w:r>
          </w:p>
        </w:tc>
        <w:tc>
          <w:tcPr>
            <w:tcW w:type="dxa" w:w="1426"/>
            <w:vAlign w:val="center"/>
          </w:tcPr>
          <w:p>
            <w:r/>
            <w:r>
              <w:rPr>
                <w:rFonts w:ascii="Aptos" w:hAnsi="Aptos"/>
                <w:b w:val="0"/>
                <w:sz w:val="17"/>
              </w:rPr>
              <w:t>2024-193</w:t>
            </w:r>
          </w:p>
        </w:tc>
        <w:tc>
          <w:tcPr>
            <w:tcW w:type="dxa" w:w="1195"/>
            <w:vAlign w:val="center"/>
          </w:tcPr>
          <w:p>
            <w:pPr>
              <w:jc w:val="right"/>
            </w:pPr>
            <w:r/>
            <w:r>
              <w:rPr>
                <w:rFonts w:ascii="Aptos" w:hAnsi="Aptos"/>
                <w:b w:val="0"/>
                <w:sz w:val="17"/>
              </w:rPr>
              <w:t>523,00 €</w:t>
            </w:r>
          </w:p>
        </w:tc>
        <w:tc>
          <w:tcPr>
            <w:tcW w:type="dxa" w:w="5702"/>
            <w:vAlign w:val="center"/>
          </w:tcPr>
          <w:p>
            <w:r/>
            <w:r>
              <w:rPr>
                <w:rFonts w:ascii="Aptos" w:hAnsi="Aptos"/>
                <w:b w:val="0"/>
                <w:sz w:val="17"/>
              </w:rPr>
              <w:t>Zahlungsverlauf nennt 104,60 € Anzahlung und geplantes Storno 2025. Zahlung und tatsächlich erstellten Stornobeleg vorlegen.</w:t>
            </w:r>
          </w:p>
        </w:tc>
      </w:tr>
      <w:tr>
        <w:trPr>
          <w:cantSplit/>
        </w:trPr>
        <w:tc>
          <w:tcPr>
            <w:tcW w:type="dxa" w:w="1958"/>
            <w:vAlign w:val="center"/>
          </w:tcPr>
          <w:p>
            <w:r/>
            <w:r>
              <w:rPr>
                <w:rFonts w:ascii="Aptos" w:hAnsi="Aptos"/>
                <w:b w:val="0"/>
                <w:sz w:val="17"/>
              </w:rPr>
              <w:t>10095 Jamie Cole</w:t>
            </w:r>
          </w:p>
        </w:tc>
        <w:tc>
          <w:tcPr>
            <w:tcW w:type="dxa" w:w="1426"/>
            <w:vAlign w:val="center"/>
          </w:tcPr>
          <w:p>
            <w:r/>
            <w:r>
              <w:rPr>
                <w:rFonts w:ascii="Aptos" w:hAnsi="Aptos"/>
                <w:b w:val="0"/>
                <w:sz w:val="17"/>
              </w:rPr>
              <w:t>2024-202</w:t>
            </w:r>
          </w:p>
        </w:tc>
        <w:tc>
          <w:tcPr>
            <w:tcW w:type="dxa" w:w="1195"/>
            <w:vAlign w:val="center"/>
          </w:tcPr>
          <w:p>
            <w:pPr>
              <w:jc w:val="right"/>
            </w:pPr>
            <w:r/>
            <w:r>
              <w:rPr>
                <w:rFonts w:ascii="Aptos" w:hAnsi="Aptos"/>
                <w:b w:val="0"/>
                <w:sz w:val="17"/>
              </w:rPr>
              <w:t>1.185,00 €</w:t>
            </w:r>
          </w:p>
        </w:tc>
        <w:tc>
          <w:tcPr>
            <w:tcW w:type="dxa" w:w="5702"/>
            <w:vAlign w:val="center"/>
          </w:tcPr>
          <w:p>
            <w:r/>
            <w:r>
              <w:rPr>
                <w:rFonts w:ascii="Aptos" w:hAnsi="Aptos"/>
                <w:b w:val="0"/>
                <w:sz w:val="17"/>
              </w:rPr>
              <w:t>Zahlungsverlauf nennt 237,00 € Anzahlung; Debitorenliste keine. Bankeingang zuordnen und Rest berechnen.</w:t>
            </w:r>
          </w:p>
        </w:tc>
      </w:tr>
      <w:tr>
        <w:trPr>
          <w:cantSplit/>
        </w:trPr>
        <w:tc>
          <w:tcPr>
            <w:tcW w:type="dxa" w:w="1958"/>
            <w:vAlign w:val="center"/>
          </w:tcPr>
          <w:p>
            <w:r/>
            <w:r>
              <w:rPr>
                <w:rFonts w:ascii="Aptos" w:hAnsi="Aptos"/>
                <w:b w:val="0"/>
                <w:sz w:val="17"/>
              </w:rPr>
              <w:t>10096 Lea Wette</w:t>
            </w:r>
          </w:p>
        </w:tc>
        <w:tc>
          <w:tcPr>
            <w:tcW w:type="dxa" w:w="1426"/>
            <w:vAlign w:val="center"/>
          </w:tcPr>
          <w:p>
            <w:r/>
            <w:r>
              <w:rPr>
                <w:rFonts w:ascii="Aptos" w:hAnsi="Aptos"/>
                <w:b w:val="0"/>
                <w:sz w:val="17"/>
              </w:rPr>
              <w:t>2024-223</w:t>
            </w:r>
          </w:p>
        </w:tc>
        <w:tc>
          <w:tcPr>
            <w:tcW w:type="dxa" w:w="1195"/>
            <w:vAlign w:val="center"/>
          </w:tcPr>
          <w:p>
            <w:pPr>
              <w:jc w:val="right"/>
            </w:pPr>
            <w:r/>
            <w:r>
              <w:rPr>
                <w:rFonts w:ascii="Aptos" w:hAnsi="Aptos"/>
                <w:b w:val="0"/>
                <w:sz w:val="17"/>
              </w:rPr>
              <w:t>81,00 €</w:t>
            </w:r>
          </w:p>
        </w:tc>
        <w:tc>
          <w:tcPr>
            <w:tcW w:type="dxa" w:w="5702"/>
            <w:vAlign w:val="center"/>
          </w:tcPr>
          <w:p>
            <w:r/>
            <w:r>
              <w:rPr>
                <w:rFonts w:ascii="Aptos" w:hAnsi="Aptos"/>
                <w:b w:val="0"/>
                <w:sz w:val="17"/>
              </w:rPr>
              <w:t>81,00 € Rest; Rechnung 2024-223 und Zusatzrechnung 2024-223a von 90,00 € getrennt abgleichen.</w:t>
            </w:r>
          </w:p>
        </w:tc>
      </w:tr>
      <w:tr>
        <w:trPr>
          <w:cantSplit/>
        </w:trPr>
        <w:tc>
          <w:tcPr>
            <w:tcW w:type="dxa" w:w="1958"/>
            <w:vAlign w:val="center"/>
          </w:tcPr>
          <w:p>
            <w:r/>
            <w:r>
              <w:rPr>
                <w:rFonts w:ascii="Aptos" w:hAnsi="Aptos"/>
                <w:b w:val="0"/>
                <w:sz w:val="17"/>
              </w:rPr>
              <w:t>10105 Drissa Doumbia</w:t>
            </w:r>
          </w:p>
        </w:tc>
        <w:tc>
          <w:tcPr>
            <w:tcW w:type="dxa" w:w="1426"/>
            <w:vAlign w:val="center"/>
          </w:tcPr>
          <w:p>
            <w:r/>
            <w:r>
              <w:rPr>
                <w:rFonts w:ascii="Aptos" w:hAnsi="Aptos"/>
                <w:b w:val="0"/>
                <w:sz w:val="17"/>
              </w:rPr>
              <w:t>2024-214</w:t>
            </w:r>
          </w:p>
        </w:tc>
        <w:tc>
          <w:tcPr>
            <w:tcW w:type="dxa" w:w="1195"/>
            <w:vAlign w:val="center"/>
          </w:tcPr>
          <w:p>
            <w:pPr>
              <w:jc w:val="right"/>
            </w:pPr>
            <w:r/>
            <w:r>
              <w:rPr>
                <w:rFonts w:ascii="Aptos" w:hAnsi="Aptos"/>
                <w:b w:val="0"/>
                <w:sz w:val="17"/>
              </w:rPr>
              <w:t>3.820,00 €</w:t>
            </w:r>
          </w:p>
        </w:tc>
        <w:tc>
          <w:tcPr>
            <w:tcW w:type="dxa" w:w="5702"/>
            <w:vAlign w:val="center"/>
          </w:tcPr>
          <w:p>
            <w:r/>
            <w:r>
              <w:rPr>
                <w:rFonts w:ascii="Aptos" w:hAnsi="Aptos"/>
                <w:b w:val="0"/>
                <w:sz w:val="17"/>
              </w:rPr>
              <w:t>Zahlungsverlauf vermerkt Stornierung. Stornobeleg, Erstattungen und Buchung nachweisen.</w:t>
            </w:r>
          </w:p>
        </w:tc>
      </w:tr>
      <w:tr>
        <w:trPr>
          <w:cantSplit/>
        </w:trPr>
        <w:tc>
          <w:tcPr>
            <w:tcW w:type="dxa" w:w="1958"/>
            <w:vAlign w:val="center"/>
          </w:tcPr>
          <w:p>
            <w:r/>
            <w:r>
              <w:rPr>
                <w:rFonts w:ascii="Aptos" w:hAnsi="Aptos"/>
                <w:b w:val="0"/>
                <w:sz w:val="17"/>
              </w:rPr>
              <w:t>10109 Haley Lindale</w:t>
            </w:r>
          </w:p>
        </w:tc>
        <w:tc>
          <w:tcPr>
            <w:tcW w:type="dxa" w:w="1426"/>
            <w:vAlign w:val="center"/>
          </w:tcPr>
          <w:p>
            <w:r/>
            <w:r>
              <w:rPr>
                <w:rFonts w:ascii="Aptos" w:hAnsi="Aptos"/>
                <w:b w:val="0"/>
                <w:sz w:val="17"/>
              </w:rPr>
              <w:t>2024-218</w:t>
            </w:r>
          </w:p>
        </w:tc>
        <w:tc>
          <w:tcPr>
            <w:tcW w:type="dxa" w:w="1195"/>
            <w:vAlign w:val="center"/>
          </w:tcPr>
          <w:p>
            <w:pPr>
              <w:jc w:val="right"/>
            </w:pPr>
            <w:r/>
            <w:r>
              <w:rPr>
                <w:rFonts w:ascii="Aptos" w:hAnsi="Aptos"/>
                <w:b w:val="0"/>
                <w:sz w:val="17"/>
              </w:rPr>
              <w:t>293,49 €</w:t>
            </w:r>
          </w:p>
        </w:tc>
        <w:tc>
          <w:tcPr>
            <w:tcW w:type="dxa" w:w="5702"/>
            <w:vAlign w:val="center"/>
          </w:tcPr>
          <w:p>
            <w:r/>
            <w:r>
              <w:rPr>
                <w:rFonts w:ascii="Aptos" w:hAnsi="Aptos"/>
                <w:b w:val="0"/>
                <w:sz w:val="17"/>
              </w:rPr>
              <w:t>Zahlungsverlauf nennt andere Rechnungs- und Teilbeträge. Beleg, Umrechnung und Zahlung klären.</w:t>
            </w:r>
          </w:p>
        </w:tc>
      </w:tr>
      <w:tr>
        <w:trPr>
          <w:cantSplit/>
        </w:trPr>
        <w:tc>
          <w:tcPr>
            <w:tcW w:type="dxa" w:w="1958"/>
            <w:vAlign w:val="center"/>
          </w:tcPr>
          <w:p>
            <w:r/>
            <w:r>
              <w:rPr>
                <w:rFonts w:ascii="Aptos" w:hAnsi="Aptos"/>
                <w:b w:val="0"/>
                <w:sz w:val="17"/>
              </w:rPr>
              <w:t>10121 Simon Pirhofer</w:t>
            </w:r>
          </w:p>
        </w:tc>
        <w:tc>
          <w:tcPr>
            <w:tcW w:type="dxa" w:w="1426"/>
            <w:vAlign w:val="center"/>
          </w:tcPr>
          <w:p>
            <w:r/>
            <w:r>
              <w:rPr>
                <w:rFonts w:ascii="Aptos" w:hAnsi="Aptos"/>
                <w:b w:val="0"/>
                <w:sz w:val="17"/>
              </w:rPr>
              <w:t>2024-278</w:t>
            </w:r>
          </w:p>
        </w:tc>
        <w:tc>
          <w:tcPr>
            <w:tcW w:type="dxa" w:w="1195"/>
            <w:vAlign w:val="center"/>
          </w:tcPr>
          <w:p>
            <w:pPr>
              <w:jc w:val="right"/>
            </w:pPr>
            <w:r/>
            <w:r>
              <w:rPr>
                <w:rFonts w:ascii="Aptos" w:hAnsi="Aptos"/>
                <w:b w:val="0"/>
                <w:sz w:val="17"/>
              </w:rPr>
              <w:t>120,00 €</w:t>
            </w:r>
          </w:p>
        </w:tc>
        <w:tc>
          <w:tcPr>
            <w:tcW w:type="dxa" w:w="5702"/>
            <w:vAlign w:val="center"/>
          </w:tcPr>
          <w:p>
            <w:r/>
            <w:r>
              <w:rPr>
                <w:rFonts w:ascii="Aptos" w:hAnsi="Aptos"/>
                <w:b w:val="0"/>
                <w:sz w:val="17"/>
              </w:rPr>
              <w:t>120,00 € Zahlung wurde laut Liste wieder zurückgenommen. Bankbewegung und Grund der Rücknahme prüfen.</w:t>
            </w:r>
          </w:p>
        </w:tc>
      </w:tr>
      <w:tr>
        <w:trPr>
          <w:cantSplit/>
        </w:trPr>
        <w:tc>
          <w:tcPr>
            <w:tcW w:type="dxa" w:w="1958"/>
            <w:vAlign w:val="center"/>
          </w:tcPr>
          <w:p>
            <w:r/>
            <w:r>
              <w:rPr>
                <w:rFonts w:ascii="Aptos" w:hAnsi="Aptos"/>
                <w:b w:val="0"/>
                <w:sz w:val="17"/>
              </w:rPr>
              <w:t>10136 Andrea Friedrich</w:t>
            </w:r>
          </w:p>
        </w:tc>
        <w:tc>
          <w:tcPr>
            <w:tcW w:type="dxa" w:w="1426"/>
            <w:vAlign w:val="center"/>
          </w:tcPr>
          <w:p>
            <w:r/>
            <w:r>
              <w:rPr>
                <w:rFonts w:ascii="Aptos" w:hAnsi="Aptos"/>
                <w:b w:val="0"/>
                <w:sz w:val="17"/>
              </w:rPr>
              <w:t>2024-252</w:t>
            </w:r>
          </w:p>
        </w:tc>
        <w:tc>
          <w:tcPr>
            <w:tcW w:type="dxa" w:w="1195"/>
            <w:vAlign w:val="center"/>
          </w:tcPr>
          <w:p>
            <w:pPr>
              <w:jc w:val="right"/>
            </w:pPr>
            <w:r/>
            <w:r>
              <w:rPr>
                <w:rFonts w:ascii="Aptos" w:hAnsi="Aptos"/>
                <w:b w:val="0"/>
                <w:sz w:val="17"/>
              </w:rPr>
              <w:t>720,00 €</w:t>
            </w:r>
          </w:p>
        </w:tc>
        <w:tc>
          <w:tcPr>
            <w:tcW w:type="dxa" w:w="5702"/>
            <w:vAlign w:val="center"/>
          </w:tcPr>
          <w:p>
            <w:r/>
            <w:r>
              <w:rPr>
                <w:rFonts w:ascii="Aptos" w:hAnsi="Aptos"/>
                <w:b w:val="0"/>
                <w:sz w:val="17"/>
              </w:rPr>
              <w:t>Derselbe Beleg steht mit 720,00 € Guthaben bei Konto 10089 Eva Friedrich. Kontenzuordnung belegen.</w:t>
            </w:r>
          </w:p>
        </w:tc>
      </w:tr>
      <w:tr>
        <w:trPr>
          <w:cantSplit/>
        </w:trPr>
        <w:tc>
          <w:tcPr>
            <w:tcW w:type="dxa" w:w="1958"/>
            <w:vAlign w:val="center"/>
          </w:tcPr>
          <w:p>
            <w:r/>
            <w:r>
              <w:rPr>
                <w:rFonts w:ascii="Aptos" w:hAnsi="Aptos"/>
                <w:b w:val="0"/>
                <w:sz w:val="17"/>
              </w:rPr>
              <w:t>10138 Mariella Münchow</w:t>
            </w:r>
          </w:p>
        </w:tc>
        <w:tc>
          <w:tcPr>
            <w:tcW w:type="dxa" w:w="1426"/>
            <w:vAlign w:val="center"/>
          </w:tcPr>
          <w:p>
            <w:r/>
            <w:r>
              <w:rPr>
                <w:rFonts w:ascii="Aptos" w:hAnsi="Aptos"/>
                <w:b w:val="0"/>
                <w:sz w:val="17"/>
              </w:rPr>
              <w:t>2024-280</w:t>
            </w:r>
          </w:p>
        </w:tc>
        <w:tc>
          <w:tcPr>
            <w:tcW w:type="dxa" w:w="1195"/>
            <w:vAlign w:val="center"/>
          </w:tcPr>
          <w:p>
            <w:pPr>
              <w:jc w:val="right"/>
            </w:pPr>
            <w:r/>
            <w:r>
              <w:rPr>
                <w:rFonts w:ascii="Aptos" w:hAnsi="Aptos"/>
                <w:b w:val="0"/>
                <w:sz w:val="17"/>
              </w:rPr>
              <w:t>452,00 €</w:t>
            </w:r>
          </w:p>
        </w:tc>
        <w:tc>
          <w:tcPr>
            <w:tcW w:type="dxa" w:w="5702"/>
            <w:vAlign w:val="center"/>
          </w:tcPr>
          <w:p>
            <w:r/>
            <w:r>
              <w:rPr>
                <w:rFonts w:ascii="Aptos" w:hAnsi="Aptos"/>
                <w:b w:val="0"/>
                <w:sz w:val="17"/>
              </w:rPr>
              <w:t>Zahlungsverlauf nennt eingeschalteten Anwalt und ‚Ausbuchen‘. Rechts- und Zahlungsstand belegen; keine automatische Ausbuchung.</w:t>
            </w:r>
          </w:p>
        </w:tc>
      </w:tr>
      <w:tr>
        <w:trPr>
          <w:cantSplit/>
        </w:trPr>
        <w:tc>
          <w:tcPr>
            <w:tcW w:type="dxa" w:w="1958"/>
            <w:vAlign w:val="center"/>
          </w:tcPr>
          <w:p>
            <w:r/>
            <w:r>
              <w:rPr>
                <w:rFonts w:ascii="Aptos" w:hAnsi="Aptos"/>
                <w:b w:val="0"/>
                <w:sz w:val="17"/>
              </w:rPr>
              <w:t>10139 Alexandre Berthault</w:t>
            </w:r>
          </w:p>
        </w:tc>
        <w:tc>
          <w:tcPr>
            <w:tcW w:type="dxa" w:w="1426"/>
            <w:vAlign w:val="center"/>
          </w:tcPr>
          <w:p>
            <w:r/>
            <w:r>
              <w:rPr>
                <w:rFonts w:ascii="Aptos" w:hAnsi="Aptos"/>
                <w:b w:val="0"/>
                <w:sz w:val="17"/>
              </w:rPr>
              <w:t>2024-256</w:t>
            </w:r>
          </w:p>
        </w:tc>
        <w:tc>
          <w:tcPr>
            <w:tcW w:type="dxa" w:w="1195"/>
            <w:vAlign w:val="center"/>
          </w:tcPr>
          <w:p>
            <w:pPr>
              <w:jc w:val="right"/>
            </w:pPr>
            <w:r/>
            <w:r>
              <w:rPr>
                <w:rFonts w:ascii="Aptos" w:hAnsi="Aptos"/>
                <w:b w:val="0"/>
                <w:sz w:val="17"/>
              </w:rPr>
              <w:t>150,00 €</w:t>
            </w:r>
          </w:p>
        </w:tc>
        <w:tc>
          <w:tcPr>
            <w:tcW w:type="dxa" w:w="5702"/>
            <w:vAlign w:val="center"/>
          </w:tcPr>
          <w:p>
            <w:r/>
            <w:r>
              <w:rPr>
                <w:rFonts w:ascii="Aptos" w:hAnsi="Aptos"/>
                <w:b w:val="0"/>
                <w:sz w:val="17"/>
              </w:rPr>
              <w:t>Zahlungsverlauf erwähnt 150,00 € PayPal; Liste zeigt 150,00 € Rest. PayPal-Abrechnung und Rechnungsbetrag prüfen.</w:t>
            </w:r>
          </w:p>
        </w:tc>
      </w:tr>
      <w:tr>
        <w:trPr>
          <w:cantSplit/>
        </w:trPr>
        <w:tc>
          <w:tcPr>
            <w:tcW w:type="dxa" w:w="1958"/>
            <w:vAlign w:val="center"/>
          </w:tcPr>
          <w:p>
            <w:r/>
            <w:r>
              <w:rPr>
                <w:rFonts w:ascii="Aptos" w:hAnsi="Aptos"/>
                <w:b w:val="0"/>
                <w:sz w:val="17"/>
              </w:rPr>
              <w:t>10142 Akawung Moses</w:t>
            </w:r>
          </w:p>
        </w:tc>
        <w:tc>
          <w:tcPr>
            <w:tcW w:type="dxa" w:w="1426"/>
            <w:vAlign w:val="center"/>
          </w:tcPr>
          <w:p>
            <w:r/>
            <w:r>
              <w:rPr>
                <w:rFonts w:ascii="Aptos" w:hAnsi="Aptos"/>
                <w:b w:val="0"/>
                <w:sz w:val="17"/>
              </w:rPr>
              <w:t>2024-260</w:t>
            </w:r>
          </w:p>
        </w:tc>
        <w:tc>
          <w:tcPr>
            <w:tcW w:type="dxa" w:w="1195"/>
            <w:vAlign w:val="center"/>
          </w:tcPr>
          <w:p>
            <w:pPr>
              <w:jc w:val="right"/>
            </w:pPr>
            <w:r/>
            <w:r>
              <w:rPr>
                <w:rFonts w:ascii="Aptos" w:hAnsi="Aptos"/>
                <w:b w:val="0"/>
                <w:sz w:val="17"/>
              </w:rPr>
              <w:t>441,00 €</w:t>
            </w:r>
          </w:p>
        </w:tc>
        <w:tc>
          <w:tcPr>
            <w:tcW w:type="dxa" w:w="5702"/>
            <w:vAlign w:val="center"/>
          </w:tcPr>
          <w:p>
            <w:r/>
            <w:r>
              <w:rPr>
                <w:rFonts w:ascii="Aptos" w:hAnsi="Aptos"/>
                <w:b w:val="0"/>
                <w:sz w:val="17"/>
              </w:rPr>
              <w:t>Zahlungsverlauf vermerkt Nichtanreise und geplantes Storno. Zusätzlich 477,00 € ungeklärtes Guthaben bei 10143 prüfen.</w:t>
            </w:r>
          </w:p>
        </w:tc>
      </w:tr>
      <w:tr>
        <w:trPr>
          <w:cantSplit/>
        </w:trPr>
        <w:tc>
          <w:tcPr>
            <w:tcW w:type="dxa" w:w="1958"/>
            <w:vAlign w:val="center"/>
          </w:tcPr>
          <w:p>
            <w:r/>
            <w:r>
              <w:rPr>
                <w:rFonts w:ascii="Aptos" w:hAnsi="Aptos"/>
                <w:b w:val="0"/>
                <w:sz w:val="17"/>
              </w:rPr>
              <w:t>10161 Brittanne Macey</w:t>
            </w:r>
          </w:p>
        </w:tc>
        <w:tc>
          <w:tcPr>
            <w:tcW w:type="dxa" w:w="1426"/>
            <w:vAlign w:val="center"/>
          </w:tcPr>
          <w:p>
            <w:r/>
            <w:r>
              <w:rPr>
                <w:rFonts w:ascii="Aptos" w:hAnsi="Aptos"/>
                <w:b w:val="0"/>
                <w:sz w:val="17"/>
              </w:rPr>
              <w:t>2024-282</w:t>
            </w:r>
          </w:p>
        </w:tc>
        <w:tc>
          <w:tcPr>
            <w:tcW w:type="dxa" w:w="1195"/>
            <w:vAlign w:val="center"/>
          </w:tcPr>
          <w:p>
            <w:pPr>
              <w:jc w:val="right"/>
            </w:pPr>
            <w:r/>
            <w:r>
              <w:rPr>
                <w:rFonts w:ascii="Aptos" w:hAnsi="Aptos"/>
                <w:b w:val="0"/>
                <w:sz w:val="17"/>
              </w:rPr>
              <w:t>432,00 €</w:t>
            </w:r>
          </w:p>
        </w:tc>
        <w:tc>
          <w:tcPr>
            <w:tcW w:type="dxa" w:w="5702"/>
            <w:vAlign w:val="center"/>
          </w:tcPr>
          <w:p>
            <w:r/>
            <w:r>
              <w:rPr>
                <w:rFonts w:ascii="Aptos" w:hAnsi="Aptos"/>
                <w:b w:val="0"/>
                <w:sz w:val="17"/>
              </w:rPr>
              <w:t>Zahlungsverlauf nennt 86,40 € Anzahlung; Debitorenliste keine Zahlung. Zahlung zuordnen.</w:t>
            </w:r>
          </w:p>
        </w:tc>
      </w:tr>
      <w:tr>
        <w:trPr>
          <w:cantSplit/>
        </w:trPr>
        <w:tc>
          <w:tcPr>
            <w:tcW w:type="dxa" w:w="1958"/>
            <w:vAlign w:val="center"/>
          </w:tcPr>
          <w:p>
            <w:r/>
            <w:r>
              <w:rPr>
                <w:rFonts w:ascii="Aptos" w:hAnsi="Aptos"/>
                <w:b w:val="0"/>
                <w:sz w:val="17"/>
              </w:rPr>
              <w:t>10163 Heloise Parent</w:t>
            </w:r>
          </w:p>
        </w:tc>
        <w:tc>
          <w:tcPr>
            <w:tcW w:type="dxa" w:w="1426"/>
            <w:vAlign w:val="center"/>
          </w:tcPr>
          <w:p>
            <w:r/>
            <w:r>
              <w:rPr>
                <w:rFonts w:ascii="Aptos" w:hAnsi="Aptos"/>
                <w:b w:val="0"/>
                <w:sz w:val="17"/>
              </w:rPr>
              <w:t>2024-284</w:t>
            </w:r>
          </w:p>
        </w:tc>
        <w:tc>
          <w:tcPr>
            <w:tcW w:type="dxa" w:w="1195"/>
            <w:vAlign w:val="center"/>
          </w:tcPr>
          <w:p>
            <w:pPr>
              <w:jc w:val="right"/>
            </w:pPr>
            <w:r/>
            <w:r>
              <w:rPr>
                <w:rFonts w:ascii="Aptos" w:hAnsi="Aptos"/>
                <w:b w:val="0"/>
                <w:sz w:val="17"/>
              </w:rPr>
              <w:t>343,20 €</w:t>
            </w:r>
          </w:p>
        </w:tc>
        <w:tc>
          <w:tcPr>
            <w:tcW w:type="dxa" w:w="5702"/>
            <w:vAlign w:val="center"/>
          </w:tcPr>
          <w:p>
            <w:r/>
            <w:r>
              <w:rPr>
                <w:rFonts w:ascii="Aptos" w:hAnsi="Aptos"/>
                <w:b w:val="0"/>
                <w:sz w:val="17"/>
              </w:rPr>
              <w:t>Zahlungsverlauf nennt 858,00 € Rechnung, Liste nur 343,20 €. Beleg und Aufteilung prüfen.</w:t>
            </w:r>
          </w:p>
        </w:tc>
      </w:tr>
      <w:tr>
        <w:trPr>
          <w:cantSplit/>
        </w:trPr>
        <w:tc>
          <w:tcPr>
            <w:tcW w:type="dxa" w:w="1958"/>
            <w:vAlign w:val="center"/>
          </w:tcPr>
          <w:p>
            <w:r/>
            <w:r>
              <w:rPr>
                <w:rFonts w:ascii="Aptos" w:hAnsi="Aptos"/>
                <w:b w:val="0"/>
                <w:sz w:val="17"/>
              </w:rPr>
              <w:t>10171 Sandra Oberle</w:t>
            </w:r>
          </w:p>
        </w:tc>
        <w:tc>
          <w:tcPr>
            <w:tcW w:type="dxa" w:w="1426"/>
            <w:vAlign w:val="center"/>
          </w:tcPr>
          <w:p>
            <w:r/>
            <w:r>
              <w:rPr>
                <w:rFonts w:ascii="Aptos" w:hAnsi="Aptos"/>
                <w:b w:val="0"/>
                <w:sz w:val="17"/>
              </w:rPr>
              <w:t>2024-294</w:t>
            </w:r>
          </w:p>
        </w:tc>
        <w:tc>
          <w:tcPr>
            <w:tcW w:type="dxa" w:w="1195"/>
            <w:vAlign w:val="center"/>
          </w:tcPr>
          <w:p>
            <w:pPr>
              <w:jc w:val="right"/>
            </w:pPr>
            <w:r/>
            <w:r>
              <w:rPr>
                <w:rFonts w:ascii="Aptos" w:hAnsi="Aptos"/>
                <w:b w:val="0"/>
                <w:sz w:val="17"/>
              </w:rPr>
              <w:t>205,86 €</w:t>
            </w:r>
          </w:p>
        </w:tc>
        <w:tc>
          <w:tcPr>
            <w:tcW w:type="dxa" w:w="5702"/>
            <w:vAlign w:val="center"/>
          </w:tcPr>
          <w:p>
            <w:r/>
            <w:r>
              <w:rPr>
                <w:rFonts w:ascii="Aptos" w:hAnsi="Aptos"/>
                <w:b w:val="0"/>
                <w:sz w:val="17"/>
              </w:rPr>
              <w:t>Liste: ‚neu gebucht in 2025‘; Zahlungsverlauf nennt 26.02.2025 als Zahlungstag. Doppelbuchung oder Zahlung klären.</w:t>
            </w:r>
          </w:p>
        </w:tc>
      </w:tr>
      <w:tr>
        <w:trPr>
          <w:cantSplit/>
        </w:trPr>
        <w:tc>
          <w:tcPr>
            <w:tcW w:type="dxa" w:w="1958"/>
            <w:vAlign w:val="center"/>
          </w:tcPr>
          <w:p>
            <w:r/>
            <w:r>
              <w:rPr>
                <w:rFonts w:ascii="Aptos" w:hAnsi="Aptos"/>
                <w:b w:val="0"/>
                <w:sz w:val="17"/>
              </w:rPr>
              <w:t>10174 Estelle Gilleron</w:t>
            </w:r>
          </w:p>
        </w:tc>
        <w:tc>
          <w:tcPr>
            <w:tcW w:type="dxa" w:w="1426"/>
            <w:vAlign w:val="center"/>
          </w:tcPr>
          <w:p>
            <w:r/>
            <w:r>
              <w:rPr>
                <w:rFonts w:ascii="Aptos" w:hAnsi="Aptos"/>
                <w:b w:val="0"/>
                <w:sz w:val="17"/>
              </w:rPr>
              <w:t>2024-297</w:t>
            </w:r>
          </w:p>
        </w:tc>
        <w:tc>
          <w:tcPr>
            <w:tcW w:type="dxa" w:w="1195"/>
            <w:vAlign w:val="center"/>
          </w:tcPr>
          <w:p>
            <w:pPr>
              <w:jc w:val="right"/>
            </w:pPr>
            <w:r/>
            <w:r>
              <w:rPr>
                <w:rFonts w:ascii="Aptos" w:hAnsi="Aptos"/>
                <w:b w:val="0"/>
                <w:sz w:val="17"/>
              </w:rPr>
              <w:t>550,00 €</w:t>
            </w:r>
          </w:p>
        </w:tc>
        <w:tc>
          <w:tcPr>
            <w:tcW w:type="dxa" w:w="5702"/>
            <w:vAlign w:val="center"/>
          </w:tcPr>
          <w:p>
            <w:r/>
            <w:r>
              <w:rPr>
                <w:rFonts w:ascii="Aptos" w:hAnsi="Aptos"/>
                <w:b w:val="0"/>
                <w:sz w:val="17"/>
              </w:rPr>
              <w:t>Kein entlastender Zahlungseintrag in den vorgelegten Tabellen. Bank und Personenkonto prüfen.</w:t>
            </w:r>
          </w:p>
        </w:tc>
      </w:tr>
      <w:tr>
        <w:trPr>
          <w:cantSplit/>
        </w:trPr>
        <w:tc>
          <w:tcPr>
            <w:tcW w:type="dxa" w:w="1958"/>
            <w:vAlign w:val="center"/>
          </w:tcPr>
          <w:p>
            <w:r/>
            <w:r>
              <w:rPr>
                <w:rFonts w:ascii="Aptos" w:hAnsi="Aptos"/>
                <w:b w:val="0"/>
                <w:sz w:val="17"/>
              </w:rPr>
              <w:t>10204 Ivana Forde</w:t>
            </w:r>
          </w:p>
        </w:tc>
        <w:tc>
          <w:tcPr>
            <w:tcW w:type="dxa" w:w="1426"/>
            <w:vAlign w:val="center"/>
          </w:tcPr>
          <w:p>
            <w:r/>
            <w:r>
              <w:rPr>
                <w:rFonts w:ascii="Aptos" w:hAnsi="Aptos"/>
                <w:b w:val="0"/>
                <w:sz w:val="17"/>
              </w:rPr>
              <w:t>2024-336</w:t>
            </w:r>
          </w:p>
        </w:tc>
        <w:tc>
          <w:tcPr>
            <w:tcW w:type="dxa" w:w="1195"/>
            <w:vAlign w:val="center"/>
          </w:tcPr>
          <w:p>
            <w:pPr>
              <w:jc w:val="right"/>
            </w:pPr>
            <w:r/>
            <w:r>
              <w:rPr>
                <w:rFonts w:ascii="Aptos" w:hAnsi="Aptos"/>
                <w:b w:val="0"/>
                <w:sz w:val="17"/>
              </w:rPr>
              <w:t>1.120,00 €</w:t>
            </w:r>
          </w:p>
        </w:tc>
        <w:tc>
          <w:tcPr>
            <w:tcW w:type="dxa" w:w="5702"/>
            <w:vAlign w:val="center"/>
          </w:tcPr>
          <w:p>
            <w:r/>
            <w:r>
              <w:rPr>
                <w:rFonts w:ascii="Aptos" w:hAnsi="Aptos"/>
                <w:b w:val="0"/>
                <w:sz w:val="17"/>
              </w:rPr>
              <w:t>Kein entlastender Zahlungseintrag in den vorgelegten Tabellen. Bank und Personenkonto prüfen.</w:t>
            </w:r>
          </w:p>
        </w:tc>
      </w:tr>
    </w:tbl>
    <w:p>
      <w:pPr>
        <w:pStyle w:val="Heading1"/>
        <w:pageBreakBefore/>
      </w:pPr>
      <w:r>
        <w:t>Guthaben und Gegenposten</w:t>
      </w:r>
    </w:p>
    <w:p>
      <w:pPr>
        <w:keepNext/>
      </w:pPr>
      <w:r>
        <w:t>Diese neun negativen Personensalden von zusammen 4.941,30 € sind separat zu klären. Ein Guthaben auf einem anderen Konto darf erst nach gesicherter Zuordnung mit einer Forderung verrechnet werden.</w:t>
      </w:r>
    </w:p>
    <w:tbl>
      <w:tblPr>
        <w:tblStyle w:val="TableGrid"/>
        <w:tblW w:type="auto" w:w="0"/>
        <w:tblLayout w:type="fixed"/>
        <w:tblLook w:firstColumn="1" w:firstRow="1" w:lastColumn="0" w:lastRow="0" w:noHBand="0" w:noVBand="1" w:val="04A0"/>
      </w:tblPr>
      <w:tblGrid>
        <w:gridCol w:w="3427"/>
        <w:gridCol w:w="3427"/>
        <w:gridCol w:w="3427"/>
      </w:tblGrid>
      <w:tr>
        <w:trPr>
          <w:cantSplit/>
          <w:tblHeader w:val="true"/>
        </w:trPr>
        <w:tc>
          <w:tcPr>
            <w:tcW w:type="dxa" w:w="2592"/>
            <w:vAlign w:val="center"/>
            <w:shd w:fill="E8EDF1"/>
          </w:tcPr>
          <w:p>
            <w:r/>
            <w:r>
              <w:rPr>
                <w:rFonts w:ascii="Aptos" w:hAnsi="Aptos"/>
                <w:b/>
                <w:sz w:val="17"/>
              </w:rPr>
              <w:t>Konto und Name</w:t>
            </w:r>
          </w:p>
        </w:tc>
        <w:tc>
          <w:tcPr>
            <w:tcW w:type="dxa" w:w="1325"/>
            <w:vAlign w:val="center"/>
            <w:shd w:fill="E8EDF1"/>
          </w:tcPr>
          <w:p>
            <w:r/>
            <w:r>
              <w:rPr>
                <w:rFonts w:ascii="Aptos" w:hAnsi="Aptos"/>
                <w:b/>
                <w:sz w:val="17"/>
              </w:rPr>
              <w:t>Guthaben</w:t>
            </w:r>
          </w:p>
        </w:tc>
        <w:tc>
          <w:tcPr>
            <w:tcW w:type="dxa" w:w="6365"/>
            <w:vAlign w:val="center"/>
            <w:shd w:fill="E8EDF1"/>
          </w:tcPr>
          <w:p>
            <w:r/>
            <w:r>
              <w:rPr>
                <w:rFonts w:ascii="Aptos" w:hAnsi="Aptos"/>
                <w:b/>
                <w:sz w:val="17"/>
              </w:rPr>
              <w:t>Prüfauftrag</w:t>
            </w:r>
          </w:p>
        </w:tc>
      </w:tr>
      <w:tr>
        <w:trPr>
          <w:cantSplit/>
        </w:trPr>
        <w:tc>
          <w:tcPr>
            <w:tcW w:type="dxa" w:w="2592"/>
            <w:vAlign w:val="center"/>
          </w:tcPr>
          <w:p>
            <w:r/>
            <w:r>
              <w:rPr>
                <w:rFonts w:ascii="Aptos" w:hAnsi="Aptos"/>
                <w:b w:val="0"/>
                <w:sz w:val="17"/>
              </w:rPr>
              <w:t>10004 Sahra Richter</w:t>
            </w:r>
          </w:p>
        </w:tc>
        <w:tc>
          <w:tcPr>
            <w:tcW w:type="dxa" w:w="1325"/>
            <w:vAlign w:val="center"/>
          </w:tcPr>
          <w:p>
            <w:pPr>
              <w:jc w:val="right"/>
            </w:pPr>
            <w:r/>
            <w:r>
              <w:rPr>
                <w:rFonts w:ascii="Aptos" w:hAnsi="Aptos"/>
                <w:b w:val="0"/>
                <w:sz w:val="17"/>
              </w:rPr>
              <w:t>190,00 €</w:t>
            </w:r>
          </w:p>
        </w:tc>
        <w:tc>
          <w:tcPr>
            <w:tcW w:type="dxa" w:w="6365"/>
            <w:vAlign w:val="center"/>
          </w:tcPr>
          <w:p>
            <w:r/>
            <w:r>
              <w:rPr>
                <w:rFonts w:ascii="Aptos" w:hAnsi="Aptos"/>
                <w:b w:val="0"/>
                <w:sz w:val="17"/>
              </w:rPr>
              <w:t>Stipendium / Verrechnung; Spalte G zählt Zwischenstand doppelt.</w:t>
            </w:r>
          </w:p>
        </w:tc>
      </w:tr>
      <w:tr>
        <w:trPr>
          <w:cantSplit/>
        </w:trPr>
        <w:tc>
          <w:tcPr>
            <w:tcW w:type="dxa" w:w="2592"/>
            <w:vAlign w:val="center"/>
          </w:tcPr>
          <w:p>
            <w:r/>
            <w:r>
              <w:rPr>
                <w:rFonts w:ascii="Aptos" w:hAnsi="Aptos"/>
                <w:b w:val="0"/>
                <w:sz w:val="17"/>
              </w:rPr>
              <w:t>10010 Lea Sophie Werner</w:t>
            </w:r>
          </w:p>
        </w:tc>
        <w:tc>
          <w:tcPr>
            <w:tcW w:type="dxa" w:w="1325"/>
            <w:vAlign w:val="center"/>
          </w:tcPr>
          <w:p>
            <w:pPr>
              <w:jc w:val="right"/>
            </w:pPr>
            <w:r/>
            <w:r>
              <w:rPr>
                <w:rFonts w:ascii="Aptos" w:hAnsi="Aptos"/>
                <w:b w:val="0"/>
                <w:sz w:val="17"/>
              </w:rPr>
              <w:t>120,00 €</w:t>
            </w:r>
          </w:p>
        </w:tc>
        <w:tc>
          <w:tcPr>
            <w:tcW w:type="dxa" w:w="6365"/>
            <w:vAlign w:val="center"/>
          </w:tcPr>
          <w:p>
            <w:r/>
            <w:r>
              <w:rPr>
                <w:rFonts w:ascii="Aptos" w:hAnsi="Aptos"/>
                <w:b w:val="0"/>
                <w:sz w:val="17"/>
              </w:rPr>
              <w:t>120,00 € Mehrzahlung; Rechnung 2024-113 enthält widersprüchliche Summen.</w:t>
            </w:r>
          </w:p>
        </w:tc>
      </w:tr>
      <w:tr>
        <w:trPr>
          <w:cantSplit/>
        </w:trPr>
        <w:tc>
          <w:tcPr>
            <w:tcW w:type="dxa" w:w="2592"/>
            <w:vAlign w:val="center"/>
          </w:tcPr>
          <w:p>
            <w:r/>
            <w:r>
              <w:rPr>
                <w:rFonts w:ascii="Aptos" w:hAnsi="Aptos"/>
                <w:b w:val="0"/>
                <w:sz w:val="17"/>
              </w:rPr>
              <w:t>10020 Amaury Baladier</w:t>
            </w:r>
          </w:p>
        </w:tc>
        <w:tc>
          <w:tcPr>
            <w:tcW w:type="dxa" w:w="1325"/>
            <w:vAlign w:val="center"/>
          </w:tcPr>
          <w:p>
            <w:pPr>
              <w:jc w:val="right"/>
            </w:pPr>
            <w:r/>
            <w:r>
              <w:rPr>
                <w:rFonts w:ascii="Aptos" w:hAnsi="Aptos"/>
                <w:b w:val="0"/>
                <w:sz w:val="17"/>
              </w:rPr>
              <w:t>140,80 €</w:t>
            </w:r>
          </w:p>
        </w:tc>
        <w:tc>
          <w:tcPr>
            <w:tcW w:type="dxa" w:w="6365"/>
            <w:vAlign w:val="center"/>
          </w:tcPr>
          <w:p>
            <w:r/>
            <w:r>
              <w:rPr>
                <w:rFonts w:ascii="Aptos" w:hAnsi="Aptos"/>
                <w:b w:val="0"/>
                <w:sz w:val="17"/>
              </w:rPr>
              <w:t>Guthaben aus D minus E; G-Formel zeigt fälschlich +2.227,60 €.</w:t>
            </w:r>
          </w:p>
        </w:tc>
      </w:tr>
      <w:tr>
        <w:trPr>
          <w:cantSplit/>
        </w:trPr>
        <w:tc>
          <w:tcPr>
            <w:tcW w:type="dxa" w:w="2592"/>
            <w:vAlign w:val="center"/>
          </w:tcPr>
          <w:p>
            <w:r/>
            <w:r>
              <w:rPr>
                <w:rFonts w:ascii="Aptos" w:hAnsi="Aptos"/>
                <w:b w:val="0"/>
                <w:sz w:val="17"/>
              </w:rPr>
              <w:t>10056 Leon Schyma-Hassis</w:t>
            </w:r>
          </w:p>
        </w:tc>
        <w:tc>
          <w:tcPr>
            <w:tcW w:type="dxa" w:w="1325"/>
            <w:vAlign w:val="center"/>
          </w:tcPr>
          <w:p>
            <w:pPr>
              <w:jc w:val="right"/>
            </w:pPr>
            <w:r/>
            <w:r>
              <w:rPr>
                <w:rFonts w:ascii="Aptos" w:hAnsi="Aptos"/>
                <w:b w:val="0"/>
                <w:sz w:val="17"/>
              </w:rPr>
              <w:t>362,70 €</w:t>
            </w:r>
          </w:p>
        </w:tc>
        <w:tc>
          <w:tcPr>
            <w:tcW w:type="dxa" w:w="6365"/>
            <w:vAlign w:val="center"/>
          </w:tcPr>
          <w:p>
            <w:r/>
            <w:r>
              <w:rPr>
                <w:rFonts w:ascii="Aptos" w:hAnsi="Aptos"/>
                <w:b w:val="0"/>
                <w:sz w:val="17"/>
              </w:rPr>
              <w:t>Rechnung 2024-162 wurde laut Liste fälschlich storniert.</w:t>
            </w:r>
          </w:p>
        </w:tc>
      </w:tr>
      <w:tr>
        <w:trPr>
          <w:cantSplit/>
        </w:trPr>
        <w:tc>
          <w:tcPr>
            <w:tcW w:type="dxa" w:w="2592"/>
            <w:vAlign w:val="center"/>
          </w:tcPr>
          <w:p>
            <w:r/>
            <w:r>
              <w:rPr>
                <w:rFonts w:ascii="Aptos" w:hAnsi="Aptos"/>
                <w:b w:val="0"/>
                <w:sz w:val="17"/>
              </w:rPr>
              <w:t>10089 Eva Friedrich</w:t>
            </w:r>
          </w:p>
        </w:tc>
        <w:tc>
          <w:tcPr>
            <w:tcW w:type="dxa" w:w="1325"/>
            <w:vAlign w:val="center"/>
          </w:tcPr>
          <w:p>
            <w:pPr>
              <w:jc w:val="right"/>
            </w:pPr>
            <w:r/>
            <w:r>
              <w:rPr>
                <w:rFonts w:ascii="Aptos" w:hAnsi="Aptos"/>
                <w:b w:val="0"/>
                <w:sz w:val="17"/>
              </w:rPr>
              <w:t>720,00 €</w:t>
            </w:r>
          </w:p>
        </w:tc>
        <w:tc>
          <w:tcPr>
            <w:tcW w:type="dxa" w:w="6365"/>
            <w:vAlign w:val="center"/>
          </w:tcPr>
          <w:p>
            <w:r/>
            <w:r>
              <w:rPr>
                <w:rFonts w:ascii="Aptos" w:hAnsi="Aptos"/>
                <w:b w:val="0"/>
                <w:sz w:val="17"/>
              </w:rPr>
              <w:t>720,00 € Zahlung zu Beleg 2024-252 wohl bei Andrea Friedrich.</w:t>
            </w:r>
          </w:p>
        </w:tc>
      </w:tr>
      <w:tr>
        <w:trPr>
          <w:cantSplit/>
        </w:trPr>
        <w:tc>
          <w:tcPr>
            <w:tcW w:type="dxa" w:w="2592"/>
            <w:vAlign w:val="center"/>
          </w:tcPr>
          <w:p>
            <w:r/>
            <w:r>
              <w:rPr>
                <w:rFonts w:ascii="Aptos" w:hAnsi="Aptos"/>
                <w:b w:val="0"/>
                <w:sz w:val="17"/>
              </w:rPr>
              <w:t>10143 Nicole Farrier</w:t>
            </w:r>
          </w:p>
        </w:tc>
        <w:tc>
          <w:tcPr>
            <w:tcW w:type="dxa" w:w="1325"/>
            <w:vAlign w:val="center"/>
          </w:tcPr>
          <w:p>
            <w:pPr>
              <w:jc w:val="right"/>
            </w:pPr>
            <w:r/>
            <w:r>
              <w:rPr>
                <w:rFonts w:ascii="Aptos" w:hAnsi="Aptos"/>
                <w:b w:val="0"/>
                <w:sz w:val="17"/>
              </w:rPr>
              <w:t>477,00 €</w:t>
            </w:r>
          </w:p>
        </w:tc>
        <w:tc>
          <w:tcPr>
            <w:tcW w:type="dxa" w:w="6365"/>
            <w:vAlign w:val="center"/>
          </w:tcPr>
          <w:p>
            <w:r/>
            <w:r>
              <w:rPr>
                <w:rFonts w:ascii="Aptos" w:hAnsi="Aptos"/>
                <w:b w:val="0"/>
                <w:sz w:val="17"/>
              </w:rPr>
              <w:t>477,00 € Zahlung möglicherweise für Akawung Moses; Identität prüfen.</w:t>
            </w:r>
          </w:p>
        </w:tc>
      </w:tr>
      <w:tr>
        <w:trPr>
          <w:cantSplit/>
        </w:trPr>
        <w:tc>
          <w:tcPr>
            <w:tcW w:type="dxa" w:w="2592"/>
            <w:vAlign w:val="center"/>
          </w:tcPr>
          <w:p>
            <w:r/>
            <w:r>
              <w:rPr>
                <w:rFonts w:ascii="Aptos" w:hAnsi="Aptos"/>
                <w:b w:val="0"/>
                <w:sz w:val="17"/>
              </w:rPr>
              <w:t>10154 Aleksei Tkachenko</w:t>
            </w:r>
          </w:p>
        </w:tc>
        <w:tc>
          <w:tcPr>
            <w:tcW w:type="dxa" w:w="1325"/>
            <w:vAlign w:val="center"/>
          </w:tcPr>
          <w:p>
            <w:pPr>
              <w:jc w:val="right"/>
            </w:pPr>
            <w:r/>
            <w:r>
              <w:rPr>
                <w:rFonts w:ascii="Aptos" w:hAnsi="Aptos"/>
                <w:b w:val="0"/>
                <w:sz w:val="17"/>
              </w:rPr>
              <w:t>454,00 €</w:t>
            </w:r>
          </w:p>
        </w:tc>
        <w:tc>
          <w:tcPr>
            <w:tcW w:type="dxa" w:w="6365"/>
            <w:vAlign w:val="center"/>
          </w:tcPr>
          <w:p>
            <w:r/>
            <w:r>
              <w:rPr>
                <w:rFonts w:ascii="Aptos" w:hAnsi="Aptos"/>
                <w:b w:val="0"/>
                <w:sz w:val="17"/>
              </w:rPr>
              <w:t>Zahlung zu 2024-347 ohne erfassten Rechnungsbetrag; 2024-352 offen.</w:t>
            </w:r>
          </w:p>
        </w:tc>
      </w:tr>
      <w:tr>
        <w:trPr>
          <w:cantSplit/>
        </w:trPr>
        <w:tc>
          <w:tcPr>
            <w:tcW w:type="dxa" w:w="2592"/>
            <w:vAlign w:val="center"/>
          </w:tcPr>
          <w:p>
            <w:r/>
            <w:r>
              <w:rPr>
                <w:rFonts w:ascii="Aptos" w:hAnsi="Aptos"/>
                <w:b w:val="0"/>
                <w:sz w:val="17"/>
              </w:rPr>
              <w:t>10173 Chiara Alisha Klein</w:t>
            </w:r>
          </w:p>
        </w:tc>
        <w:tc>
          <w:tcPr>
            <w:tcW w:type="dxa" w:w="1325"/>
            <w:vAlign w:val="center"/>
          </w:tcPr>
          <w:p>
            <w:pPr>
              <w:jc w:val="right"/>
            </w:pPr>
            <w:r/>
            <w:r>
              <w:rPr>
                <w:rFonts w:ascii="Aptos" w:hAnsi="Aptos"/>
                <w:b w:val="0"/>
                <w:sz w:val="17"/>
              </w:rPr>
              <w:t>421,60 €</w:t>
            </w:r>
          </w:p>
        </w:tc>
        <w:tc>
          <w:tcPr>
            <w:tcW w:type="dxa" w:w="6365"/>
            <w:vAlign w:val="center"/>
          </w:tcPr>
          <w:p>
            <w:r/>
            <w:r>
              <w:rPr>
                <w:rFonts w:ascii="Aptos" w:hAnsi="Aptos"/>
                <w:b w:val="0"/>
                <w:sz w:val="17"/>
              </w:rPr>
              <w:t>421,60 € Zahlung zu 2024-296 ohne Rechnungsbetrag; 2025-Aufteilung prüfen.</w:t>
            </w:r>
          </w:p>
        </w:tc>
      </w:tr>
      <w:tr>
        <w:trPr>
          <w:cantSplit/>
        </w:trPr>
        <w:tc>
          <w:tcPr>
            <w:tcW w:type="dxa" w:w="2592"/>
            <w:vAlign w:val="center"/>
          </w:tcPr>
          <w:p>
            <w:r/>
            <w:r>
              <w:rPr>
                <w:rFonts w:ascii="Aptos" w:hAnsi="Aptos"/>
                <w:b w:val="0"/>
                <w:sz w:val="17"/>
              </w:rPr>
              <w:t>10177 Ela Centimese</w:t>
            </w:r>
          </w:p>
        </w:tc>
        <w:tc>
          <w:tcPr>
            <w:tcW w:type="dxa" w:w="1325"/>
            <w:vAlign w:val="center"/>
          </w:tcPr>
          <w:p>
            <w:pPr>
              <w:jc w:val="right"/>
            </w:pPr>
            <w:r/>
            <w:r>
              <w:rPr>
                <w:rFonts w:ascii="Aptos" w:hAnsi="Aptos"/>
                <w:b w:val="0"/>
                <w:sz w:val="17"/>
              </w:rPr>
              <w:t>2.055,20 €</w:t>
            </w:r>
          </w:p>
        </w:tc>
        <w:tc>
          <w:tcPr>
            <w:tcW w:type="dxa" w:w="6365"/>
            <w:vAlign w:val="center"/>
          </w:tcPr>
          <w:p>
            <w:r/>
            <w:r>
              <w:rPr>
                <w:rFonts w:ascii="Aptos" w:hAnsi="Aptos"/>
                <w:b w:val="0"/>
                <w:sz w:val="17"/>
              </w:rPr>
              <w:t>2.055,20 € Zahlung ohne Rechnung in Debitorenliste; 2024-300 im Aufteilungsschema.</w:t>
            </w:r>
          </w:p>
        </w:tc>
      </w:tr>
    </w:tbl>
    <w:p>
      <w:pPr>
        <w:pStyle w:val="Heading1"/>
      </w:pPr>
      <w:r>
        <w:t>Was wir für die Bereinigung benötigen</w:t>
      </w:r>
    </w:p>
    <w:p>
      <w:pPr>
        <w:pStyle w:val="ListBullet"/>
      </w:pPr>
      <w:r>
        <w:t>Den tatsächlichen Debitoren- und Kreditoren-OPOS-Export für 31.12.2024, 01.01.2025 und den aktuellen Stand, jeweils mit Personenkonto, Belegnummer, Rechnungsdatum, ursprünglichem Betrag, Zahlungs- oder Gutschriftbuchungen und offenem Restbetrag.</w:t>
      </w:r>
    </w:p>
    <w:p>
      <w:pPr>
        <w:pStyle w:val="ListBullet"/>
      </w:pPr>
      <w:r>
        <w:t>Eine Einzelaufstellung zum Sammelkonto 10069: Welche Forderungen von 2023 ergeben die 149.039,72 € Ausgangsbasis, welche Zahlungen gehören dazu und welche Einzelposten bilden die 56.387,07 € Rest?</w:t>
      </w:r>
    </w:p>
    <w:p>
      <w:pPr>
        <w:pStyle w:val="ListBullet"/>
      </w:pPr>
      <w:r>
        <w:t>Für jeden in der Tabelle genannten Zahlungs- oder Stornohinweis den Bank- beziehungsweise PayPal-Beleg, die Rechnung oder Stornorechnung und die Buchungsnummer. Besonders wichtig sind die Fälle Ortner, Garcia Lopez, Benz, Maier, Doumbia sowie die Guthaben bei Eva Friedrich und Nicole Farrier.</w:t>
      </w:r>
    </w:p>
    <w:p>
      <w:pPr>
        <w:pStyle w:val="ListBullet"/>
      </w:pPr>
      <w:r>
        <w:t>Für die Aufteilung 2024/2025 die ursprünglichen und neuen Rechnungen samt Stornos, damit 2024er OPOS und 2025er Neuabrechnungen nicht doppelt verfolgt werden.</w:t>
      </w:r>
    </w:p>
    <w:p>
      <w:pPr>
        <w:pStyle w:val="ListBullet"/>
      </w:pPr>
      <w:r>
        <w:t>Eine Rückmeldung je Konto mit eindeutigem Ergebnis: bezahlt und auszuziffern, wirksam storniert, weiterhin fällig, Guthaben zuzuordnen oder fachlich offen. Den korrigierten Restbetrag bitte jeweils angeben.</w:t>
      </w:r>
    </w:p>
    <w:p>
      <w:pPr>
        <w:pStyle w:val="Heading1"/>
      </w:pPr>
      <w:r>
        <w:t>Abschluss der Bereinigung</w:t>
      </w:r>
    </w:p>
    <w:p>
      <w:r>
        <w:t>Wir gleichen die bestätigten Einzelposten mit den Buchungen ab, dokumentieren die Korrekturen und stimmen den Bestand zum 31.12.2024 mit dem Anfangsbestand 2025 ab. Erst danach können die tatsächlich weiter offenen Forderungen gezielt verfolgt werden. Das entspricht auch der Vorgabe, dass Eröffnungsbilanz und Schlussbilanz des Vorjahres übereinstimmen (§ 252 Abs. 1 Nr. 1 HGB). Ein Zahlungseingang 2025 beseitigt eine Forderung erst durch korrekte Zuordnung und Auszifferung.</w:t>
      </w:r>
    </w:p>
    <w:p>
      <w:pPr/>
      <w:r>
        <w:t>Quellen: E-Mails vom 18.09.2026 „Abschluss 2024“, „1. Teil / 3“, „2/3“ und „3/3“; Anhänge „Debitorenaufstellung 18.0.9.2024.xlsx“ (überarbeitete Fassung aus 3/3), „Excel Zahlungsverlauf.xlsx“, „Aufgeteilte Rechnung 2024-2025.xlsx“ und die übersandten Rechnungs-PDFs. Rechtsquelle: https://www.gesetze-im-internet.de/hgb/__252.html. Ein vollständiger DATEV-OPOS-Export, Bankumsätze sowie alle Storno- und Folgerechnungen lagen für diesen Abgleich nicht vor.</w:t>
      </w:r>
    </w:p>
    <w:sectPr w:rsidR="00FC693F" w:rsidRPr="0006063C" w:rsidSect="00034616">
      <w:footerReference w:type="default" r:id="rId9"/>
      <w:pgSz w:w="12240" w:h="15840"/>
      <w:pgMar w:top="979"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Jamso Trainee · OPOS-Arbeitspapier · 20.09.2026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w:hAnsi="Apto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