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6E5F96FF"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456E8A">
            <w:rPr>
              <w:rStyle w:val="Heading4Char"/>
            </w:rPr>
            <w:t>10</w:t>
          </w:r>
          <w:r w:rsidR="00DB37D6">
            <w:rPr>
              <w:rStyle w:val="Heading4Char"/>
            </w:rPr>
            <w:t>/</w:t>
          </w:r>
          <w:r w:rsidR="002B0EF9">
            <w:rPr>
              <w:rStyle w:val="Heading4Char"/>
            </w:rPr>
            <w:t>0</w:t>
          </w:r>
          <w:r w:rsidR="00456E8A">
            <w:rPr>
              <w:rStyle w:val="Heading4Char"/>
            </w:rPr>
            <w:t>8</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01EB2029" w:rsidR="00997917" w:rsidRDefault="00112C35">
            <w:r>
              <w:t>3-4</w:t>
            </w:r>
          </w:p>
        </w:tc>
        <w:tc>
          <w:tcPr>
            <w:tcW w:w="3310" w:type="dxa"/>
          </w:tcPr>
          <w:p w14:paraId="69CCE8B9" w14:textId="22B548AB" w:rsidR="00997917" w:rsidRDefault="00112C35">
            <w:r>
              <w:t>800</w:t>
            </w:r>
          </w:p>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2E8568DD" w:rsidR="00A238C6" w:rsidRDefault="00112C35">
            <w:r>
              <w:t>4-7</w:t>
            </w:r>
          </w:p>
        </w:tc>
        <w:tc>
          <w:tcPr>
            <w:tcW w:w="3310" w:type="dxa"/>
          </w:tcPr>
          <w:p w14:paraId="14A5869A" w14:textId="61A0F0D9" w:rsidR="00A238C6" w:rsidRDefault="00112C35">
            <w:r>
              <w:t>1300</w:t>
            </w:r>
          </w:p>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45332004" w:rsidR="00A238C6" w:rsidRDefault="00112C35">
            <w:r>
              <w:t>10-13</w:t>
            </w:r>
          </w:p>
        </w:tc>
        <w:tc>
          <w:tcPr>
            <w:tcW w:w="3310" w:type="dxa"/>
          </w:tcPr>
          <w:p w14:paraId="3428F1D2" w14:textId="47C4B8EF" w:rsidR="00A238C6" w:rsidRDefault="00112C35">
            <w:r>
              <w:t>900</w:t>
            </w:r>
          </w:p>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258C2041" w:rsidR="00A238C6" w:rsidRDefault="00112C35">
            <w:r>
              <w:t>13-16</w:t>
            </w:r>
          </w:p>
        </w:tc>
        <w:tc>
          <w:tcPr>
            <w:tcW w:w="3310" w:type="dxa"/>
          </w:tcPr>
          <w:p w14:paraId="4700EFC7" w14:textId="4D95AB96" w:rsidR="00A238C6" w:rsidRDefault="00112C35">
            <w:r>
              <w:t>900</w:t>
            </w:r>
          </w:p>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177FEC9B" w:rsidR="00A238C6" w:rsidRDefault="00112C35">
            <w:r>
              <w:t>16-19</w:t>
            </w:r>
          </w:p>
        </w:tc>
        <w:tc>
          <w:tcPr>
            <w:tcW w:w="3310" w:type="dxa"/>
          </w:tcPr>
          <w:p w14:paraId="2CCD4098" w14:textId="33544839" w:rsidR="00A238C6" w:rsidRDefault="00112C35">
            <w:r>
              <w:t>1300</w:t>
            </w:r>
          </w:p>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3A411017" w:rsidR="00A238C6" w:rsidRDefault="00112C35">
            <w:r>
              <w:t>19-21</w:t>
            </w:r>
          </w:p>
        </w:tc>
        <w:tc>
          <w:tcPr>
            <w:tcW w:w="3310" w:type="dxa"/>
          </w:tcPr>
          <w:p w14:paraId="09236149" w14:textId="5E4D477A" w:rsidR="00A238C6" w:rsidRDefault="00112C35">
            <w:r>
              <w:t>800</w:t>
            </w:r>
          </w:p>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4C29F26C" w14:textId="6DB624B5" w:rsidR="004A459E" w:rsidRDefault="0021344D" w:rsidP="004A459E">
      <w:pPr>
        <w:pStyle w:val="Heading3"/>
      </w:pPr>
      <w:r>
        <w:lastRenderedPageBreak/>
        <w:t>Background</w:t>
      </w:r>
      <w:r w:rsidR="006A565D">
        <w:t xml:space="preserve"> </w:t>
      </w:r>
      <w:r w:rsidR="00E654DA">
        <w:t>and</w:t>
      </w:r>
      <w:r w:rsidR="006A565D">
        <w:t xml:space="preserve"> Research Aims</w:t>
      </w:r>
    </w:p>
    <w:bookmarkEnd w:id="0"/>
    <w:p w14:paraId="1879144A" w14:textId="77777777" w:rsidR="0021344D" w:rsidRDefault="0021344D" w:rsidP="00A03750"/>
    <w:p w14:paraId="1ED99CD2" w14:textId="13DE8A9B" w:rsidR="0093010F" w:rsidRDefault="0093010F" w:rsidP="0093010F">
      <w:pPr>
        <w:jc w:val="both"/>
      </w:pPr>
      <w:r>
        <w:t xml:space="preserve">Safety critical software defects or failures constitute a risk to the loss of a platform or human life. The assurance of any software system </w:t>
      </w:r>
      <w:r w:rsidR="005F5BAB">
        <w:t>must demonstrate the</w:t>
      </w:r>
      <w:r>
        <w:t xml:space="preserve"> development process</w:t>
      </w:r>
      <w:r w:rsidR="006C31BC">
        <w:t xml:space="preserve"> has</w:t>
      </w:r>
      <w:r>
        <w:t xml:space="preserve"> systematically prevented, detected and </w:t>
      </w:r>
      <w:r w:rsidR="00C84B6D">
        <w:t xml:space="preserve">resolved </w:t>
      </w:r>
      <w:r>
        <w:t>defect</w:t>
      </w:r>
      <w:r w:rsidR="00C84B6D">
        <w:t>s</w:t>
      </w:r>
      <w:r>
        <w:t xml:space="preserve"> or failure mode</w:t>
      </w:r>
      <w:r w:rsidR="00361D3A">
        <w:t>s</w:t>
      </w:r>
      <w:r>
        <w:t>.</w:t>
      </w:r>
    </w:p>
    <w:p w14:paraId="5BACBF85" w14:textId="77777777" w:rsidR="0093010F" w:rsidRDefault="0093010F" w:rsidP="00A03750"/>
    <w:p w14:paraId="42E14AB0" w14:textId="5AAC2ACB"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5B7F86">
        <w:t>adherence to</w:t>
      </w:r>
      <w:r w:rsidR="00FF6054">
        <w:t xml:space="preserve"> RTCA</w:t>
      </w:r>
      <w:r w:rsidR="005B7F86">
        <w:t xml:space="preserve"> D0-178C</w:t>
      </w:r>
      <w:r w:rsidR="00BA2333">
        <w:t xml:space="preserve"> </w:t>
      </w:r>
      <w:r w:rsidR="00FF6054">
        <w:t xml:space="preserve">[1] </w:t>
      </w:r>
      <w:r w:rsidR="00BA2333">
        <w:t xml:space="preserve">is substantiated at the project level, through the application of standards derived processes. The production of planning documents, defining such processes, outline how the </w:t>
      </w:r>
      <w:r>
        <w:t>objectives</w:t>
      </w:r>
      <w:r w:rsidR="00BA2333">
        <w:t xml:space="preserve"> </w:t>
      </w:r>
      <w:r>
        <w:t>defined</w:t>
      </w:r>
      <w:r w:rsidR="00BA2333">
        <w:t xml:space="preserve"> in </w:t>
      </w:r>
      <w:r w:rsidR="00FF6054">
        <w:t>RTCA D0-178C [1]</w:t>
      </w:r>
      <w:r w:rsidR="00BA2333">
        <w:t xml:space="preserve"> against lifecycle artefacts, and supplementary standards (330, 331, 332..) are met. </w:t>
      </w:r>
      <w:r>
        <w:t>The aforementioned objectives are scaled in effort, by the Design Assurance Level (DAL), where the level of evidence is required where software failure may lead to a catastrophic condition. Defence Standard 00-055 Part 1</w:t>
      </w:r>
      <w:r w:rsidR="00FF6054">
        <w:t xml:space="preserve"> [2]</w:t>
      </w:r>
      <w:r>
        <w:t xml:space="preserve"> defines </w:t>
      </w:r>
      <w:r w:rsidR="00FF6054">
        <w:t>RTCA D0-178C [1]</w:t>
      </w:r>
      <w:r>
        <w:t xml:space="preserve"> as an acceptable means of demonstrating compliance for the mitigation of such conditions. Further the FAA Advisory Circular 20-115D</w:t>
      </w:r>
      <w:r w:rsidR="00FF6054">
        <w:t xml:space="preserve"> [3]</w:t>
      </w:r>
      <w:r>
        <w:t xml:space="preserve"> substantiates </w:t>
      </w:r>
      <w:r w:rsidR="00FF6054">
        <w:t>RTCA D0-178C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15D649FC"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 a certifiable project</w:t>
      </w:r>
      <w:r w:rsidR="008C142C">
        <w:t xml:space="preserve"> requires the production of each element contained within Table 1, a</w:t>
      </w:r>
      <w:r w:rsidR="00B34118">
        <w:t>t</w:t>
      </w:r>
      <w:r w:rsidR="008C142C">
        <w:t xml:space="preserve"> minimum (DAL dependent).</w:t>
      </w:r>
    </w:p>
    <w:p w14:paraId="22E9F8E0" w14:textId="77777777" w:rsidR="008C142C" w:rsidRDefault="008C142C" w:rsidP="00E61289">
      <w:pPr>
        <w:jc w:val="both"/>
      </w:pPr>
    </w:p>
    <w:p w14:paraId="6DDC3793" w14:textId="77777777" w:rsidR="003913A5" w:rsidRDefault="003913A5" w:rsidP="003913A5">
      <w:pPr>
        <w:keepNext/>
        <w:jc w:val="both"/>
      </w:pPr>
      <w:r w:rsidRPr="003913A5">
        <w:rPr>
          <w:noProof/>
        </w:rPr>
        <w:drawing>
          <wp:inline distT="0" distB="0" distL="0" distR="0" wp14:anchorId="3A7D9DD7" wp14:editId="45B23EAE">
            <wp:extent cx="6475730" cy="4253865"/>
            <wp:effectExtent l="0" t="0" r="1270" b="0"/>
            <wp:docPr id="125228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87673" name=""/>
                    <pic:cNvPicPr/>
                  </pic:nvPicPr>
                  <pic:blipFill>
                    <a:blip r:embed="rId13"/>
                    <a:stretch>
                      <a:fillRect/>
                    </a:stretch>
                  </pic:blipFill>
                  <pic:spPr>
                    <a:xfrm>
                      <a:off x="0" y="0"/>
                      <a:ext cx="6475730" cy="4253865"/>
                    </a:xfrm>
                    <a:prstGeom prst="rect">
                      <a:avLst/>
                    </a:prstGeom>
                  </pic:spPr>
                </pic:pic>
              </a:graphicData>
            </a:graphic>
          </wp:inline>
        </w:drawing>
      </w:r>
    </w:p>
    <w:p w14:paraId="526FC784" w14:textId="49FFF2AC" w:rsidR="003913A5" w:rsidRPr="00391F56" w:rsidRDefault="003913A5" w:rsidP="00391F56">
      <w:pPr>
        <w:pStyle w:val="Caption"/>
        <w:spacing w:before="240" w:after="0" w:line="276" w:lineRule="auto"/>
        <w:jc w:val="center"/>
        <w:rPr>
          <w:i w:val="0"/>
          <w:iCs w:val="0"/>
        </w:rPr>
      </w:pPr>
      <w:r w:rsidRPr="00391F56">
        <w:rPr>
          <w:i w:val="0"/>
          <w:iCs w:val="0"/>
        </w:rPr>
        <w:t xml:space="preserve">Table </w:t>
      </w:r>
      <w:r w:rsidRPr="00391F56">
        <w:rPr>
          <w:i w:val="0"/>
          <w:iCs w:val="0"/>
        </w:rPr>
        <w:fldChar w:fldCharType="begin"/>
      </w:r>
      <w:r w:rsidRPr="00391F56">
        <w:rPr>
          <w:i w:val="0"/>
          <w:iCs w:val="0"/>
        </w:rPr>
        <w:instrText xml:space="preserve"> SEQ Table \* ARABIC </w:instrText>
      </w:r>
      <w:r w:rsidRPr="00391F56">
        <w:rPr>
          <w:i w:val="0"/>
          <w:iCs w:val="0"/>
        </w:rPr>
        <w:fldChar w:fldCharType="separate"/>
      </w:r>
      <w:r w:rsidRPr="00391F56">
        <w:rPr>
          <w:i w:val="0"/>
          <w:iCs w:val="0"/>
          <w:noProof/>
        </w:rPr>
        <w:t>1</w:t>
      </w:r>
      <w:r w:rsidRPr="00391F56">
        <w:rPr>
          <w:i w:val="0"/>
          <w:iCs w:val="0"/>
        </w:rPr>
        <w:fldChar w:fldCharType="end"/>
      </w:r>
      <w:r w:rsidRPr="00391F56">
        <w:rPr>
          <w:i w:val="0"/>
          <w:iCs w:val="0"/>
        </w:rPr>
        <w:t xml:space="preserve"> - RTC</w:t>
      </w:r>
      <w:r w:rsidR="00570BB0">
        <w:rPr>
          <w:i w:val="0"/>
          <w:iCs w:val="0"/>
        </w:rPr>
        <w:t>A</w:t>
      </w:r>
      <w:r w:rsidRPr="00391F56">
        <w:rPr>
          <w:i w:val="0"/>
          <w:iCs w:val="0"/>
        </w:rPr>
        <w:t xml:space="preserve"> DO-178C Lifecycle Components</w:t>
      </w:r>
    </w:p>
    <w:p w14:paraId="67601C56" w14:textId="77777777" w:rsidR="00A40143" w:rsidRDefault="00A40143" w:rsidP="00E61289">
      <w:pPr>
        <w:jc w:val="both"/>
      </w:pPr>
    </w:p>
    <w:p w14:paraId="4CC6E2C1" w14:textId="6B93DC46" w:rsidR="00D91F09" w:rsidRPr="00D91F09" w:rsidRDefault="00D91F09" w:rsidP="000418DE">
      <w:pPr>
        <w:jc w:val="both"/>
        <w:rPr>
          <w:b/>
          <w:bCs/>
        </w:rPr>
      </w:pPr>
      <w:r w:rsidRPr="00D91F09">
        <w:rPr>
          <w:b/>
          <w:bCs/>
        </w:rPr>
        <w:lastRenderedPageBreak/>
        <w:t xml:space="preserve">Environmental </w:t>
      </w:r>
      <w:r w:rsidR="00095E33">
        <w:rPr>
          <w:b/>
          <w:bCs/>
        </w:rPr>
        <w:t>and</w:t>
      </w:r>
      <w:r>
        <w:rPr>
          <w:b/>
          <w:bCs/>
        </w:rPr>
        <w:t xml:space="preserve"> Project </w:t>
      </w:r>
      <w:r w:rsidRPr="00D91F09">
        <w:rPr>
          <w:b/>
          <w:bCs/>
        </w:rPr>
        <w:t>Context</w:t>
      </w:r>
    </w:p>
    <w:p w14:paraId="7B5A73CC" w14:textId="61531E86" w:rsidR="000418DE" w:rsidRDefault="000418DE" w:rsidP="000418DE">
      <w:pPr>
        <w:jc w:val="both"/>
      </w:pPr>
      <w:r>
        <w:t>The necessary bi-directional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[4, 5].</w:t>
      </w:r>
    </w:p>
    <w:p w14:paraId="2D9328B9" w14:textId="77777777" w:rsidR="00D91F09" w:rsidRDefault="00D91F09" w:rsidP="00E61289">
      <w:pPr>
        <w:jc w:val="both"/>
      </w:pPr>
    </w:p>
    <w:p w14:paraId="6FC02513" w14:textId="15FAE936" w:rsidR="000418DE" w:rsidRDefault="000418DE" w:rsidP="000418DE">
      <w:pPr>
        <w:jc w:val="both"/>
      </w:pPr>
      <w:r>
        <w:t>Mandrollic process automation is therefore supported by the characteristics of the supportive standard, the work is structured, requirements driven and evidence rich in nature, relying upon deterministic toolsets to maintain a standardised approach to the delivery of artefacts.</w:t>
      </w:r>
      <w:r w:rsidR="00680E83">
        <w:t xml:space="preserve"> Large Language Models (LLMs) can ingest natural language, code and prompted context, while Retrieval Augmented Generation (RAG) can instead route responses through the projects corpus of information, rather than relying upon model parameters alone [6]. </w:t>
      </w:r>
      <w:r w:rsidR="00F15F32">
        <w:t>An extension of these approaches</w:t>
      </w:r>
      <w:r w:rsidR="00680E83">
        <w:t xml:space="preserve"> is agentic orchestration, where model instantiations can plan, use toolsets and coordinate highly specialised/constrained agents for the fulfilment of a task. The extent of agentic orchestration enables parallelised planning, development and review of lifecycle activities, with or without human supervision.</w:t>
      </w:r>
    </w:p>
    <w:p w14:paraId="2D40BBDF" w14:textId="77777777" w:rsidR="000418DE" w:rsidRDefault="000418DE" w:rsidP="00E61289">
      <w:pPr>
        <w:jc w:val="both"/>
      </w:pPr>
    </w:p>
    <w:p w14:paraId="69735033" w14:textId="77777777" w:rsidR="001E4C14" w:rsidRDefault="001E4C14" w:rsidP="001E4C14">
      <w:pPr>
        <w:jc w:val="both"/>
      </w:pPr>
      <w:r>
        <w:t xml:space="preserve">Considering the proprietary nature of MBSE tools, and so as to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so as to not increase certification challenge. The associated airworthiness authority must validate the defined Acceptable Means of Compliance is substantiated by impact appropriate processes. </w:t>
      </w:r>
    </w:p>
    <w:p w14:paraId="10961A15" w14:textId="77777777" w:rsidR="001E4C14" w:rsidRDefault="001E4C14" w:rsidP="00E61289">
      <w:pPr>
        <w:jc w:val="both"/>
      </w:pPr>
    </w:p>
    <w:p w14:paraId="39B0F6C0" w14:textId="7E7B62CA" w:rsidR="00C85F15" w:rsidRPr="00C85F15" w:rsidRDefault="00290272" w:rsidP="00E61289">
      <w:pPr>
        <w:jc w:val="both"/>
        <w:rPr>
          <w:b/>
          <w:bCs/>
        </w:rPr>
      </w:pPr>
      <w:r>
        <w:rPr>
          <w:b/>
          <w:bCs/>
        </w:rPr>
        <w:t xml:space="preserve">Risk </w:t>
      </w:r>
      <w:r w:rsidR="00E91ABB">
        <w:rPr>
          <w:b/>
          <w:bCs/>
        </w:rPr>
        <w:t>and</w:t>
      </w:r>
      <w:r>
        <w:rPr>
          <w:b/>
          <w:bCs/>
        </w:rPr>
        <w:t xml:space="preserve"> Security</w:t>
      </w:r>
    </w:p>
    <w:p w14:paraId="52D21A7C" w14:textId="58194A06" w:rsidR="00A41C53" w:rsidRDefault="00A40143" w:rsidP="00E41E4A">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3727BB10" w14:textId="77777777" w:rsidR="00E61289" w:rsidRDefault="00E61289" w:rsidP="00A03750"/>
    <w:p w14:paraId="7D139E3B" w14:textId="77777777" w:rsidR="00355112" w:rsidRDefault="00680E83" w:rsidP="00355112">
      <w:pPr>
        <w:jc w:val="both"/>
      </w:pPr>
      <w:r>
        <w:t xml:space="preserve">The desirable benefits offered by the technology, introduce technological and commercial risk. The underlying principles of the transformer architecture,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1210C860"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methods/content.</w:t>
      </w:r>
    </w:p>
    <w:p w14:paraId="47A7EAB9" w14:textId="77777777" w:rsidR="00355112" w:rsidRDefault="00355112" w:rsidP="00355112">
      <w:pPr>
        <w:jc w:val="both"/>
      </w:pPr>
    </w:p>
    <w:p w14:paraId="518124A6" w14:textId="7D54F16B" w:rsidR="00355112" w:rsidRDefault="00355112" w:rsidP="00355112">
      <w:pPr>
        <w:jc w:val="both"/>
      </w:pPr>
      <w:r>
        <w:t>On premises deployment allows for tighter control and mitigation of data disclosure/residency problems, however they introduce up front cost, maintenance and security commitments. Access to frontier models provides additional capability where tool integration, reasoning and parameter size is concerned, however such usage potentially risks unauthorised disclosure of export controlled, or otherwise classified information.</w:t>
      </w:r>
      <w:r w:rsidR="003D0359">
        <w:t xml:space="preserve"> It is recognised that any schedule level time savings can only be </w:t>
      </w:r>
      <w:r w:rsidR="00DD3104">
        <w:t>realised</w:t>
      </w:r>
      <w:r w:rsidR="003D0359">
        <w:t>, once model hosting, tool integration, model baselining and evaluation has been performed.</w:t>
      </w:r>
    </w:p>
    <w:p w14:paraId="70F9CE23" w14:textId="77777777" w:rsidR="003D0359" w:rsidRDefault="003D0359" w:rsidP="00355112">
      <w:pPr>
        <w:jc w:val="both"/>
      </w:pPr>
    </w:p>
    <w:p w14:paraId="046B7E91" w14:textId="2BFC5CCA" w:rsidR="00D91F09" w:rsidRPr="00D91F09" w:rsidRDefault="00D91F09" w:rsidP="00355112">
      <w:pPr>
        <w:jc w:val="both"/>
        <w:rPr>
          <w:b/>
          <w:bCs/>
        </w:rPr>
      </w:pPr>
      <w:r w:rsidRPr="00D91F09">
        <w:rPr>
          <w:b/>
          <w:bCs/>
        </w:rPr>
        <w:lastRenderedPageBreak/>
        <w:t>Regulatory and Organisational Considerations</w:t>
      </w:r>
    </w:p>
    <w:p w14:paraId="5A72FD85" w14:textId="76BC6146" w:rsidR="00D91F09" w:rsidRDefault="00510732" w:rsidP="00355112">
      <w:pPr>
        <w:jc w:val="both"/>
      </w:pPr>
      <w:r>
        <w:t>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w:t>
      </w:r>
      <w:r w:rsidR="00D65B39">
        <w:t xml:space="preserve">rtificial Intelligence </w:t>
      </w:r>
      <w:r>
        <w:t>Concept Paper</w:t>
      </w:r>
      <w:r w:rsidR="00D65B39">
        <w:t xml:space="preserve"> (Proposed Issue 3)</w:t>
      </w:r>
      <w:r>
        <w:t xml:space="preserve"> [7], whilst concerned with deployed AI, relies upon concepts such as operational domains/design domains, human factors, governance and safety cases, which is also applicable to the enablement piece. </w:t>
      </w:r>
      <w:r w:rsidR="00D91F09">
        <w:t xml:space="preserve">EASA and MOD guidance provides useful governance and as such, their recommendations shall be adhered to where applicable, but DO-178C, DO-330 and DO-331 remain as the basis for assurance through </w:t>
      </w:r>
      <w:r w:rsidR="00D91F09">
        <w:t>Defence Standard 00-055 Part 1</w:t>
      </w:r>
      <w:r w:rsidR="00D91F09">
        <w:t>[2].</w:t>
      </w:r>
    </w:p>
    <w:p w14:paraId="283476A7" w14:textId="77777777" w:rsidR="00D65B39" w:rsidRDefault="00D65B39" w:rsidP="00355112">
      <w:pPr>
        <w:jc w:val="both"/>
      </w:pPr>
    </w:p>
    <w:p w14:paraId="14D2CE20" w14:textId="0B807772" w:rsidR="00355112" w:rsidRDefault="00510732" w:rsidP="00355112">
      <w:pPr>
        <w:jc w:val="both"/>
      </w:pPr>
      <w:r>
        <w:t xml:space="preserve">According to DO-330 any tool which </w:t>
      </w:r>
      <w:r w:rsidR="00DB108A">
        <w:t>may introduce or fail to identify a defect may require additional qualification, however if all AI associated artefacts are subjected to the formal review, the development aid can be treated as unqualified. The cost and engineering ability required to perform such review, is already considered at the project planning stage, according to any assumed DAL rating [1].</w:t>
      </w:r>
    </w:p>
    <w:p w14:paraId="4D2D9AE9" w14:textId="77777777" w:rsidR="00680E83" w:rsidRDefault="00680E83" w:rsidP="00A03750"/>
    <w:p w14:paraId="659AE6E1" w14:textId="773784F9"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 xml:space="preserve">It is the intent of this review to maintain such a structure, to retain attribution, for the establishment of assurance. It is recognised human review is most useful when involving Suitably Qualified and Experienced Personal (SQEP), however such reviewers require sufficient context, time and capability to detect an obfuscated defect. </w:t>
      </w:r>
    </w:p>
    <w:p w14:paraId="3961D0DE" w14:textId="10E2BDE0" w:rsidR="00DB108A" w:rsidRDefault="00DB108A" w:rsidP="00285674">
      <w:pPr>
        <w:jc w:val="both"/>
      </w:pPr>
      <w:r>
        <w:t>A bias towards automation can cause a tendency to omit information or contrary evidence, primarily whilst under pressure, workload or when using poorly defined performance metrics</w:t>
      </w:r>
      <w:r w:rsidR="000A45A9">
        <w:t xml:space="preserve"> [8].</w:t>
      </w:r>
    </w:p>
    <w:p w14:paraId="729F4C4D" w14:textId="77777777" w:rsidR="006A565D" w:rsidRDefault="000A45A9" w:rsidP="00285674">
      <w:pPr>
        <w:jc w:val="both"/>
      </w:pPr>
      <w:r>
        <w:t xml:space="preserve">Therefore any safe process transformation, must </w:t>
      </w:r>
      <w:r w:rsidR="00CD3FF2">
        <w:t xml:space="preserve">provably </w:t>
      </w:r>
      <w:r>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6A565D">
        <w:t>.</w:t>
      </w:r>
    </w:p>
    <w:p w14:paraId="652703FD" w14:textId="77777777" w:rsidR="006A565D" w:rsidRDefault="006A565D" w:rsidP="00285674">
      <w:pPr>
        <w:jc w:val="both"/>
      </w:pPr>
    </w:p>
    <w:p w14:paraId="3E514DAF" w14:textId="6FDD13DE" w:rsidR="006A565D" w:rsidRDefault="006A565D" w:rsidP="00285674">
      <w:pPr>
        <w:jc w:val="both"/>
      </w:pPr>
      <w:r>
        <w:t>Accordingly, this review establishes if a human led, LLM enabled lifecycle, or a gated Agentic lifecycle can reduce spent time and engineering effort within an MBSE, DO-178C/DO-331 compliant development schedule. The achievement of this effort must be balanced by an evaluation of compliance, the completeness of objective related evidence, the absence of defects, traceability and independence. The intended contribution, is the design of process acceleration and the establishment of an empirical basis to allow the safe transformation of established processes.</w:t>
      </w:r>
    </w:p>
    <w:p w14:paraId="3B7DA2C2" w14:textId="77777777" w:rsidR="00A40143" w:rsidRDefault="00A40143" w:rsidP="00A03750"/>
    <w:p w14:paraId="4B723D06" w14:textId="44123DBB" w:rsidR="00CD3FF2" w:rsidRDefault="00CD3FF2">
      <w:r>
        <w:br w:type="page"/>
      </w:r>
    </w:p>
    <w:p w14:paraId="4C7270F4" w14:textId="7CA586BC" w:rsidR="00591A24" w:rsidRDefault="0021344D" w:rsidP="0021344D">
      <w:pPr>
        <w:pStyle w:val="Heading3"/>
      </w:pPr>
      <w:r>
        <w:lastRenderedPageBreak/>
        <w:t>State of the Art</w:t>
      </w:r>
    </w:p>
    <w:p w14:paraId="5906C3B8" w14:textId="77777777" w:rsidR="00E43420" w:rsidRDefault="00E43420" w:rsidP="00A03750"/>
    <w:p w14:paraId="57081AE7" w14:textId="0B3F2D7C" w:rsidR="00CD3FF2" w:rsidRPr="00420C69" w:rsidRDefault="00CD3FF2" w:rsidP="00420C69">
      <w:pPr>
        <w:pStyle w:val="Heading4"/>
        <w:rPr>
          <w:b/>
          <w:sz w:val="24"/>
          <w:szCs w:val="24"/>
        </w:rPr>
      </w:pPr>
      <w:r w:rsidRPr="00420C69">
        <w:rPr>
          <w:b/>
          <w:sz w:val="24"/>
          <w:szCs w:val="24"/>
        </w:rPr>
        <w:t>Assurance Led Manual Safety Critical Software Development</w:t>
      </w:r>
    </w:p>
    <w:p w14:paraId="1D334D2E" w14:textId="04FF993B"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provably permutative approaches to verification, and formal methods of software implementation become infeasible. D0178A defined processes, requiring the correct documentation, review and testing of software, across a structured lifecycle. The standards next releas</w:t>
      </w:r>
      <w:r w:rsidR="000530EC">
        <w:t>es D0178B and D0178C, shifted to promote compliance to objectives (themselves split according to Design Assurance Levels (DAL), through the collection and demonstration of evidence, defined in plans and standards, which are defined to meet D0178Cs objectives.</w:t>
      </w:r>
    </w:p>
    <w:p w14:paraId="3B085BD5" w14:textId="77777777" w:rsidR="00834097" w:rsidRDefault="00834097" w:rsidP="00E43420"/>
    <w:p w14:paraId="6BD282EF" w14:textId="77777777"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D0-178C. </w:t>
      </w:r>
    </w:p>
    <w:p w14:paraId="4B0C1D8C" w14:textId="77777777" w:rsidR="00C10897" w:rsidRDefault="00C10897" w:rsidP="00C10897">
      <w:pPr>
        <w:jc w:val="both"/>
      </w:pPr>
    </w:p>
    <w:p w14:paraId="5809EC70" w14:textId="21D84244" w:rsidR="00E43420" w:rsidRDefault="00E43420" w:rsidP="00C10897">
      <w:pPr>
        <w:jc w:val="both"/>
      </w:pPr>
      <w:r>
        <w:t>At each stage of delivery, these artefacts are reviewed to confirm compliance against plans and standards, and later, to confirm their functional correctness as per the stated requirements. This is a sequential process, where system level requirements (and associated de-risking activities) are produced, as pre-requisit</w:t>
      </w:r>
      <w:r w:rsidR="0084200E">
        <w:t>e deliverables, to the commencement of high level requirement (HLR) implementation, just as HLRs, precede the commencement of low level requirement (LLR) implementation.</w:t>
      </w:r>
    </w:p>
    <w:p w14:paraId="5D2B0A18" w14:textId="77777777" w:rsidR="002203C6" w:rsidRDefault="002203C6" w:rsidP="00C10897">
      <w:pPr>
        <w:jc w:val="both"/>
      </w:pPr>
    </w:p>
    <w:p w14:paraId="47C0DAC1" w14:textId="657A2B9B" w:rsidR="002203C6" w:rsidRDefault="000A79CF" w:rsidP="00C10897">
      <w:pPr>
        <w:jc w:val="both"/>
      </w:pPr>
      <w:r>
        <w:t>Processes</w:t>
      </w:r>
      <w:r w:rsidR="002203C6">
        <w:t xml:space="preserve"> </w:t>
      </w:r>
      <w:r>
        <w:t>which</w:t>
      </w:r>
      <w:r w:rsidR="002203C6">
        <w:t xml:space="preserve"> increase the quality</w:t>
      </w:r>
      <w:r>
        <w:t xml:space="preserve"> of</w:t>
      </w:r>
      <w:r w:rsidR="002203C6">
        <w:t xml:space="preserve"> </w:t>
      </w:r>
      <w:r>
        <w:t>any</w:t>
      </w:r>
      <w:r w:rsidR="002203C6">
        <w:t xml:space="preserve"> delivered artefact, </w:t>
      </w:r>
      <w:r>
        <w:t>tend to cost the</w:t>
      </w:r>
      <w:r w:rsidR="002203C6">
        <w:t xml:space="preserve"> project </w:t>
      </w:r>
      <w:r>
        <w:t xml:space="preserve">more time and </w:t>
      </w:r>
      <w:r w:rsidR="002203C6">
        <w:t xml:space="preserve">money, </w:t>
      </w:r>
      <w:r>
        <w:t>with effort scaling in orders of magnitude</w:t>
      </w:r>
      <w:r w:rsidR="002203C6">
        <w:t>, according to an increase in the Design Assurance Level (DAL) associated with the project / domain.</w:t>
      </w:r>
    </w:p>
    <w:p w14:paraId="6C0BD4BB" w14:textId="77777777" w:rsidR="002203C6" w:rsidRDefault="002203C6" w:rsidP="00C10897">
      <w:pPr>
        <w:jc w:val="both"/>
      </w:pPr>
    </w:p>
    <w:p w14:paraId="47C84AA5" w14:textId="69101D27" w:rsidR="002203C6" w:rsidRPr="00E43420" w:rsidRDefault="002203C6" w:rsidP="00C10897">
      <w:pPr>
        <w:jc w:val="both"/>
      </w:pPr>
      <w:r>
        <w:t>As a result, high integrity software, would see the greatest cost savings, from complete automation, yet incurs the highest potential penalty, as a consequence of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p>
    <w:p w14:paraId="019F0377" w14:textId="77777777" w:rsidR="005A7CA1" w:rsidRDefault="005A7CA1" w:rsidP="00CD3FF2">
      <w:pPr>
        <w:rPr>
          <w:b/>
          <w:bCs/>
        </w:rPr>
      </w:pPr>
    </w:p>
    <w:p w14:paraId="63E1C70C" w14:textId="77777777" w:rsidR="005A7CA1" w:rsidRDefault="005A7CA1" w:rsidP="00CD3FF2">
      <w:pPr>
        <w:rPr>
          <w:b/>
          <w:bCs/>
        </w:rPr>
      </w:pPr>
    </w:p>
    <w:p w14:paraId="2510DE3F" w14:textId="77777777" w:rsidR="00A20601" w:rsidRDefault="00A20601">
      <w:pPr>
        <w:rPr>
          <w:b/>
          <w:bCs/>
        </w:rPr>
      </w:pPr>
      <w:r>
        <w:rPr>
          <w:b/>
          <w:bCs/>
        </w:rPr>
        <w:br w:type="page"/>
      </w:r>
    </w:p>
    <w:p w14:paraId="358298F6" w14:textId="269BE01A" w:rsidR="00317486" w:rsidRPr="004E4665" w:rsidRDefault="00CD3FF2" w:rsidP="004E4665">
      <w:pPr>
        <w:pStyle w:val="Heading4"/>
        <w:rPr>
          <w:b/>
          <w:bCs w:val="0"/>
          <w:sz w:val="24"/>
          <w:szCs w:val="24"/>
        </w:rPr>
      </w:pPr>
      <w:r w:rsidRPr="00420C69">
        <w:rPr>
          <w:b/>
          <w:sz w:val="24"/>
          <w:szCs w:val="24"/>
        </w:rPr>
        <w:lastRenderedPageBreak/>
        <w:t>LLM Supported Safety Critical Software Development</w:t>
      </w:r>
    </w:p>
    <w:p w14:paraId="35937127" w14:textId="682026B8" w:rsidR="005A7CA1" w:rsidRDefault="00A04164" w:rsidP="00A04164">
      <w:r>
        <w:t xml:space="preserve">Current software engineering literature, anecdotal evidence and the prevailing public opinion align in the identification of LLMs as a transformative offer of capability. RAG integration indeed offers a practical route for the grounding of models, in the corpus of project data, bounding responses in that which can be </w:t>
      </w:r>
      <w:r w:rsidR="00627CDF">
        <w:t>observed</w:t>
      </w:r>
      <w:r>
        <w:t xml:space="preserve"> as fact [6]. For any LLM exploitation in a safety critical context, an increased level of logging</w:t>
      </w:r>
      <w:r w:rsidR="00CC2386">
        <w:t xml:space="preserve"> should be performed. T</w:t>
      </w:r>
      <w:r>
        <w:t xml:space="preserve">raceability and </w:t>
      </w:r>
      <w:r w:rsidR="00CC2386">
        <w:t xml:space="preserve">explicit location references for any decision making shall be treated as a configurable artefact for the purpose of future audit. </w:t>
      </w:r>
    </w:p>
    <w:p w14:paraId="5C18D49E" w14:textId="77777777" w:rsidR="00CC2386" w:rsidRDefault="00CC2386" w:rsidP="00A04164"/>
    <w:p w14:paraId="1A567B1D" w14:textId="53299AB7" w:rsidR="00CC2386" w:rsidRDefault="00CC2386" w:rsidP="009D4F07">
      <w:pPr>
        <w:jc w:val="both"/>
      </w:pPr>
      <w:r>
        <w:t xml:space="preserve">Increases in productivity have been measured across the literature, but the magnitude of results </w:t>
      </w:r>
      <w:r w:rsidR="00627CDF">
        <w:t>is</w:t>
      </w:r>
      <w:r>
        <w:t xml:space="preserve"> dependent on the setting and context. As part of a bounded programming task, developers were asked to utilise GitHub Copilot, with 55.8% of these completing the task faster than a control group [9]. Despite this, a randomised study querying </w:t>
      </w:r>
      <w:r w:rsidR="00627CDF">
        <w:t>open-source</w:t>
      </w:r>
      <w:r>
        <w:t xml:space="preserve"> software developers, working with mature, known codebases in 2025 found completion time increased by 19%, conflating with expected increases in productivity, which were higher [10]. These results indicate that AI excels at greenfield programming tasks, whereas additional reasoning and context is required to parse and measurably improve a highly optimised code base, which is an expected outcome. </w:t>
      </w:r>
      <w:r w:rsidR="00627CDF">
        <w:t>Indeed,</w:t>
      </w:r>
      <w:r>
        <w:t xml:space="preserve"> any safety critical improvement would be mired by additional QA confirmation delays, review timeframes, timing analysis and failure mode analysis. These studies indicate why this experiment must measure human active development time, waiting time, review time and rework, as separate considerations, rather than apply a single productivity </w:t>
      </w:r>
      <w:r w:rsidR="00A77DCB">
        <w:t>increase factor, to any later scheduling.</w:t>
      </w:r>
    </w:p>
    <w:p w14:paraId="52F8CE6A" w14:textId="77777777" w:rsidR="00A04164" w:rsidRDefault="00A04164" w:rsidP="009D4F07">
      <w:pPr>
        <w:jc w:val="both"/>
        <w:rPr>
          <w:b/>
          <w:bCs/>
        </w:rPr>
      </w:pPr>
    </w:p>
    <w:p w14:paraId="421B63DD" w14:textId="71DE211B" w:rsidR="00A04164" w:rsidRPr="00A77DCB" w:rsidRDefault="00A77DCB" w:rsidP="009D4F07">
      <w:pPr>
        <w:jc w:val="both"/>
      </w:pPr>
      <w:r>
        <w:t>Quality focused studies on LLM enabled development, purport wider potential dangers. Perry et al [11]</w:t>
      </w:r>
      <w:r w:rsidR="00025C1A">
        <w:t xml:space="preserve"> found participants in a study produced less secure solutions for a given task, whilst exhibiting more confidence in the security and correctness of their implementation. Reasoning ability in models, is not enough to infer the additional context or instruction, where poor prompting or key details are omitted, in a safety critical context. Model knowledge of planning and standards documentation and all pertinent requirements is not enough to confirm usage, orchestration or ‘master-prompting’ must be used to ensure the context window contains the complete extent of information pertinent to any task. NASAs review of LLM usage in assurance case argument composition indicated available studies do not demonstrate general efficacy in the production of complete safety arguments, in comparison with human produced examples, with time and cost savings being compromised by rework cycles [12].</w:t>
      </w:r>
    </w:p>
    <w:p w14:paraId="475AF0C2" w14:textId="77777777" w:rsidR="00A04164" w:rsidRDefault="00A04164">
      <w:pPr>
        <w:rPr>
          <w:b/>
          <w:bCs/>
        </w:rPr>
      </w:pPr>
    </w:p>
    <w:p w14:paraId="75ACFF33" w14:textId="221BDA71" w:rsidR="00A04164" w:rsidRPr="00E21587" w:rsidRDefault="00025C1A">
      <w:r w:rsidRPr="00265BCE">
        <w:t>Any defensible use of this technology in safety critical fields may only be realised with explicit, human based, independent acceptance of any produced output</w:t>
      </w:r>
      <w:r w:rsidR="00265BCE" w:rsidRPr="00265BCE">
        <w:t>.</w:t>
      </w:r>
    </w:p>
    <w:p w14:paraId="6E190810" w14:textId="77777777" w:rsidR="005A7CA1" w:rsidRDefault="005A7CA1">
      <w:pPr>
        <w:rPr>
          <w:b/>
          <w:bCs/>
        </w:rPr>
      </w:pPr>
    </w:p>
    <w:p w14:paraId="1DF9B9F6" w14:textId="77777777" w:rsidR="005A7CA1" w:rsidRDefault="005A7CA1">
      <w:pPr>
        <w:rPr>
          <w:b/>
          <w:bCs/>
        </w:rPr>
      </w:pPr>
    </w:p>
    <w:p w14:paraId="6ECCBEFC" w14:textId="77777777" w:rsidR="00A20601" w:rsidRDefault="00A20601">
      <w:pPr>
        <w:rPr>
          <w:b/>
          <w:bCs/>
        </w:rPr>
      </w:pPr>
      <w:r>
        <w:rPr>
          <w:b/>
          <w:bCs/>
        </w:rPr>
        <w:br w:type="page"/>
      </w:r>
    </w:p>
    <w:p w14:paraId="4AFA974A" w14:textId="132ADF7F" w:rsidR="00C10897" w:rsidRPr="00420C69" w:rsidRDefault="00CD3FF2" w:rsidP="00420C69">
      <w:pPr>
        <w:pStyle w:val="Heading4"/>
        <w:rPr>
          <w:b/>
          <w:bCs w:val="0"/>
          <w:sz w:val="24"/>
          <w:szCs w:val="24"/>
        </w:rPr>
      </w:pPr>
      <w:r w:rsidRPr="00420C69">
        <w:rPr>
          <w:b/>
          <w:sz w:val="24"/>
          <w:szCs w:val="24"/>
        </w:rPr>
        <w:lastRenderedPageBreak/>
        <w:t>Agentic Safety Critical Software Development</w:t>
      </w:r>
    </w:p>
    <w:p w14:paraId="4DA52D17" w14:textId="77777777" w:rsidR="0042360D" w:rsidRDefault="00E21587" w:rsidP="009D4F07">
      <w:pPr>
        <w:jc w:val="both"/>
      </w:pPr>
      <w:r w:rsidRPr="00E21587">
        <w:t xml:space="preserve">Agentic approaches </w:t>
      </w:r>
      <w:r>
        <w:t>represent a step change in the utilisation of LLMs. Web based solutions provide some orchestration capability, but the true extent of what is possible can only be realised once planning, memory, tool usage and role definitions are exploited.</w:t>
      </w:r>
      <w:r w:rsidR="0014005A">
        <w:t xml:space="preserve"> </w:t>
      </w:r>
      <w:r w:rsidR="00C20AB4">
        <w:t xml:space="preserve">The original </w:t>
      </w:r>
      <w:r w:rsidR="0014005A">
        <w:t>SWE-bench</w:t>
      </w:r>
      <w:r w:rsidR="00C20AB4">
        <w:t xml:space="preserve"> study</w:t>
      </w:r>
      <w:r w:rsidR="0014005A">
        <w:t xml:space="preserve"> [13]</w:t>
      </w:r>
      <w:r w:rsidR="00C20AB4">
        <w:t xml:space="preserve"> found the best agentic model only resolved 1.96% of 2294 issues, in contrast localisation-repair-validation approaches have achieved a 32% completion rate, against the same benchmark.</w:t>
      </w:r>
      <w:r w:rsidR="00277D1F">
        <w:t xml:space="preserve"> </w:t>
      </w:r>
    </w:p>
    <w:p w14:paraId="73A18A7C" w14:textId="77777777" w:rsidR="0042360D" w:rsidRDefault="00327CBB" w:rsidP="009D4F07">
      <w:pPr>
        <w:jc w:val="both"/>
      </w:pPr>
      <w:r>
        <w:t>Although this provides a decent comparative measure, no consideration is placed towards adherence to outlined programming standards or towards the introduction of defects, increasing risk during operation.</w:t>
      </w:r>
    </w:p>
    <w:p w14:paraId="316EC8AE" w14:textId="378CE4B2" w:rsidR="00317486" w:rsidRPr="00E21587" w:rsidRDefault="00327CBB" w:rsidP="009D4F07">
      <w:pPr>
        <w:jc w:val="both"/>
      </w:pPr>
      <w:r>
        <w:t>It is evident that the tools necessary to permit agentic interaction within a local machine, exist and are freely available. Orchestration frameworks such as MetaGPT and ChatDev organise model instances into roles, for the coordination and parallelisation of tasks, resembling a deployed software engineering team. It is this similarity, which has in part prompted an investigation into the optimal structure of an agentic software team</w:t>
      </w:r>
      <w:r w:rsidR="0042360D">
        <w:t xml:space="preserve">. </w:t>
      </w:r>
      <w:r w:rsidR="009D4F07">
        <w:t>The technical feasibility of agentic employment for the development of software, against stated requirements</w:t>
      </w:r>
      <w:r w:rsidR="001E72B7">
        <w:t>,</w:t>
      </w:r>
      <w:r w:rsidR="009D4F07">
        <w:t xml:space="preserve"> has been demonstrated to a high level, </w:t>
      </w:r>
      <w:r w:rsidR="000B0D3E">
        <w:t>however the holistic</w:t>
      </w:r>
      <w:r w:rsidR="009D4F07">
        <w:t xml:space="preserve"> performance of these systems in the development of software to a DAL B standard</w:t>
      </w:r>
      <w:r w:rsidR="000B0D3E">
        <w:t xml:space="preserve">, </w:t>
      </w:r>
      <w:r w:rsidR="00AB2D85">
        <w:t>has not been sufficiently performed.</w:t>
      </w:r>
    </w:p>
    <w:p w14:paraId="4618D6EC" w14:textId="77777777" w:rsidR="005A7CA1" w:rsidRDefault="005A7CA1">
      <w:pPr>
        <w:rPr>
          <w:b/>
          <w:bCs/>
        </w:rPr>
      </w:pPr>
    </w:p>
    <w:p w14:paraId="303198D7" w14:textId="24DB402B" w:rsidR="005A7CA1" w:rsidRDefault="009D4F07" w:rsidP="009D4F07">
      <w:pPr>
        <w:jc w:val="both"/>
      </w:pPr>
      <w:r w:rsidRPr="009D4F07">
        <w:t xml:space="preserve">Orchestration </w:t>
      </w:r>
      <w:r>
        <w:t xml:space="preserve">frameworks each operate with unique characteristics and capabilities. Multi-role, singular agent deployment has yielded promising results, evidenced by ‘Agentless’, where localised, repair and validation loops achieve strong results, without the specialisation or deployment of multiple </w:t>
      </w:r>
      <w:r w:rsidR="00627CDF">
        <w:t>agents.</w:t>
      </w:r>
      <w:r>
        <w:t xml:space="preserve"> It is therefore prudent to understand the token cache size, which each agent can utilise, when attempting to solve a problem, according to the corpus of project information such as plans and standards documentation. Each additional agent eats into VRAM and memory limitations, where localised deployment is prioritised due to classification or access limitations, a single agent deployment may be desired. This provides a need for the Agentic FEL to demonstrate significant time and cost reductions through efficient and optimised parallelisation of tasks, such that related system components can be reviewed and evaluated together, to minimise human delays.</w:t>
      </w:r>
    </w:p>
    <w:p w14:paraId="6CD330AB" w14:textId="77777777" w:rsidR="00A20601" w:rsidRDefault="00A20601" w:rsidP="009D4F07">
      <w:pPr>
        <w:jc w:val="both"/>
      </w:pPr>
    </w:p>
    <w:p w14:paraId="5FB7B6C2" w14:textId="3AB298E7" w:rsidR="00A20601" w:rsidRPr="009D4F07" w:rsidRDefault="003F3652" w:rsidP="009D4F07">
      <w:pPr>
        <w:jc w:val="both"/>
      </w:pPr>
      <w:r>
        <w:t xml:space="preserve">Prototyping has confirmed the feasibility of LLM integration with SCADE Suite. </w:t>
      </w:r>
      <w:r w:rsidR="00A20601">
        <w:t>ANSYS, or SYNOPSYS have also provided an interface through the SCADE API, which shall be utilised in these methodology evaluations</w:t>
      </w:r>
      <w:r w:rsidR="00CD7D98">
        <w:t>, so as to permit easier integration into a CI/CD pipeline. Due to the use of additional toolsets, the security boundary of agentic interaction extends, it is therefore prudent to isolate such a model to within the confinement of a virtual machine</w:t>
      </w:r>
      <w:r w:rsidR="00B75289">
        <w:t xml:space="preserve"> or sandbox</w:t>
      </w:r>
      <w:r w:rsidR="00CD7D98">
        <w:t>. This allocated aligns with the expected initiation of agentic action, as the fulfilment of a prior action, would trigger agentic execution of the next sequentially blocked item, such a virtual machine would then be created, to permit the execution of the task in a safe environment. NIST defines data governance restrictions which shall be followed in any further deployment of this framework [1</w:t>
      </w:r>
      <w:r w:rsidR="001A0AD1">
        <w:t>4</w:t>
      </w:r>
      <w:r w:rsidR="00CD7D98">
        <w:t>].</w:t>
      </w:r>
      <w:r w:rsidR="00CD7D98" w:rsidRPr="00CD7D98">
        <w:t xml:space="preserve"> </w:t>
      </w:r>
      <w:r w:rsidR="00395905">
        <w:t xml:space="preserve">The </w:t>
      </w:r>
      <w:r w:rsidR="00755C26">
        <w:t>NIST</w:t>
      </w:r>
      <w:r w:rsidR="00395905">
        <w:t xml:space="preserve"> </w:t>
      </w:r>
      <w:r w:rsidR="00CD7D98" w:rsidRPr="00CD7D98">
        <w:t>SP 800-218A</w:t>
      </w:r>
      <w:r w:rsidR="00395905">
        <w:t xml:space="preserve"> document</w:t>
      </w:r>
      <w:r w:rsidR="00CD7D98" w:rsidRPr="00CD7D98">
        <w:t xml:space="preserve"> applies secure</w:t>
      </w:r>
      <w:r w:rsidR="00CD7D98">
        <w:t xml:space="preserve"> </w:t>
      </w:r>
      <w:r w:rsidR="00CD7D98" w:rsidRPr="00CD7D98">
        <w:t xml:space="preserve">development practices to generative AI and model-dependent systems </w:t>
      </w:r>
      <w:r w:rsidR="004C2B87">
        <w:t>[1</w:t>
      </w:r>
      <w:r w:rsidR="00566446">
        <w:t>5</w:t>
      </w:r>
      <w:r w:rsidR="004C2B87">
        <w:t>].</w:t>
      </w:r>
      <w:r w:rsidR="006F5B11">
        <w:t xml:space="preserve"> Relevant controls </w:t>
      </w:r>
      <w:r w:rsidR="00DB47A9">
        <w:t xml:space="preserve">are </w:t>
      </w:r>
      <w:r w:rsidR="006F5B11">
        <w:t>included in the Agentic FEL methodology discussion.</w:t>
      </w:r>
    </w:p>
    <w:p w14:paraId="03AF6396" w14:textId="77777777" w:rsidR="005A7CA1" w:rsidRDefault="005A7CA1">
      <w:pPr>
        <w:rPr>
          <w:b/>
          <w:bCs/>
        </w:rPr>
      </w:pPr>
    </w:p>
    <w:p w14:paraId="14C6EA52" w14:textId="77777777" w:rsidR="00590BB9" w:rsidRDefault="00590BB9">
      <w:pPr>
        <w:rPr>
          <w:b/>
          <w:bCs/>
        </w:rPr>
      </w:pPr>
      <w:r>
        <w:rPr>
          <w:b/>
          <w:bCs/>
        </w:rPr>
        <w:br w:type="page"/>
      </w:r>
    </w:p>
    <w:p w14:paraId="4114389D" w14:textId="4416AF15" w:rsidR="00CD3FF2" w:rsidRPr="00420C69" w:rsidRDefault="00CD3FF2" w:rsidP="00420C69">
      <w:pPr>
        <w:pStyle w:val="Heading4"/>
        <w:rPr>
          <w:b/>
          <w:sz w:val="24"/>
          <w:szCs w:val="24"/>
        </w:rPr>
      </w:pPr>
      <w:r w:rsidRPr="00420C69">
        <w:rPr>
          <w:b/>
          <w:sz w:val="24"/>
          <w:szCs w:val="24"/>
        </w:rPr>
        <w:lastRenderedPageBreak/>
        <w:t>Regulatory</w:t>
      </w:r>
      <w:r w:rsidR="00456E8A" w:rsidRPr="00420C69">
        <w:rPr>
          <w:b/>
          <w:sz w:val="24"/>
          <w:szCs w:val="24"/>
        </w:rPr>
        <w:t xml:space="preserve"> &amp; Human Factors</w:t>
      </w:r>
      <w:r w:rsidRPr="00420C69">
        <w:rPr>
          <w:b/>
          <w:sz w:val="24"/>
          <w:szCs w:val="24"/>
        </w:rPr>
        <w:t xml:space="preserve"> Position</w:t>
      </w:r>
    </w:p>
    <w:p w14:paraId="0E85C21C" w14:textId="5C2D682A" w:rsidR="00317486" w:rsidRDefault="00456E8A" w:rsidP="00424B60">
      <w:pPr>
        <w:jc w:val="both"/>
      </w:pPr>
      <w:r w:rsidRPr="00456E8A">
        <w:t>EASA’s AI Concept Paper [7]</w:t>
      </w:r>
      <w:r>
        <w:t xml:space="preserve"> defines an approach to software assurance based upon the satisfactory consideration of concepts such as operational and design domains, learning assurance, explainability, risk mitigation and human factors.</w:t>
      </w:r>
      <w:r w:rsidR="00F17802">
        <w:t xml:space="preserve"> The UK Military Aviation Authorities (MAA) Regulatory Notice 2025/04 tends the requirement for sufficient evidence of similar considerations, including defined operational domains, learning related assessments and architectural mitigation of risk</w:t>
      </w:r>
      <w:r w:rsidR="0044310F">
        <w:t xml:space="preserve"> (deterministic bounding/failsafe operation) [16]. The MOD published JSP-936, requires departmental and defence contractor adherence to governance around attributability, through life risk management and dependability assessments. All 3 of these publications support the utilisation of AI, but recognise the need for additional verification across varying characteristics of operation. The provision of such verification evidence requires modification to the traditional FEL, such that these activities can be costed and accounted for during scheduling. All 3 sources require the production and agreement of a credible means of compliance, within a defined safety case, which safety critical software development already achieves through satisfaction of Def Stan 00-055 [2], and by extension DO-178C.</w:t>
      </w:r>
    </w:p>
    <w:p w14:paraId="060FD389" w14:textId="77777777" w:rsidR="00424B60" w:rsidRDefault="00424B60" w:rsidP="00424B60">
      <w:pPr>
        <w:jc w:val="both"/>
      </w:pPr>
    </w:p>
    <w:p w14:paraId="2D296C29" w14:textId="77777777" w:rsidR="00424B60" w:rsidRDefault="00424B60" w:rsidP="00424B60">
      <w:pPr>
        <w:jc w:val="both"/>
      </w:pPr>
      <w:r>
        <w:t xml:space="preserve">Human gated decision making is not indicative of any generalisable evidence of improved decision quality. Comparatively, the exclusion of required output from an LLMs response, is not evidence of the models inability to provide such a response. Both scenarios share a common root cause, which is a lack of information and instruction. It is therefore imperative, that any UI design, accounts for a recognition that incorrect prompting can and will occur, information will be excluded, references to standards will be omitted and the full scope of the review may not be correctly specified. As part of agentic orchestration, or AI enablement, project configuration should be performed, such that if any of this information/context is excluded, either a safe approach to locating and using it should be identified, or the request should be blocked. </w:t>
      </w:r>
    </w:p>
    <w:p w14:paraId="457441A9" w14:textId="7197BCFF" w:rsidR="00424B60" w:rsidRPr="00456E8A" w:rsidRDefault="00424B60" w:rsidP="00424B60">
      <w:pPr>
        <w:jc w:val="both"/>
      </w:pPr>
      <w:r w:rsidRPr="00424B60">
        <w:t xml:space="preserve">Parasuraman and Manzey </w:t>
      </w:r>
      <w:r>
        <w:t>[18]</w:t>
      </w:r>
      <w:r w:rsidRPr="00424B60">
        <w:t xml:space="preserve"> distinguish commission errors, where an incorrect automation recommendation is followed, from omission errors, where contradictory information is not sought.</w:t>
      </w:r>
      <w:r>
        <w:t xml:space="preserve"> It is the principle of confirmation bias, and laziness which may prevent an originator from repromting the review of an artefact, if the model initially indicates no errors are present. Such eventualities must be </w:t>
      </w:r>
      <w:r w:rsidR="00A97939">
        <w:t>avoided</w:t>
      </w:r>
      <w:r>
        <w:t xml:space="preserve">, using </w:t>
      </w:r>
      <w:r w:rsidR="00786D1B">
        <w:t>context injected</w:t>
      </w:r>
      <w:r>
        <w:t xml:space="preserve"> </w:t>
      </w:r>
      <w:r w:rsidR="00BC418B">
        <w:t xml:space="preserve">and templated </w:t>
      </w:r>
      <w:r>
        <w:t>artefact</w:t>
      </w:r>
      <w:r w:rsidR="00A97939">
        <w:t xml:space="preserve"> and </w:t>
      </w:r>
      <w:r>
        <w:t>process</w:t>
      </w:r>
      <w:r w:rsidR="004F6098">
        <w:t xml:space="preserve"> specific</w:t>
      </w:r>
      <w:r w:rsidR="00A97939">
        <w:t xml:space="preserve"> </w:t>
      </w:r>
      <w:r w:rsidR="00BC418B">
        <w:t>prompting</w:t>
      </w:r>
      <w:r w:rsidR="00E36D35">
        <w:t>.</w:t>
      </w:r>
    </w:p>
    <w:p w14:paraId="6DB24CEB" w14:textId="77777777" w:rsidR="005A7CA1" w:rsidRDefault="005A7CA1">
      <w:pPr>
        <w:rPr>
          <w:b/>
          <w:bCs/>
        </w:rPr>
      </w:pPr>
    </w:p>
    <w:p w14:paraId="56E61E4A" w14:textId="77777777" w:rsidR="0079342E" w:rsidRDefault="0079342E">
      <w:pPr>
        <w:rPr>
          <w:b/>
          <w:bCs/>
        </w:rPr>
      </w:pPr>
    </w:p>
    <w:p w14:paraId="18C298FB" w14:textId="1014BADE" w:rsidR="005A7CA1" w:rsidRPr="00420C69" w:rsidRDefault="0041164B" w:rsidP="00420C69">
      <w:pPr>
        <w:pStyle w:val="Heading4"/>
        <w:rPr>
          <w:b/>
          <w:bCs w:val="0"/>
          <w:sz w:val="24"/>
          <w:szCs w:val="24"/>
        </w:rPr>
      </w:pPr>
      <w:r w:rsidRPr="00420C69">
        <w:rPr>
          <w:b/>
          <w:bCs w:val="0"/>
          <w:sz w:val="24"/>
          <w:szCs w:val="24"/>
        </w:rPr>
        <w:t>Summary</w:t>
      </w:r>
    </w:p>
    <w:p w14:paraId="7F8ED1EB" w14:textId="31E3343D" w:rsidR="0041164B" w:rsidRPr="0041164B" w:rsidRDefault="0041164B" w:rsidP="00EC5D1C">
      <w:pPr>
        <w:jc w:val="both"/>
      </w:pPr>
      <w:r w:rsidRPr="0041164B">
        <w:t>Existing effort</w:t>
      </w:r>
      <w:r>
        <w:t xml:space="preserve"> satisfactorily demonstrates the ability of LLM enablement for software engineering, and agentic tool utilisation in incremental development cycles, to a greater level of capability. Despite this, confirmation of AI/Agentic enabled DO-178C/DO-331 assured project execution, with the provision of independence and evidence, has not been demonstrated in the literature, at any significant DAL level.</w:t>
      </w:r>
      <w:r w:rsidR="00EC5D1C">
        <w:t xml:space="preserve"> Available benchmarks do not satisfactorily address the scope of the proposed investigation, therefore it remains a suitable area for investigation. The gap, aimed to be filled</w:t>
      </w:r>
      <w:r w:rsidR="00564EF3">
        <w:t xml:space="preserve">, is a complete deployment and benchmarking of DO-178C compliant, MBSE integrated, LLM enabled processes, which are themselves extensible to use in an agentic </w:t>
      </w:r>
      <w:r w:rsidR="001A5748">
        <w:t>orchestration.</w:t>
      </w:r>
      <w:r w:rsidR="00F240F8">
        <w:t xml:space="preserve"> The suggested approach separates the requirement for physical certification credit, from the engineering effort required to achieve the desired outcomes, therefore a reduced software implementation benchmark must be considered.</w:t>
      </w:r>
    </w:p>
    <w:p w14:paraId="7BE3584C" w14:textId="77777777" w:rsidR="005A7CA1" w:rsidRDefault="005A7CA1">
      <w:pPr>
        <w:rPr>
          <w:b/>
          <w:bCs/>
        </w:rPr>
      </w:pPr>
    </w:p>
    <w:p w14:paraId="28CD160A" w14:textId="77777777" w:rsidR="00141645" w:rsidRDefault="00141645">
      <w:pPr>
        <w:rPr>
          <w:b/>
          <w:bCs/>
        </w:rPr>
      </w:pPr>
    </w:p>
    <w:p w14:paraId="68C36440" w14:textId="77777777" w:rsidR="00141645" w:rsidRDefault="00141645">
      <w:pPr>
        <w:rPr>
          <w:b/>
          <w:bCs/>
        </w:rPr>
      </w:pPr>
    </w:p>
    <w:p w14:paraId="6ADAF43C" w14:textId="77777777" w:rsidR="00141645" w:rsidRDefault="00141645">
      <w:pPr>
        <w:rPr>
          <w:b/>
          <w:bCs/>
        </w:rPr>
      </w:pPr>
    </w:p>
    <w:p w14:paraId="490602C9" w14:textId="77777777" w:rsidR="00141645" w:rsidRDefault="00141645">
      <w:pPr>
        <w:rPr>
          <w:b/>
          <w:bCs/>
        </w:rPr>
      </w:pPr>
    </w:p>
    <w:p w14:paraId="1DD6F314" w14:textId="77777777" w:rsidR="00141645" w:rsidRDefault="00141645">
      <w:pPr>
        <w:rPr>
          <w:b/>
          <w:bCs/>
        </w:rPr>
      </w:pPr>
    </w:p>
    <w:p w14:paraId="19E5FED4" w14:textId="01F5C891" w:rsidR="00E14130" w:rsidRDefault="00E14130" w:rsidP="00E14130">
      <w:pPr>
        <w:pStyle w:val="Heading3"/>
      </w:pPr>
      <w:r>
        <w:lastRenderedPageBreak/>
        <w:t>Methodology Reviews</w:t>
      </w:r>
    </w:p>
    <w:p w14:paraId="7D3141DE" w14:textId="77777777" w:rsidR="00867927" w:rsidRDefault="00867927" w:rsidP="00A03750"/>
    <w:p w14:paraId="52EE2AF6" w14:textId="73C239D3" w:rsidR="00462F41" w:rsidRPr="00867927" w:rsidRDefault="00867927" w:rsidP="00867927">
      <w:pPr>
        <w:pStyle w:val="Heading4"/>
        <w:rPr>
          <w:b/>
          <w:bCs w:val="0"/>
          <w:sz w:val="24"/>
          <w:szCs w:val="24"/>
        </w:rPr>
      </w:pPr>
      <w:r w:rsidRPr="00867927">
        <w:rPr>
          <w:b/>
          <w:bCs w:val="0"/>
          <w:sz w:val="24"/>
          <w:szCs w:val="24"/>
        </w:rPr>
        <w:t>Scope of Applicability</w:t>
      </w:r>
    </w:p>
    <w:p w14:paraId="6D44D9DC" w14:textId="57ACCEE5" w:rsidR="00522E6A" w:rsidRDefault="00E14130" w:rsidP="00317630">
      <w:pPr>
        <w:jc w:val="both"/>
      </w:pPr>
      <w:r>
        <w:t>Two methodologies are selected and reviewed here, against the traditional and state of the art approaches, to the exaction of the full engineering lifecycle (FEL) of a product.</w:t>
      </w:r>
      <w:r w:rsidR="00317630">
        <w:t xml:space="preserve"> According to the scope of this report, RTCA DO-178C shall be selected and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47BE4D5">
            <wp:extent cx="3827721" cy="4828547"/>
            <wp:effectExtent l="0" t="0" r="1905"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51038" cy="4857960"/>
                    </a:xfrm>
                    <a:prstGeom prst="rect">
                      <a:avLst/>
                    </a:prstGeom>
                    <a:noFill/>
                    <a:ln>
                      <a:noFill/>
                    </a:ln>
                  </pic:spPr>
                </pic:pic>
              </a:graphicData>
            </a:graphic>
          </wp:inline>
        </w:drawing>
      </w:r>
    </w:p>
    <w:p w14:paraId="126A6262" w14:textId="174C40DE" w:rsidR="00317630" w:rsidRDefault="00AE410B" w:rsidP="00AE410B">
      <w:pPr>
        <w:pStyle w:val="Caption"/>
        <w:jc w:val="center"/>
      </w:pPr>
      <w:r>
        <w:t xml:space="preserve">Figure </w:t>
      </w:r>
      <w:r>
        <w:fldChar w:fldCharType="begin"/>
      </w:r>
      <w:r>
        <w:instrText xml:space="preserve"> SEQ Figure \* ARABIC </w:instrText>
      </w:r>
      <w:r>
        <w:fldChar w:fldCharType="separate"/>
      </w:r>
      <w:r w:rsidR="00311C24">
        <w:rPr>
          <w:noProof/>
        </w:rPr>
        <w:t>1</w:t>
      </w:r>
      <w:r>
        <w:fldChar w:fldCharType="end"/>
      </w:r>
      <w:r>
        <w:t xml:space="preserve"> - RTCA DO-178C</w:t>
      </w:r>
    </w:p>
    <w:p w14:paraId="09EE2236" w14:textId="77777777" w:rsidR="00ED7A95" w:rsidRDefault="00ED7A95" w:rsidP="00A03750"/>
    <w:p w14:paraId="73306626" w14:textId="44B4231C" w:rsidR="00522E6A" w:rsidRDefault="00522E6A" w:rsidP="00522E6A">
      <w:pPr>
        <w:jc w:val="both"/>
      </w:pPr>
      <w:r>
        <w:t xml:space="preserve">To ensure adherence to DO-178C remains viable through the transformation of any traditional process, Section 5 and Section 6 of Figure </w:t>
      </w:r>
      <w:r w:rsidR="00684FA7">
        <w:t>2</w:t>
      </w:r>
      <w:r>
        <w:t xml:space="preserve"> is captured in their entirety within the FEL Figures below. All artefacts required as per the allocated DAL rating, must be preserved.</w:t>
      </w:r>
    </w:p>
    <w:p w14:paraId="08D875EB" w14:textId="77777777" w:rsidR="00522E6A" w:rsidRDefault="00522E6A" w:rsidP="00ED7A95">
      <w:pPr>
        <w:jc w:val="both"/>
      </w:pPr>
    </w:p>
    <w:p w14:paraId="44C8CFFB" w14:textId="4C4C5C09" w:rsidR="00B9325A" w:rsidRDefault="00ED7A95" w:rsidP="007F54F8">
      <w:pPr>
        <w:jc w:val="both"/>
      </w:pPr>
      <w:r>
        <w:t>The methodology reviews compare traditional approaches (acting as a control), with the stated methodologies, and with the output from a comparable request submitted to a frontier LLM.</w:t>
      </w:r>
      <w:r w:rsidR="00AE410B">
        <w:t xml:space="preserve"> The selection of a methodology will be performed according to a lesser inferiority investigation, where compliance to standards, quality, safety, traceability and independence must not be compromised, in any regard.</w:t>
      </w:r>
      <w:r w:rsidR="00AE6732">
        <w:t xml:space="preserve"> </w:t>
      </w:r>
    </w:p>
    <w:p w14:paraId="440B33E8" w14:textId="77777777" w:rsidR="007F54F8" w:rsidRDefault="007F54F8" w:rsidP="007F54F8"/>
    <w:p w14:paraId="73E219F8" w14:textId="5006B2EB" w:rsidR="007F54F8" w:rsidRDefault="007F54F8">
      <w:r>
        <w:t>In this assessment, it is a requirement that Change Control Board (CCB) measures are applied, to retain meaningful modification to requirement baselines, through submission of Software Problem Reports (SPRs).</w:t>
      </w:r>
    </w:p>
    <w:p w14:paraId="13046B6B" w14:textId="41540C01" w:rsidR="00867927" w:rsidRPr="004E4665" w:rsidRDefault="00317630" w:rsidP="004E4665">
      <w:pPr>
        <w:pStyle w:val="Heading4"/>
        <w:rPr>
          <w:b/>
          <w:bCs w:val="0"/>
          <w:sz w:val="24"/>
          <w:szCs w:val="24"/>
        </w:rPr>
      </w:pPr>
      <w:r w:rsidRPr="00867927">
        <w:rPr>
          <w:b/>
          <w:bCs w:val="0"/>
          <w:sz w:val="24"/>
          <w:szCs w:val="24"/>
        </w:rPr>
        <w:lastRenderedPageBreak/>
        <w:t>Methodology Control: Traditional FEL</w:t>
      </w:r>
    </w:p>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0FC14175" w14:textId="0174740E" w:rsidR="00B9325A" w:rsidRDefault="00B9325A" w:rsidP="00B9325A"/>
    <w:p w14:paraId="03F8D77C" w14:textId="6AA409A4" w:rsidR="00B9325A" w:rsidRDefault="008D4FB7" w:rsidP="00B9325A">
      <w:r>
        <w:rPr>
          <w:noProof/>
        </w:rPr>
        <mc:AlternateContent>
          <mc:Choice Requires="wps">
            <w:drawing>
              <wp:anchor distT="0" distB="0" distL="114300" distR="114300" simplePos="0" relativeHeight="251867136" behindDoc="0" locked="0" layoutInCell="1" allowOverlap="1" wp14:anchorId="3212D7BC" wp14:editId="7723FACF">
                <wp:simplePos x="0" y="0"/>
                <wp:positionH relativeFrom="column">
                  <wp:posOffset>0</wp:posOffset>
                </wp:positionH>
                <wp:positionV relativeFrom="paragraph">
                  <wp:posOffset>4474845</wp:posOffset>
                </wp:positionV>
                <wp:extent cx="3213735" cy="635"/>
                <wp:effectExtent l="0" t="0" r="0" b="0"/>
                <wp:wrapSquare wrapText="bothSides"/>
                <wp:docPr id="1369287066" name="Text Box 1"/>
                <wp:cNvGraphicFramePr/>
                <a:graphic xmlns:a="http://schemas.openxmlformats.org/drawingml/2006/main">
                  <a:graphicData uri="http://schemas.microsoft.com/office/word/2010/wordprocessingShape">
                    <wps:wsp>
                      <wps:cNvSpPr txBox="1"/>
                      <wps:spPr>
                        <a:xfrm>
                          <a:off x="0" y="0"/>
                          <a:ext cx="3213735" cy="635"/>
                        </a:xfrm>
                        <a:prstGeom prst="rect">
                          <a:avLst/>
                        </a:prstGeom>
                        <a:solidFill>
                          <a:prstClr val="white"/>
                        </a:solidFill>
                        <a:ln>
                          <a:noFill/>
                        </a:ln>
                      </wps:spPr>
                      <wps:txbx>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12D7BC" id="_x0000_t202" coordsize="21600,21600" o:spt="202" path="m,l,21600r21600,l21600,xe">
                <v:stroke joinstyle="miter"/>
                <v:path gradientshapeok="t" o:connecttype="rect"/>
              </v:shapetype>
              <v:shape id="Text Box 1" o:spid="_x0000_s1026" type="#_x0000_t202" style="position:absolute;margin-left:0;margin-top:352.35pt;width:253.05pt;height:.05pt;z-index:251867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" stroked="f">
                <v:textbox style="mso-fit-shape-to-text:t" inset="0,0,0,0">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v:textbox>
                <w10:wrap type="square"/>
              </v:shape>
            </w:pict>
          </mc:Fallback>
        </mc:AlternateContent>
      </w:r>
      <w:r w:rsidR="00D709EC" w:rsidRPr="00D709EC">
        <w:rPr>
          <w:noProof/>
        </w:rPr>
        <w:drawing>
          <wp:anchor distT="0" distB="0" distL="114300" distR="114300" simplePos="0" relativeHeight="251860992" behindDoc="0" locked="0" layoutInCell="1" allowOverlap="1" wp14:anchorId="43BDC842" wp14:editId="38C19B16">
            <wp:simplePos x="0" y="0"/>
            <wp:positionH relativeFrom="margin">
              <wp:align>left</wp:align>
            </wp:positionH>
            <wp:positionV relativeFrom="paragraph">
              <wp:posOffset>8019</wp:posOffset>
            </wp:positionV>
            <wp:extent cx="3213735" cy="4410075"/>
            <wp:effectExtent l="0" t="0" r="5715" b="9525"/>
            <wp:wrapSquare wrapText="bothSides"/>
            <wp:docPr id="191557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71371" name=""/>
                    <pic:cNvPicPr/>
                  </pic:nvPicPr>
                  <pic:blipFill>
                    <a:blip r:embed="rId15">
                      <a:extLst>
                        <a:ext uri="{28A0092B-C50C-407E-A947-70E740481C1C}">
                          <a14:useLocalDpi xmlns:a14="http://schemas.microsoft.com/office/drawing/2010/main" val="0"/>
                        </a:ext>
                      </a:extLst>
                    </a:blip>
                    <a:stretch>
                      <a:fillRect/>
                    </a:stretch>
                  </pic:blipFill>
                  <pic:spPr>
                    <a:xfrm>
                      <a:off x="0" y="0"/>
                      <a:ext cx="3213735" cy="4410075"/>
                    </a:xfrm>
                    <a:prstGeom prst="rect">
                      <a:avLst/>
                    </a:prstGeom>
                  </pic:spPr>
                </pic:pic>
              </a:graphicData>
            </a:graphic>
            <wp14:sizeRelH relativeFrom="page">
              <wp14:pctWidth>0</wp14:pctWidth>
            </wp14:sizeRelH>
            <wp14:sizeRelV relativeFrom="page">
              <wp14:pctHeight>0</wp14:pctHeight>
            </wp14:sizeRelV>
          </wp:anchor>
        </w:drawing>
      </w:r>
    </w:p>
    <w:p w14:paraId="7C6F6970" w14:textId="3F0FC17B" w:rsidR="00B9325A" w:rsidRDefault="00355964" w:rsidP="00B9325A">
      <w:r>
        <w:rPr>
          <w:noProof/>
        </w:rPr>
        <mc:AlternateContent>
          <mc:Choice Requires="wps">
            <w:drawing>
              <wp:anchor distT="0" distB="0" distL="114300" distR="114300" simplePos="0" relativeHeight="251859968" behindDoc="0" locked="0" layoutInCell="1" allowOverlap="1" wp14:anchorId="209F1419" wp14:editId="4558706B">
                <wp:simplePos x="0" y="0"/>
                <wp:positionH relativeFrom="column">
                  <wp:posOffset>3501242</wp:posOffset>
                </wp:positionH>
                <wp:positionV relativeFrom="paragraph">
                  <wp:posOffset>44878</wp:posOffset>
                </wp:positionV>
                <wp:extent cx="323850" cy="323850"/>
                <wp:effectExtent l="0" t="0" r="19050" b="19050"/>
                <wp:wrapNone/>
                <wp:docPr id="71640763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6FAA9E8"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34" o:spid="_x0000_s1026" type="#_x0000_t96" style="position:absolute;margin-left:275.7pt;margin-top:3.55pt;width:25.5pt;height:25.5pt;z-index:251859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" fillcolor="#5b9bd5 [3204]" strokecolor="#091723 [484]" strokeweight="1pt">
                <v:stroke joinstyle="miter"/>
              </v:shape>
            </w:pict>
          </mc:Fallback>
        </mc:AlternateContent>
      </w:r>
      <w:r w:rsidR="00D709EC">
        <w:rPr>
          <w:noProof/>
        </w:rPr>
        <mc:AlternateContent>
          <mc:Choice Requires="wps">
            <w:drawing>
              <wp:anchor distT="0" distB="0" distL="114300" distR="114300" simplePos="0" relativeHeight="251846656" behindDoc="0" locked="0" layoutInCell="1" allowOverlap="1" wp14:anchorId="2BD70D89" wp14:editId="071B7411">
                <wp:simplePos x="0" y="0"/>
                <wp:positionH relativeFrom="column">
                  <wp:posOffset>4044906</wp:posOffset>
                </wp:positionH>
                <wp:positionV relativeFrom="paragraph">
                  <wp:posOffset>38410</wp:posOffset>
                </wp:positionV>
                <wp:extent cx="1885950" cy="1009650"/>
                <wp:effectExtent l="0" t="0" r="19050" b="19050"/>
                <wp:wrapNone/>
                <wp:docPr id="1658784865"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70D89" id="Text Box 32" o:spid="_x0000_s1027" type="#_x0000_t202" style="position:absolute;margin-left:318.5pt;margin-top:3pt;width:148.5pt;height:79.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" fillcolor="white [3201]" strokeweight=".5pt">
                <v:textbo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v:textbox>
              </v:shape>
            </w:pict>
          </mc:Fallback>
        </mc:AlternateContent>
      </w:r>
    </w:p>
    <w:p w14:paraId="592CF322" w14:textId="248A5C44" w:rsidR="00B9325A" w:rsidRDefault="00B9325A" w:rsidP="00B9325A"/>
    <w:p w14:paraId="2C784C86" w14:textId="2C57CAE7" w:rsidR="00B9325A" w:rsidRDefault="00B9325A" w:rsidP="00B9325A"/>
    <w:p w14:paraId="1E1C7D1C" w14:textId="036631EA" w:rsidR="00B9325A" w:rsidRDefault="00B9325A" w:rsidP="00B9325A"/>
    <w:p w14:paraId="45F85923" w14:textId="193C22D7" w:rsidR="00B9325A" w:rsidRDefault="00B9325A" w:rsidP="00B9325A"/>
    <w:p w14:paraId="638075DE" w14:textId="703B4B06" w:rsidR="00B9325A" w:rsidRDefault="00B9325A" w:rsidP="00B9325A"/>
    <w:p w14:paraId="5236C3E7" w14:textId="6A664327" w:rsidR="00B9325A" w:rsidRDefault="00B9325A" w:rsidP="00B9325A"/>
    <w:p w14:paraId="1A06513B" w14:textId="0055F4A1" w:rsidR="00B9325A" w:rsidRDefault="00355964" w:rsidP="00B9325A">
      <w:r>
        <w:rPr>
          <w:noProof/>
        </w:rPr>
        <mc:AlternateContent>
          <mc:Choice Requires="wps">
            <w:drawing>
              <wp:anchor distT="0" distB="0" distL="114300" distR="114300" simplePos="0" relativeHeight="251834368" behindDoc="0" locked="0" layoutInCell="1" allowOverlap="1" wp14:anchorId="61344132" wp14:editId="272667D3">
                <wp:simplePos x="0" y="0"/>
                <wp:positionH relativeFrom="column">
                  <wp:posOffset>3496797</wp:posOffset>
                </wp:positionH>
                <wp:positionV relativeFrom="paragraph">
                  <wp:posOffset>29431</wp:posOffset>
                </wp:positionV>
                <wp:extent cx="337820" cy="337820"/>
                <wp:effectExtent l="19050" t="19050" r="24130" b="43180"/>
                <wp:wrapNone/>
                <wp:docPr id="1873613712"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F3AF048" id="_x0000_t4" coordsize="21600,21600" o:spt="4" path="m10800,l,10800,10800,21600,21600,10800xe">
                <v:stroke joinstyle="miter"/>
                <v:path gradientshapeok="t" o:connecttype="rect" textboxrect="5400,5400,16200,16200"/>
              </v:shapetype>
              <v:shape id="Diamond 8" o:spid="_x0000_s1026" type="#_x0000_t4" style="position:absolute;margin-left:275.35pt;margin-top:2.3pt;width:26.6pt;height:26.6pt;z-index:25183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" fillcolor="#5b9bd5 [3204]" strokecolor="#091723 [484]" strokeweight="1pt"/>
            </w:pict>
          </mc:Fallback>
        </mc:AlternateContent>
      </w:r>
      <w:r w:rsidR="00D709EC">
        <w:rPr>
          <w:noProof/>
        </w:rPr>
        <mc:AlternateContent>
          <mc:Choice Requires="wps">
            <w:drawing>
              <wp:anchor distT="0" distB="0" distL="114300" distR="114300" simplePos="0" relativeHeight="251839488" behindDoc="0" locked="0" layoutInCell="1" allowOverlap="1" wp14:anchorId="5BC7160F" wp14:editId="60EA656A">
                <wp:simplePos x="0" y="0"/>
                <wp:positionH relativeFrom="column">
                  <wp:posOffset>4066171</wp:posOffset>
                </wp:positionH>
                <wp:positionV relativeFrom="paragraph">
                  <wp:posOffset>7783</wp:posOffset>
                </wp:positionV>
                <wp:extent cx="1885950" cy="885825"/>
                <wp:effectExtent l="0" t="0" r="19050" b="28575"/>
                <wp:wrapNone/>
                <wp:docPr id="1048711586"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C7160F" id="_x0000_s1028" type="#_x0000_t202" style="position:absolute;margin-left:320.15pt;margin-top:.6pt;width:148.5pt;height:69.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" fillcolor="white [3201]" strokeweight=".5pt">
                <v:textbo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v:textbox>
              </v:shape>
            </w:pict>
          </mc:Fallback>
        </mc:AlternateContent>
      </w:r>
    </w:p>
    <w:p w14:paraId="7F6715E1" w14:textId="352C5216" w:rsidR="00B9325A" w:rsidRDefault="00B9325A" w:rsidP="00B9325A"/>
    <w:p w14:paraId="30BF4396" w14:textId="1EF855AE" w:rsidR="00B9325A" w:rsidRDefault="00B9325A" w:rsidP="00B9325A"/>
    <w:p w14:paraId="3490AC3B" w14:textId="44028D29" w:rsidR="00B9325A" w:rsidRDefault="00B9325A" w:rsidP="00B9325A"/>
    <w:p w14:paraId="2D2C2C00" w14:textId="30EE4885" w:rsidR="00B9325A" w:rsidRDefault="00B9325A" w:rsidP="00B9325A"/>
    <w:p w14:paraId="12A0CA4E" w14:textId="5EE4C2FD" w:rsidR="00B9325A" w:rsidRDefault="00B9325A" w:rsidP="00B9325A"/>
    <w:p w14:paraId="3D7DBEB2" w14:textId="200AC034" w:rsidR="00B9325A" w:rsidRDefault="00355964" w:rsidP="00B9325A">
      <w:r>
        <w:rPr>
          <w:noProof/>
        </w:rPr>
        <mc:AlternateContent>
          <mc:Choice Requires="wps">
            <w:drawing>
              <wp:anchor distT="0" distB="0" distL="114300" distR="114300" simplePos="0" relativeHeight="251833344" behindDoc="0" locked="0" layoutInCell="1" allowOverlap="1" wp14:anchorId="6F5D5324" wp14:editId="38527736">
                <wp:simplePos x="0" y="0"/>
                <wp:positionH relativeFrom="column">
                  <wp:posOffset>3499485</wp:posOffset>
                </wp:positionH>
                <wp:positionV relativeFrom="paragraph">
                  <wp:posOffset>74457</wp:posOffset>
                </wp:positionV>
                <wp:extent cx="375920" cy="290195"/>
                <wp:effectExtent l="19050" t="19050" r="43180" b="14605"/>
                <wp:wrapNone/>
                <wp:docPr id="64622327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2157EC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6" type="#_x0000_t5" style="position:absolute;margin-left:275.55pt;margin-top:5.85pt;width:29.6pt;height:22.8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" fillcolor="#5b9bd5 [3204]" strokecolor="#091723 [484]" strokeweight="1pt"/>
            </w:pict>
          </mc:Fallback>
        </mc:AlternateContent>
      </w:r>
      <w:r w:rsidR="00D709EC">
        <w:rPr>
          <w:noProof/>
        </w:rPr>
        <mc:AlternateContent>
          <mc:Choice Requires="wps">
            <w:drawing>
              <wp:anchor distT="0" distB="0" distL="114300" distR="114300" simplePos="0" relativeHeight="251838464" behindDoc="0" locked="0" layoutInCell="1" allowOverlap="1" wp14:anchorId="5B66F7D4" wp14:editId="6C5D4859">
                <wp:simplePos x="0" y="0"/>
                <wp:positionH relativeFrom="column">
                  <wp:posOffset>4086329</wp:posOffset>
                </wp:positionH>
                <wp:positionV relativeFrom="paragraph">
                  <wp:posOffset>24086</wp:posOffset>
                </wp:positionV>
                <wp:extent cx="1800225" cy="1038225"/>
                <wp:effectExtent l="0" t="0" r="28575" b="28575"/>
                <wp:wrapNone/>
                <wp:docPr id="697662736"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6F7D4" id="_x0000_s1029" type="#_x0000_t202" style="position:absolute;margin-left:321.75pt;margin-top:1.9pt;width:141.75pt;height:81.7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" fillcolor="white [3201]" strokeweight=".5pt">
                <v:textbo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v:textbox>
              </v:shape>
            </w:pict>
          </mc:Fallback>
        </mc:AlternateContent>
      </w:r>
    </w:p>
    <w:p w14:paraId="32AE2193" w14:textId="39201D24" w:rsidR="00B9325A" w:rsidRDefault="00B9325A" w:rsidP="00B9325A"/>
    <w:p w14:paraId="5D4AD566" w14:textId="475CA242" w:rsidR="00B9325A" w:rsidRDefault="00B9325A" w:rsidP="00B9325A"/>
    <w:p w14:paraId="6672458A" w14:textId="36CC101C" w:rsidR="00B9325A" w:rsidRDefault="00B9325A" w:rsidP="00D709EC"/>
    <w:p w14:paraId="38A70E2E" w14:textId="77777777" w:rsidR="00E92F80" w:rsidRDefault="00E92F80"/>
    <w:p w14:paraId="2374C637" w14:textId="77777777" w:rsidR="00E92F80" w:rsidRDefault="00E92F80"/>
    <w:p w14:paraId="5520D461" w14:textId="77777777" w:rsidR="00E92F80" w:rsidRDefault="00E92F80"/>
    <w:p w14:paraId="314E273B" w14:textId="77777777" w:rsidR="00F83411" w:rsidRDefault="00F83411"/>
    <w:p w14:paraId="29979B6F" w14:textId="77777777" w:rsidR="00F83411" w:rsidRDefault="00F83411"/>
    <w:p w14:paraId="0EC2E647" w14:textId="77777777" w:rsidR="00F83411" w:rsidRDefault="00F83411"/>
    <w:p w14:paraId="01A8F334" w14:textId="77777777" w:rsidR="00F83411" w:rsidRDefault="00F83411"/>
    <w:p w14:paraId="522BFA5F" w14:textId="77777777" w:rsidR="00F83411" w:rsidRDefault="00F83411"/>
    <w:p w14:paraId="7E9E9036" w14:textId="77777777" w:rsidR="00F83411" w:rsidRDefault="00F83411"/>
    <w:p w14:paraId="1251EEBF" w14:textId="77777777" w:rsidR="008D4FB7" w:rsidRDefault="008D4FB7"/>
    <w:p w14:paraId="66255E4A" w14:textId="65AD843B" w:rsidR="00AE6732" w:rsidRDefault="00F83411" w:rsidP="00886FE0">
      <w:pPr>
        <w:jc w:val="both"/>
      </w:pPr>
      <w:r>
        <w:t>Plans and standards as documented</w:t>
      </w:r>
      <w:r w:rsidR="00570BB0">
        <w:t xml:space="preserve"> in 11.1 – 11.8 of Table 1</w:t>
      </w:r>
      <w:r w:rsidR="000B7F4F">
        <w:t xml:space="preserve"> </w:t>
      </w:r>
      <w:r w:rsidR="000B7F4F" w:rsidRPr="000B7F4F">
        <w:t>RTCA DO-178C Lifecycle Components</w:t>
      </w:r>
      <w:r w:rsidR="000B7F4F">
        <w:t xml:space="preserve"> are first created, reviewed and configured. From 11.9 – 11.16, requirements are defined and functional artefacts begin to be created, documented, traced, reviewed, verified and configured. This cycle repeats for each level of requirement decomposition, with baselining occurring at major review stages. </w:t>
      </w:r>
      <w:r w:rsidR="00627CDF">
        <w:t>Finally,</w:t>
      </w:r>
      <w:r w:rsidR="000B7F4F">
        <w:t xml:space="preserve"> from 11.17 – 11.22, defects are identified, resolved and baselined artefacts are collated, evaluated</w:t>
      </w:r>
      <w:r w:rsidR="009D03BD">
        <w:t xml:space="preserve"> and configured.</w:t>
      </w:r>
    </w:p>
    <w:p w14:paraId="1C46A832" w14:textId="77777777" w:rsidR="003A267C" w:rsidRDefault="003A267C" w:rsidP="00B07696">
      <w:pPr>
        <w:jc w:val="both"/>
      </w:pPr>
    </w:p>
    <w:p w14:paraId="5694F200" w14:textId="7B64EDB0" w:rsidR="00844324" w:rsidRPr="00844324" w:rsidRDefault="00844324" w:rsidP="00B07696">
      <w:pPr>
        <w:jc w:val="both"/>
        <w:rPr>
          <w:b/>
          <w:bCs/>
        </w:rPr>
      </w:pPr>
      <w:r w:rsidRPr="00844324">
        <w:rPr>
          <w:b/>
          <w:bCs/>
        </w:rPr>
        <w:t>Failure Modes and Disadvantages</w:t>
      </w:r>
    </w:p>
    <w:p w14:paraId="39B4C7DC" w14:textId="77777777" w:rsidR="003A267C" w:rsidRDefault="003A267C" w:rsidP="00B07696">
      <w:pPr>
        <w:jc w:val="both"/>
      </w:pPr>
      <w:r>
        <w:t>Human omission, or misinterpretation can introduce incorrect requirements, model implementations, or verification implementations, propagating error through requirement baselines if not identified.</w:t>
      </w:r>
    </w:p>
    <w:p w14:paraId="76009C78" w14:textId="36E88784" w:rsidR="003A267C" w:rsidRDefault="003A267C" w:rsidP="00B07696">
      <w:pPr>
        <w:jc w:val="both"/>
      </w:pPr>
      <w:r>
        <w:t xml:space="preserve">Manual traceability can become outdated with each commit as code is modified, the MBSE toolset mitigates this risk in part, but not where manual code is concerned. </w:t>
      </w:r>
      <w:r w:rsidR="001212A2">
        <w:t>Additionally, d</w:t>
      </w:r>
      <w:r>
        <w:t>efects may remain unidentified until late in the lifecycle, or after requirement decomposition</w:t>
      </w:r>
      <w:r w:rsidR="00623D3E">
        <w:t>, with rework cycles introducing significant delay</w:t>
      </w:r>
      <w:r w:rsidR="00AB410F">
        <w:t>s, costing more as software increases in complexity.</w:t>
      </w:r>
    </w:p>
    <w:p w14:paraId="4F5E253F" w14:textId="3AEE7843" w:rsidR="00E42A6B" w:rsidRPr="00E42A6B" w:rsidRDefault="00C10897" w:rsidP="00B07696">
      <w:pPr>
        <w:jc w:val="both"/>
      </w:pPr>
      <w:r>
        <w:br w:type="page"/>
      </w:r>
    </w:p>
    <w:p w14:paraId="5BF6772D" w14:textId="505D4E91" w:rsidR="00867927" w:rsidRPr="004E4665" w:rsidRDefault="0021344D" w:rsidP="004E4665">
      <w:pPr>
        <w:pStyle w:val="Heading4"/>
        <w:rPr>
          <w:b/>
          <w:bCs w:val="0"/>
          <w:sz w:val="24"/>
          <w:szCs w:val="24"/>
        </w:rPr>
      </w:pPr>
      <w:r w:rsidRPr="00867927">
        <w:rPr>
          <w:b/>
          <w:bCs w:val="0"/>
          <w:sz w:val="24"/>
          <w:szCs w:val="24"/>
        </w:rPr>
        <w:lastRenderedPageBreak/>
        <w:t>Methodology Review 1: LLM Supported Traditional FEL</w:t>
      </w:r>
    </w:p>
    <w:p w14:paraId="28B836FA" w14:textId="77777777" w:rsidR="00CF52B9" w:rsidRDefault="00A7710E" w:rsidP="004C776D">
      <w:pPr>
        <w:jc w:val="both"/>
      </w:pPr>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w:t>
      </w:r>
    </w:p>
    <w:p w14:paraId="32F9672B" w14:textId="77777777" w:rsidR="00CF52B9" w:rsidRDefault="00CF52B9" w:rsidP="004C776D">
      <w:pPr>
        <w:jc w:val="both"/>
      </w:pPr>
    </w:p>
    <w:p w14:paraId="30C21B82" w14:textId="77777777" w:rsidR="00CF52B9" w:rsidRPr="00CF52B9" w:rsidRDefault="00CF52B9" w:rsidP="004C776D">
      <w:pPr>
        <w:jc w:val="both"/>
        <w:rPr>
          <w:b/>
          <w:bCs/>
        </w:rPr>
      </w:pPr>
      <w:r w:rsidRPr="00CF52B9">
        <w:rPr>
          <w:b/>
          <w:bCs/>
        </w:rPr>
        <w:t>Process Architecture</w:t>
      </w:r>
    </w:p>
    <w:p w14:paraId="736BB0A3" w14:textId="012D9E3D" w:rsidR="00A7710E" w:rsidRDefault="00A7710E" w:rsidP="004C776D">
      <w:pPr>
        <w:jc w:val="both"/>
      </w:pPr>
      <w:r>
        <w:t xml:space="preserve">A </w:t>
      </w:r>
      <w:r w:rsidR="00AB0153">
        <w:t>high-level</w:t>
      </w:r>
      <w:r>
        <w:t xml:space="preserve"> definition of a</w:t>
      </w:r>
      <w:r w:rsidR="00EB08F9">
        <w:t xml:space="preserve">n </w:t>
      </w:r>
      <w:r w:rsidR="008D4FB7">
        <w:t>LLM</w:t>
      </w:r>
      <w:r w:rsidR="00EB08F9">
        <w:t xml:space="preserve"> enabled software </w:t>
      </w:r>
      <w:r>
        <w:t>lifecycle is proposed below.</w:t>
      </w:r>
    </w:p>
    <w:p w14:paraId="5FD215A4" w14:textId="51A48077" w:rsidR="00591A24" w:rsidRDefault="00591A24" w:rsidP="00ED7A95"/>
    <w:p w14:paraId="0D78FEE1" w14:textId="26E4CB3E" w:rsidR="004C776D" w:rsidRDefault="00355964" w:rsidP="0079342E">
      <w:r>
        <w:rPr>
          <w:noProof/>
        </w:rPr>
        <mc:AlternateContent>
          <mc:Choice Requires="wps">
            <w:drawing>
              <wp:anchor distT="0" distB="0" distL="114300" distR="114300" simplePos="0" relativeHeight="251865088" behindDoc="0" locked="0" layoutInCell="1" allowOverlap="1" wp14:anchorId="7C068BDD" wp14:editId="01FFEC51">
                <wp:simplePos x="0" y="0"/>
                <wp:positionH relativeFrom="column">
                  <wp:posOffset>2955172</wp:posOffset>
                </wp:positionH>
                <wp:positionV relativeFrom="paragraph">
                  <wp:posOffset>128151</wp:posOffset>
                </wp:positionV>
                <wp:extent cx="297711" cy="268030"/>
                <wp:effectExtent l="0" t="0" r="7620" b="0"/>
                <wp:wrapNone/>
                <wp:docPr id="1371198765" name="Isosceles Triangle 51"/>
                <wp:cNvGraphicFramePr/>
                <a:graphic xmlns:a="http://schemas.openxmlformats.org/drawingml/2006/main">
                  <a:graphicData uri="http://schemas.microsoft.com/office/word/2010/wordprocessingShape">
                    <wps:wsp>
                      <wps:cNvSpPr/>
                      <wps:spPr>
                        <a:xfrm>
                          <a:off x="0" y="0"/>
                          <a:ext cx="297711" cy="268030"/>
                        </a:xfrm>
                        <a:prstGeom prst="triangl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A0F5F01" id="Isosceles Triangle 51" o:spid="_x0000_s1026" type="#_x0000_t5" style="position:absolute;margin-left:232.7pt;margin-top:10.1pt;width:23.45pt;height:21.1pt;z-index:251865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" fillcolor="white [3212]" stroked="f" strokeweight="1pt"/>
            </w:pict>
          </mc:Fallback>
        </mc:AlternateContent>
      </w:r>
      <w:r w:rsidRPr="0079342E">
        <w:rPr>
          <w:b/>
          <w:bCs/>
          <w:noProof/>
        </w:rPr>
        <w:drawing>
          <wp:anchor distT="0" distB="0" distL="114300" distR="114300" simplePos="0" relativeHeight="251863040" behindDoc="0" locked="0" layoutInCell="1" allowOverlap="1" wp14:anchorId="1AE10E53" wp14:editId="355FF1C5">
            <wp:simplePos x="0" y="0"/>
            <wp:positionH relativeFrom="column">
              <wp:posOffset>3487568</wp:posOffset>
            </wp:positionH>
            <wp:positionV relativeFrom="paragraph">
              <wp:posOffset>12700</wp:posOffset>
            </wp:positionV>
            <wp:extent cx="2562225" cy="4305300"/>
            <wp:effectExtent l="0" t="0" r="9525" b="0"/>
            <wp:wrapSquare wrapText="bothSides"/>
            <wp:docPr id="51595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56161" name=""/>
                    <pic:cNvPicPr/>
                  </pic:nvPicPr>
                  <pic:blipFill>
                    <a:blip r:embed="rId16">
                      <a:extLst>
                        <a:ext uri="{28A0092B-C50C-407E-A947-70E740481C1C}">
                          <a14:useLocalDpi xmlns:a14="http://schemas.microsoft.com/office/drawing/2010/main" val="0"/>
                        </a:ext>
                      </a:extLst>
                    </a:blip>
                    <a:stretch>
                      <a:fillRect/>
                    </a:stretch>
                  </pic:blipFill>
                  <pic:spPr>
                    <a:xfrm>
                      <a:off x="0" y="0"/>
                      <a:ext cx="2562225" cy="4305300"/>
                    </a:xfrm>
                    <a:prstGeom prst="rect">
                      <a:avLst/>
                    </a:prstGeom>
                  </pic:spPr>
                </pic:pic>
              </a:graphicData>
            </a:graphic>
            <wp14:sizeRelH relativeFrom="page">
              <wp14:pctWidth>0</wp14:pctWidth>
            </wp14:sizeRelH>
            <wp14:sizeRelV relativeFrom="page">
              <wp14:pctHeight>0</wp14:pctHeight>
            </wp14:sizeRelV>
          </wp:anchor>
        </w:drawing>
      </w:r>
      <w:r w:rsidR="008D4FB7">
        <w:rPr>
          <w:noProof/>
        </w:rPr>
        <mc:AlternateContent>
          <mc:Choice Requires="wps">
            <w:drawing>
              <wp:anchor distT="0" distB="0" distL="114300" distR="114300" simplePos="0" relativeHeight="251869184" behindDoc="0" locked="0" layoutInCell="1" allowOverlap="1" wp14:anchorId="3255D9D9" wp14:editId="4F4280C3">
                <wp:simplePos x="0" y="0"/>
                <wp:positionH relativeFrom="column">
                  <wp:posOffset>0</wp:posOffset>
                </wp:positionH>
                <wp:positionV relativeFrom="paragraph">
                  <wp:posOffset>4469765</wp:posOffset>
                </wp:positionV>
                <wp:extent cx="3129280" cy="635"/>
                <wp:effectExtent l="0" t="0" r="0" b="0"/>
                <wp:wrapSquare wrapText="bothSides"/>
                <wp:docPr id="1732729681" name="Text Box 1"/>
                <wp:cNvGraphicFramePr/>
                <a:graphic xmlns:a="http://schemas.openxmlformats.org/drawingml/2006/main">
                  <a:graphicData uri="http://schemas.microsoft.com/office/word/2010/wordprocessingShape">
                    <wps:wsp>
                      <wps:cNvSpPr txBox="1"/>
                      <wps:spPr>
                        <a:xfrm>
                          <a:off x="0" y="0"/>
                          <a:ext cx="3129280" cy="635"/>
                        </a:xfrm>
                        <a:prstGeom prst="rect">
                          <a:avLst/>
                        </a:prstGeom>
                        <a:solidFill>
                          <a:prstClr val="white"/>
                        </a:solidFill>
                        <a:ln>
                          <a:noFill/>
                        </a:ln>
                      </wps:spPr>
                      <wps:txbx>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55D9D9" id="_x0000_s1030" type="#_x0000_t202" style="position:absolute;margin-left:0;margin-top:351.95pt;width:246.4pt;height:.05pt;z-index:251869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g6JGgIAAD8EAAAOAAAAZHJzL2Uyb0RvYy54bWysU8Fu2zAMvQ/YPwi6L07SrW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VbH47v6GQpNj11ad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" stroked="f">
                <v:textbox style="mso-fit-shape-to-text:t" inset="0,0,0,0">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v:textbox>
                <w10:wrap type="square"/>
              </v:shape>
            </w:pict>
          </mc:Fallback>
        </mc:AlternateContent>
      </w:r>
      <w:r w:rsidR="0079342E" w:rsidRPr="0079342E">
        <w:rPr>
          <w:b/>
          <w:bCs/>
          <w:noProof/>
        </w:rPr>
        <w:drawing>
          <wp:anchor distT="0" distB="0" distL="114300" distR="114300" simplePos="0" relativeHeight="251862016" behindDoc="0" locked="0" layoutInCell="1" allowOverlap="1" wp14:anchorId="4A690183" wp14:editId="3DBD7A17">
            <wp:simplePos x="0" y="0"/>
            <wp:positionH relativeFrom="margin">
              <wp:align>left</wp:align>
            </wp:positionH>
            <wp:positionV relativeFrom="paragraph">
              <wp:posOffset>10795</wp:posOffset>
            </wp:positionV>
            <wp:extent cx="3129280" cy="4401820"/>
            <wp:effectExtent l="0" t="0" r="0" b="0"/>
            <wp:wrapSquare wrapText="bothSides"/>
            <wp:docPr id="51648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88389" name=""/>
                    <pic:cNvPicPr/>
                  </pic:nvPicPr>
                  <pic:blipFill>
                    <a:blip r:embed="rId17">
                      <a:extLst>
                        <a:ext uri="{28A0092B-C50C-407E-A947-70E740481C1C}">
                          <a14:useLocalDpi xmlns:a14="http://schemas.microsoft.com/office/drawing/2010/main" val="0"/>
                        </a:ext>
                      </a:extLst>
                    </a:blip>
                    <a:stretch>
                      <a:fillRect/>
                    </a:stretch>
                  </pic:blipFill>
                  <pic:spPr>
                    <a:xfrm>
                      <a:off x="0" y="0"/>
                      <a:ext cx="3136508" cy="4411520"/>
                    </a:xfrm>
                    <a:prstGeom prst="rect">
                      <a:avLst/>
                    </a:prstGeom>
                  </pic:spPr>
                </pic:pic>
              </a:graphicData>
            </a:graphic>
            <wp14:sizeRelH relativeFrom="page">
              <wp14:pctWidth>0</wp14:pctWidth>
            </wp14:sizeRelH>
            <wp14:sizeRelV relativeFrom="page">
              <wp14:pctHeight>0</wp14:pctHeight>
            </wp14:sizeRelV>
          </wp:anchor>
        </w:drawing>
      </w:r>
    </w:p>
    <w:p w14:paraId="5C21A143" w14:textId="08DCAFD2" w:rsidR="0079342E" w:rsidRDefault="0079342E" w:rsidP="00C17A74"/>
    <w:p w14:paraId="3CC7814D" w14:textId="77777777" w:rsidR="00355964" w:rsidRDefault="00355964" w:rsidP="00C17A74">
      <w:pPr>
        <w:rPr>
          <w:b/>
          <w:bCs/>
        </w:rPr>
      </w:pPr>
    </w:p>
    <w:p w14:paraId="73E05D9A" w14:textId="77777777" w:rsidR="0079342E" w:rsidRDefault="0079342E" w:rsidP="00C17A74">
      <w:pPr>
        <w:rPr>
          <w:b/>
          <w:bCs/>
        </w:rPr>
      </w:pPr>
    </w:p>
    <w:p w14:paraId="5118193E" w14:textId="77777777" w:rsidR="0079342E" w:rsidRDefault="0079342E" w:rsidP="00C17A74">
      <w:pPr>
        <w:rPr>
          <w:b/>
          <w:bCs/>
        </w:rPr>
      </w:pPr>
    </w:p>
    <w:p w14:paraId="5B3D06A2" w14:textId="77777777" w:rsidR="0079342E" w:rsidRDefault="0079342E" w:rsidP="00C17A74">
      <w:pPr>
        <w:rPr>
          <w:b/>
          <w:bCs/>
        </w:rPr>
      </w:pPr>
    </w:p>
    <w:p w14:paraId="25626679" w14:textId="77777777" w:rsidR="0079342E" w:rsidRDefault="0079342E" w:rsidP="00C17A74">
      <w:pPr>
        <w:rPr>
          <w:b/>
          <w:bCs/>
        </w:rPr>
      </w:pPr>
    </w:p>
    <w:p w14:paraId="26DA38D2" w14:textId="77777777" w:rsidR="0079342E" w:rsidRDefault="0079342E" w:rsidP="00C17A74">
      <w:pPr>
        <w:rPr>
          <w:b/>
          <w:bCs/>
        </w:rPr>
      </w:pPr>
    </w:p>
    <w:p w14:paraId="6F0BF370" w14:textId="77777777" w:rsidR="0079342E" w:rsidRDefault="0079342E" w:rsidP="00C17A74">
      <w:pPr>
        <w:rPr>
          <w:b/>
          <w:bCs/>
        </w:rPr>
      </w:pPr>
    </w:p>
    <w:p w14:paraId="30906E8B" w14:textId="77777777" w:rsidR="0079342E" w:rsidRDefault="0079342E" w:rsidP="00C17A74">
      <w:pPr>
        <w:rPr>
          <w:b/>
          <w:bCs/>
        </w:rPr>
      </w:pPr>
    </w:p>
    <w:p w14:paraId="46CF9691" w14:textId="77777777" w:rsidR="0079342E" w:rsidRDefault="0079342E" w:rsidP="00C17A74">
      <w:pPr>
        <w:rPr>
          <w:b/>
          <w:bCs/>
        </w:rPr>
      </w:pPr>
    </w:p>
    <w:p w14:paraId="5CDC09B4" w14:textId="77777777" w:rsidR="0079342E" w:rsidRDefault="0079342E" w:rsidP="00C17A74">
      <w:pPr>
        <w:rPr>
          <w:b/>
          <w:bCs/>
        </w:rPr>
      </w:pPr>
    </w:p>
    <w:p w14:paraId="747DFEA5" w14:textId="77777777" w:rsidR="0079342E" w:rsidRDefault="0079342E" w:rsidP="00C17A74">
      <w:pPr>
        <w:rPr>
          <w:b/>
          <w:bCs/>
        </w:rPr>
      </w:pPr>
    </w:p>
    <w:p w14:paraId="0E87CC26" w14:textId="77777777" w:rsidR="0079342E" w:rsidRDefault="0079342E" w:rsidP="00C17A74">
      <w:pPr>
        <w:rPr>
          <w:b/>
          <w:bCs/>
        </w:rPr>
      </w:pPr>
    </w:p>
    <w:p w14:paraId="09336204" w14:textId="77777777" w:rsidR="0079342E" w:rsidRDefault="0079342E" w:rsidP="00C17A74">
      <w:pPr>
        <w:rPr>
          <w:b/>
          <w:bCs/>
        </w:rPr>
      </w:pPr>
    </w:p>
    <w:p w14:paraId="4C7D6E3E" w14:textId="77777777" w:rsidR="0079342E" w:rsidRDefault="0079342E" w:rsidP="00C17A74">
      <w:pPr>
        <w:rPr>
          <w:b/>
          <w:bCs/>
        </w:rPr>
      </w:pPr>
    </w:p>
    <w:p w14:paraId="78909809" w14:textId="77777777" w:rsidR="0079342E" w:rsidRDefault="0079342E" w:rsidP="00C17A74">
      <w:pPr>
        <w:rPr>
          <w:b/>
          <w:bCs/>
        </w:rPr>
      </w:pPr>
    </w:p>
    <w:p w14:paraId="6386E967" w14:textId="77777777" w:rsidR="0079342E" w:rsidRDefault="0079342E" w:rsidP="00C17A74">
      <w:pPr>
        <w:rPr>
          <w:b/>
          <w:bCs/>
        </w:rPr>
      </w:pPr>
    </w:p>
    <w:p w14:paraId="42860DB4" w14:textId="77777777" w:rsidR="0079342E" w:rsidRDefault="0079342E" w:rsidP="00C17A74">
      <w:pPr>
        <w:rPr>
          <w:b/>
          <w:bCs/>
        </w:rPr>
      </w:pPr>
    </w:p>
    <w:p w14:paraId="45098404" w14:textId="77777777" w:rsidR="0079342E" w:rsidRDefault="0079342E" w:rsidP="00C17A74">
      <w:pPr>
        <w:rPr>
          <w:b/>
          <w:bCs/>
        </w:rPr>
      </w:pPr>
    </w:p>
    <w:p w14:paraId="2308304B" w14:textId="77777777" w:rsidR="0079342E" w:rsidRDefault="0079342E" w:rsidP="00C17A74">
      <w:pPr>
        <w:rPr>
          <w:b/>
          <w:bCs/>
        </w:rPr>
      </w:pPr>
    </w:p>
    <w:p w14:paraId="60A2A4FC" w14:textId="77777777" w:rsidR="0079342E" w:rsidRDefault="0079342E" w:rsidP="00C17A74">
      <w:pPr>
        <w:rPr>
          <w:b/>
          <w:bCs/>
        </w:rPr>
      </w:pPr>
    </w:p>
    <w:p w14:paraId="518772A0" w14:textId="77777777" w:rsidR="0079342E" w:rsidRDefault="0079342E" w:rsidP="00C17A74">
      <w:pPr>
        <w:rPr>
          <w:b/>
          <w:bCs/>
        </w:rPr>
      </w:pPr>
    </w:p>
    <w:p w14:paraId="7DE2EFDC" w14:textId="77777777" w:rsidR="0079342E" w:rsidRDefault="0079342E" w:rsidP="00C17A74">
      <w:pPr>
        <w:rPr>
          <w:b/>
          <w:bCs/>
        </w:rPr>
      </w:pPr>
    </w:p>
    <w:p w14:paraId="7D471E33" w14:textId="77777777" w:rsidR="0079342E" w:rsidRDefault="0079342E" w:rsidP="00C17A74">
      <w:pPr>
        <w:rPr>
          <w:b/>
          <w:bCs/>
        </w:rPr>
      </w:pPr>
    </w:p>
    <w:p w14:paraId="3E79423C" w14:textId="77777777" w:rsidR="0079342E" w:rsidRDefault="0079342E" w:rsidP="00C17A74">
      <w:pPr>
        <w:rPr>
          <w:b/>
          <w:bCs/>
        </w:rPr>
      </w:pPr>
    </w:p>
    <w:p w14:paraId="00C7CD92" w14:textId="77777777" w:rsidR="0079342E" w:rsidRDefault="0079342E" w:rsidP="00C17A74">
      <w:pPr>
        <w:rPr>
          <w:b/>
          <w:bCs/>
        </w:rPr>
      </w:pPr>
    </w:p>
    <w:p w14:paraId="6964D267" w14:textId="77777777" w:rsidR="00247A52" w:rsidRDefault="00247A52" w:rsidP="00C17A74">
      <w:pPr>
        <w:rPr>
          <w:b/>
          <w:bCs/>
        </w:rPr>
      </w:pPr>
    </w:p>
    <w:p w14:paraId="3E432D51" w14:textId="6A8E1FBF" w:rsidR="00E42A6B" w:rsidRPr="007D72FA" w:rsidRDefault="007D72FA" w:rsidP="00C17A74">
      <w:pPr>
        <w:rPr>
          <w:b/>
          <w:bCs/>
        </w:rPr>
      </w:pPr>
      <w:r w:rsidRPr="007D72FA">
        <w:rPr>
          <w:b/>
          <w:bCs/>
        </w:rPr>
        <w:t>A</w:t>
      </w:r>
      <w:r w:rsidR="00CF52B9">
        <w:rPr>
          <w:b/>
          <w:bCs/>
        </w:rPr>
        <w:t xml:space="preserve">ssumptions and </w:t>
      </w:r>
      <w:r w:rsidR="00E0117E">
        <w:rPr>
          <w:b/>
          <w:bCs/>
        </w:rPr>
        <w:t>P</w:t>
      </w:r>
      <w:r w:rsidR="00CF52B9">
        <w:rPr>
          <w:b/>
          <w:bCs/>
        </w:rPr>
        <w:t>rerequisites</w:t>
      </w:r>
    </w:p>
    <w:p w14:paraId="353A9130" w14:textId="6F11A1EE" w:rsidR="00E42A6B" w:rsidRPr="00E42A6B" w:rsidRDefault="00E42A6B" w:rsidP="000D4FA8">
      <w:pPr>
        <w:jc w:val="both"/>
      </w:pPr>
      <w:r w:rsidRPr="00E42A6B">
        <w:t>Th</w:t>
      </w:r>
      <w:r>
        <w:t xml:space="preserve">is LLM Enabled FEL, adapted from existing examples of DAL A compatible approaches, is driven by LLM generation, HIL guidance, verification, modelling and review. The </w:t>
      </w:r>
      <w:r w:rsidR="000E6225">
        <w:t>production</w:t>
      </w:r>
      <w:r>
        <w:t xml:space="preserve"> of </w:t>
      </w:r>
      <w:r w:rsidR="000E6225">
        <w:t xml:space="preserve">traditional FEL </w:t>
      </w:r>
      <w:r>
        <w:t>associated artefact</w:t>
      </w:r>
      <w:r w:rsidR="000E6225">
        <w:t xml:space="preserve">s </w:t>
      </w:r>
      <w:r>
        <w:t>requires SQEP, project context, tool knowledge and intimate knowledge of plans and standards</w:t>
      </w:r>
      <w:r w:rsidR="00522E6A">
        <w:t xml:space="preserve">. Through token sensitive orchestration, this information can be provided </w:t>
      </w:r>
      <w:r w:rsidR="0066167B">
        <w:t xml:space="preserve">using </w:t>
      </w:r>
      <w:r w:rsidR="007C7FF0">
        <w:t>Retrieval Augmented Generation (RAG)</w:t>
      </w:r>
      <w:r w:rsidR="00522E6A">
        <w:t xml:space="preserve">, or prompting, </w:t>
      </w:r>
      <w:r w:rsidR="000D4FA8">
        <w:t>thereby accelerating any data dependent process.</w:t>
      </w:r>
      <w:r w:rsidR="007C7FF0">
        <w:t xml:space="preserve"> RAG is the basis by which model responses shall be grounded in fact, where responses will be required to include references to any associated requirement, or stipulation within plans and standards documentation. </w:t>
      </w:r>
    </w:p>
    <w:p w14:paraId="5D24FD2D" w14:textId="77777777" w:rsidR="00247A52" w:rsidRDefault="00247A52" w:rsidP="00C17A74"/>
    <w:p w14:paraId="07F62DDC" w14:textId="77777777" w:rsidR="00247A52" w:rsidRDefault="00247A52" w:rsidP="00C17A74"/>
    <w:p w14:paraId="4A852540" w14:textId="41B65671" w:rsidR="00ED7A95" w:rsidRDefault="007D72FA" w:rsidP="00C17A74">
      <w:pPr>
        <w:rPr>
          <w:b/>
          <w:bCs/>
        </w:rPr>
      </w:pPr>
      <w:r w:rsidRPr="00B8630E">
        <w:rPr>
          <w:b/>
          <w:bCs/>
        </w:rPr>
        <w:t>Credibility of Approach</w:t>
      </w:r>
    </w:p>
    <w:p w14:paraId="0B8FE491" w14:textId="0E49B4E8" w:rsidR="007C7FF0" w:rsidRDefault="007C7FF0" w:rsidP="00C17A74">
      <w:r>
        <w:t>This lifecycle represents the minimum adjustment required to safely integrate this capability into existing processes, the allocation of HIL guidance is necessary to efficiently utilise interruption, and review to avoid wasting time and tokens.</w:t>
      </w:r>
    </w:p>
    <w:p w14:paraId="2B213F11" w14:textId="786DED2B" w:rsidR="003C1E1B" w:rsidRPr="00B8630E" w:rsidRDefault="003C1E1B" w:rsidP="00C17A74">
      <w:pPr>
        <w:rPr>
          <w:b/>
          <w:bCs/>
        </w:rPr>
      </w:pPr>
    </w:p>
    <w:p w14:paraId="07015C97" w14:textId="77777777" w:rsidR="007D72FA" w:rsidRDefault="007D72FA" w:rsidP="007D72FA">
      <w:pPr>
        <w:jc w:val="both"/>
      </w:pPr>
      <w:r>
        <w:lastRenderedPageBreak/>
        <w:t>Large Language models, when hosted on premises and load balanced to permit parallel user access, are limited in their capacity, according to hardware limitations such as memory capacity and throughput. According to this limitation, businesses may limit both the size of the model, or the floating point accuracy provided to the model weights and bias node values to improve the cost/value model, therefore frontier model utilisation will be considered as a secondary control when estimating the efficacy of local deployment.</w:t>
      </w:r>
    </w:p>
    <w:p w14:paraId="343F99F0" w14:textId="77777777" w:rsidR="007D72FA" w:rsidRDefault="007D72FA" w:rsidP="00C17A74"/>
    <w:p w14:paraId="556F2507" w14:textId="77777777" w:rsidR="00247A52" w:rsidRDefault="00247A52" w:rsidP="00C17A74"/>
    <w:p w14:paraId="1902FC79" w14:textId="037DD5D0" w:rsidR="00451CB3" w:rsidRDefault="00451CB3" w:rsidP="00C17A74">
      <w:pPr>
        <w:rPr>
          <w:b/>
          <w:bCs/>
        </w:rPr>
      </w:pPr>
      <w:r w:rsidRPr="00247A52">
        <w:rPr>
          <w:b/>
          <w:bCs/>
        </w:rPr>
        <w:t>Failure Modes and Disadvantages</w:t>
      </w:r>
    </w:p>
    <w:p w14:paraId="0793980E" w14:textId="39947929" w:rsidR="00247A52" w:rsidRDefault="00492B12" w:rsidP="00944476">
      <w:pPr>
        <w:jc w:val="both"/>
      </w:pPr>
      <w:r w:rsidRPr="00492B12">
        <w:t xml:space="preserve">LLMs are subject to the same </w:t>
      </w:r>
      <w:r>
        <w:t xml:space="preserve">prompt/output failures that humans are, through misinterpretation of instruction, defects can be introduced into requirement baselines. The advantages of repair loops, to ensure that output is validated </w:t>
      </w:r>
      <w:r w:rsidR="00706792">
        <w:t xml:space="preserve">for </w:t>
      </w:r>
      <w:r w:rsidR="00027977">
        <w:t>correctness</w:t>
      </w:r>
      <w:r w:rsidR="00706792">
        <w:t xml:space="preserve"> </w:t>
      </w:r>
      <w:r>
        <w:t>can potentially mitigate this risk.</w:t>
      </w:r>
      <w:r w:rsidR="0050476A">
        <w:t xml:space="preserve"> Incomplete or corrupted data repositories may introduce hallucinations, therefore only reviewed, issued and baselined material should be made available to the RAG capability.</w:t>
      </w:r>
    </w:p>
    <w:p w14:paraId="5E2C73A3" w14:textId="42176D96" w:rsidR="0050476A" w:rsidRDefault="0050476A" w:rsidP="00944476">
      <w:pPr>
        <w:jc w:val="both"/>
      </w:pPr>
      <w:r>
        <w:t xml:space="preserve">The speed with which the production of artefacts is possible may </w:t>
      </w:r>
      <w:r w:rsidR="00241E57">
        <w:t>increase</w:t>
      </w:r>
      <w:r>
        <w:t xml:space="preserve"> the risk of defect </w:t>
      </w:r>
      <w:r w:rsidR="00241E57">
        <w:t>propagation, but human gated acceptance, where review is the primary role of the engineer in these circumstances, can be employed to mitigate this early in the lifecycle.</w:t>
      </w:r>
    </w:p>
    <w:p w14:paraId="71865545" w14:textId="568F6340" w:rsidR="00247A52" w:rsidRPr="001608E9" w:rsidRDefault="00241E57" w:rsidP="001608E9">
      <w:pPr>
        <w:jc w:val="both"/>
      </w:pPr>
      <w:r>
        <w:t xml:space="preserve">IP protection becomes difficult unless the model is severed from the internet, it must retain the entire corpus of knowledge it requires locally, should this be the case, incurring large upfront cost to attain this data, should </w:t>
      </w:r>
      <w:r w:rsidR="00627CDF">
        <w:t>open-source</w:t>
      </w:r>
      <w:r>
        <w:t xml:space="preserve"> models not be usable due to licensing restrictions.</w:t>
      </w:r>
    </w:p>
    <w:p w14:paraId="0069A405" w14:textId="77777777" w:rsidR="00183B7D" w:rsidRPr="00247A52" w:rsidRDefault="00183B7D" w:rsidP="00C17A74">
      <w:pPr>
        <w:rPr>
          <w:b/>
          <w:bCs/>
        </w:rPr>
      </w:pPr>
    </w:p>
    <w:p w14:paraId="2A85B32D" w14:textId="77777777" w:rsidR="00ED7A95" w:rsidRDefault="00ED7A95" w:rsidP="00C17A74"/>
    <w:p w14:paraId="7E6A0B8A" w14:textId="632C9587" w:rsidR="00ED7A95" w:rsidRPr="007D72FA" w:rsidRDefault="007D72FA" w:rsidP="00C17A74">
      <w:pPr>
        <w:rPr>
          <w:b/>
          <w:bCs/>
        </w:rPr>
      </w:pPr>
      <w:r w:rsidRPr="007D72FA">
        <w:rPr>
          <w:b/>
          <w:bCs/>
        </w:rPr>
        <w:t>Lifecycle Modifications</w:t>
      </w:r>
    </w:p>
    <w:p w14:paraId="60974FF4" w14:textId="5304A7D0" w:rsidR="0098267F" w:rsidRDefault="001C4764" w:rsidP="0098267F">
      <w:pPr>
        <w:jc w:val="both"/>
      </w:pPr>
      <w:r>
        <w:t>This approach requires additional time spent hosting a model, selecting and defining the project information corpus, and artefact/process specific prompt creation, all upfront.</w:t>
      </w:r>
      <w:r w:rsidR="0098267F">
        <w:t xml:space="preserve"> </w:t>
      </w:r>
      <w:r>
        <w:t>Artefact drafting and rapid prototyping will see acceleration in orders of magnitude, but this methodology may improve review effort, if the complexity of output increases, if output is not properly evaluated, or tested. The traditional FEL approaches of attributability can be easily maintained, therefore a standard matrix can be produced. An identifiable hazard here, is the reuse of LLMs as implementors, and reviewers, therefore models (with contexts and individual prompts) themselves must be treated as independent actors, subject to the same</w:t>
      </w:r>
      <w:r w:rsidR="009A237D">
        <w:t xml:space="preserve"> stipulations around independence proof. The experiment shall prohibit such usage in accordance</w:t>
      </w:r>
      <w:r w:rsidR="0098267F">
        <w:t xml:space="preserve"> to this fact.</w:t>
      </w:r>
    </w:p>
    <w:p w14:paraId="5089D6DC" w14:textId="77777777" w:rsidR="0098267F" w:rsidRDefault="0098267F" w:rsidP="0098267F">
      <w:pPr>
        <w:jc w:val="both"/>
      </w:pPr>
    </w:p>
    <w:p w14:paraId="454C7172" w14:textId="77777777" w:rsidR="0079342E" w:rsidRDefault="0079342E" w:rsidP="0098267F">
      <w:pPr>
        <w:jc w:val="both"/>
      </w:pPr>
    </w:p>
    <w:p w14:paraId="31E3378E" w14:textId="5164012C" w:rsidR="00B8630E" w:rsidRDefault="00451CB3" w:rsidP="00C17A74">
      <w:pPr>
        <w:rPr>
          <w:b/>
          <w:bCs/>
        </w:rPr>
      </w:pPr>
      <w:r>
        <w:rPr>
          <w:b/>
          <w:bCs/>
        </w:rPr>
        <w:t>Metrics and Acceptance Criteria</w:t>
      </w:r>
    </w:p>
    <w:p w14:paraId="42BFE33C" w14:textId="3173614D" w:rsidR="00BF38DA" w:rsidRDefault="0098267F" w:rsidP="00B07696">
      <w:pPr>
        <w:jc w:val="both"/>
      </w:pPr>
      <w:r w:rsidRPr="0098267F">
        <w:t>This metho</w:t>
      </w:r>
      <w:r>
        <w:t>do</w:t>
      </w:r>
      <w:r w:rsidRPr="0098267F">
        <w:t xml:space="preserve">logy is selected as a stepwise, primarily evaluative </w:t>
      </w:r>
      <w:r>
        <w:t>tool, for the measurement of LLM acceleration.</w:t>
      </w:r>
      <w:r w:rsidR="00BF38DA">
        <w:t xml:space="preserve"> This benchmark shall be executed by the originator of the manual programming benchmark, so as not to invoke learned experience in the creation of artefacts, neither the LLM nor the originator shall have access to manual benchmark artefacts.</w:t>
      </w:r>
      <w:r w:rsidR="004E0FAC">
        <w:t xml:space="preserve"> Measurable characteristics such as authoring time, search time, tool waiting time, review time, generated tokens, prompting cycles and manual debug time shall be allocated to each artefact.</w:t>
      </w:r>
    </w:p>
    <w:p w14:paraId="34759FEF" w14:textId="554FA3A8" w:rsidR="00181B63" w:rsidRPr="0098267F" w:rsidRDefault="00181B63" w:rsidP="00B07696">
      <w:pPr>
        <w:jc w:val="both"/>
      </w:pPr>
      <w:r>
        <w:t>Quality measures will include establishment of the removal of severity weighted defects, violations of plans and standards, requirement ambiguity, traceability precision and the extent of tool integration</w:t>
      </w:r>
      <w:r w:rsidR="00E075B1">
        <w:t>.</w:t>
      </w:r>
    </w:p>
    <w:p w14:paraId="5A089382" w14:textId="71929A61" w:rsidR="00522E6A" w:rsidRDefault="009B0597" w:rsidP="00B07696">
      <w:pPr>
        <w:jc w:val="both"/>
      </w:pPr>
      <w:r>
        <w:t xml:space="preserve">The repeatability or determinism of results shall be established according to a repeat execution of a selection of </w:t>
      </w:r>
      <w:r w:rsidR="00627CDF">
        <w:t>tasks;</w:t>
      </w:r>
      <w:r>
        <w:t xml:space="preserve"> it would be infeasible to perform multiple project implementations using LLM enablement alone.</w:t>
      </w:r>
    </w:p>
    <w:p w14:paraId="3E41A228" w14:textId="518B5E39" w:rsidR="008D130B" w:rsidRDefault="008D130B" w:rsidP="00B07696">
      <w:pPr>
        <w:jc w:val="both"/>
      </w:pPr>
      <w:r>
        <w:t>The performance of the RAG capability shall be established separately, to ensure a bottleneck in context awareness is not introduced. The same RAG capability shall be integrated into the agentic orchestration capability, such that no associated tool quality bias is introduced.</w:t>
      </w:r>
    </w:p>
    <w:p w14:paraId="1065FE52" w14:textId="29D72C8B" w:rsidR="0079342E" w:rsidRDefault="008D130B" w:rsidP="001608E9">
      <w:pPr>
        <w:jc w:val="both"/>
      </w:pPr>
      <w:r>
        <w:t>Review gates shall be utilised at the delivery of each stage of requirement decomposition, to establish the presence of defects, at those stages.</w:t>
      </w:r>
    </w:p>
    <w:p w14:paraId="1D14BF54" w14:textId="3B707FBC" w:rsidR="00ED7A95" w:rsidRPr="008A6DBC" w:rsidRDefault="00ED7A95" w:rsidP="00C17A74">
      <w:pPr>
        <w:rPr>
          <w:b/>
          <w:bCs/>
        </w:rPr>
      </w:pPr>
      <w:r w:rsidRPr="008A6DBC">
        <w:rPr>
          <w:b/>
          <w:bCs/>
        </w:rPr>
        <w:lastRenderedPageBreak/>
        <w:t>S</w:t>
      </w:r>
      <w:r w:rsidR="008A6DBC" w:rsidRPr="008A6DBC">
        <w:rPr>
          <w:b/>
          <w:bCs/>
        </w:rPr>
        <w:t>ummary</w:t>
      </w:r>
      <w:r w:rsidR="00451CB3">
        <w:rPr>
          <w:b/>
          <w:bCs/>
        </w:rPr>
        <w:t xml:space="preserve"> and Conditions of Rejection</w:t>
      </w:r>
    </w:p>
    <w:p w14:paraId="1840B1F6" w14:textId="0E7C0B82" w:rsidR="00ED7A95" w:rsidRPr="00C17A74" w:rsidRDefault="008A6DBC" w:rsidP="003B29C7">
      <w:pPr>
        <w:jc w:val="both"/>
      </w:pPr>
      <w:r>
        <w:t>The LLM supported FEL represents a preferable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not be quantifiably substantiated, or should bottlenecks in this process not be identified, the Agentic FEL </w:t>
      </w:r>
      <w:r w:rsidR="00E43240">
        <w:t>can not be justified.</w:t>
      </w:r>
    </w:p>
    <w:p w14:paraId="288B57F1" w14:textId="11E7AB20" w:rsidR="00C10897" w:rsidRDefault="00C10897">
      <w:pPr>
        <w:rPr>
          <w:rFonts w:eastAsiaTheme="majorEastAsia" w:cstheme="majorBidi"/>
          <w:b/>
          <w:color w:val="442B58"/>
          <w:sz w:val="28"/>
          <w:szCs w:val="28"/>
        </w:rPr>
      </w:pPr>
    </w:p>
    <w:p w14:paraId="54BF6A77" w14:textId="4AB54E58" w:rsidR="0021344D" w:rsidRDefault="0021344D" w:rsidP="00867927">
      <w:pPr>
        <w:pStyle w:val="Heading4"/>
        <w:rPr>
          <w:b/>
          <w:bCs w:val="0"/>
          <w:sz w:val="24"/>
          <w:szCs w:val="24"/>
        </w:rPr>
      </w:pPr>
      <w:r w:rsidRPr="00867927">
        <w:rPr>
          <w:b/>
          <w:bCs w:val="0"/>
          <w:sz w:val="24"/>
          <w:szCs w:val="24"/>
        </w:rPr>
        <w:t>Methodology Review 2: Agentic Team Based FEL</w:t>
      </w:r>
    </w:p>
    <w:p w14:paraId="704E0A73" w14:textId="77777777" w:rsidR="00867927" w:rsidRPr="00867927" w:rsidRDefault="00867927" w:rsidP="00867927"/>
    <w:p w14:paraId="76B8B930" w14:textId="77777777" w:rsidR="0095484D" w:rsidRDefault="00A7710E" w:rsidP="00B07696">
      <w:pPr>
        <w:jc w:val="both"/>
      </w:pPr>
      <w:r>
        <w:t xml:space="preserve">According to the benefits, able to be realised from agentic automation of the development pipeline, the need for human in the loop validation and any requirements to steer/reprompt agentic processes, the existing FEL must be modified. </w:t>
      </w:r>
    </w:p>
    <w:p w14:paraId="0F317566" w14:textId="77777777" w:rsidR="0095484D" w:rsidRDefault="0095484D" w:rsidP="00B07696">
      <w:pPr>
        <w:jc w:val="both"/>
      </w:pPr>
    </w:p>
    <w:p w14:paraId="5BA3B33D" w14:textId="77777777" w:rsidR="0095484D" w:rsidRPr="00BE49C4" w:rsidRDefault="0095484D" w:rsidP="00B07696">
      <w:pPr>
        <w:jc w:val="both"/>
        <w:rPr>
          <w:b/>
          <w:bCs/>
        </w:rPr>
      </w:pPr>
      <w:r w:rsidRPr="00BE49C4">
        <w:rPr>
          <w:b/>
          <w:bCs/>
        </w:rPr>
        <w:t>Process Architecture</w:t>
      </w:r>
    </w:p>
    <w:p w14:paraId="72E3C152" w14:textId="32202465" w:rsidR="00ED7A95" w:rsidRDefault="00A7710E" w:rsidP="00B07696">
      <w:pPr>
        <w:jc w:val="both"/>
      </w:pPr>
      <w:r>
        <w:t>A high-level definition of this lifecycle is proposed below.</w:t>
      </w:r>
    </w:p>
    <w:p w14:paraId="02C44BA1" w14:textId="27F0308E" w:rsidR="00A7710E" w:rsidRDefault="00A7710E" w:rsidP="00ED7A95"/>
    <w:p w14:paraId="032E2B53" w14:textId="64B94012" w:rsidR="00E42A6B" w:rsidRDefault="00355964" w:rsidP="00E42A6B">
      <w:r>
        <w:rPr>
          <w:noProof/>
        </w:rPr>
        <mc:AlternateContent>
          <mc:Choice Requires="wps">
            <w:drawing>
              <wp:anchor distT="0" distB="0" distL="114300" distR="114300" simplePos="0" relativeHeight="251795456" behindDoc="0" locked="0" layoutInCell="1" allowOverlap="1" wp14:anchorId="0C46FA80" wp14:editId="65DED42E">
                <wp:simplePos x="0" y="0"/>
                <wp:positionH relativeFrom="column">
                  <wp:posOffset>4193540</wp:posOffset>
                </wp:positionH>
                <wp:positionV relativeFrom="paragraph">
                  <wp:posOffset>1454150</wp:posOffset>
                </wp:positionV>
                <wp:extent cx="1885950" cy="1009650"/>
                <wp:effectExtent l="0" t="0" r="19050" b="19050"/>
                <wp:wrapNone/>
                <wp:docPr id="10282390"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8A8D9B8" w:rsidR="00E42A6B" w:rsidRDefault="00132970" w:rsidP="00E42A6B">
                            <w:r>
                              <w:t xml:space="preserve">A confidence and </w:t>
                            </w:r>
                            <w:r w:rsidR="00355964">
                              <w:t>requirements-based</w:t>
                            </w:r>
                            <w:r>
                              <w:t xml:space="preserve"> analysis is performed</w:t>
                            </w:r>
                            <w:r w:rsidR="00E92F80">
                              <w:t xml:space="preserve"> before delivery.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6FA80" id="_x0000_s1031" type="#_x0000_t202" style="position:absolute;margin-left:330.2pt;margin-top:114.5pt;width:148.5pt;height:79.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" fillcolor="white [3201]" strokeweight=".5pt">
                <v:textbo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8A8D9B8" w:rsidR="00E42A6B" w:rsidRDefault="00132970" w:rsidP="00E42A6B">
                      <w:r>
                        <w:t xml:space="preserve">A confidence and </w:t>
                      </w:r>
                      <w:r w:rsidR="00355964">
                        <w:t>requirements-based</w:t>
                      </w:r>
                      <w:r>
                        <w:t xml:space="preserve"> analysis is performed</w:t>
                      </w:r>
                      <w:r w:rsidR="00E92F80">
                        <w:t xml:space="preserve"> before delivery.</w:t>
                      </w:r>
                    </w:p>
                  </w:txbxContent>
                </v:textbox>
              </v:shape>
            </w:pict>
          </mc:Fallback>
        </mc:AlternateContent>
      </w:r>
      <w:r>
        <w:rPr>
          <w:noProof/>
        </w:rPr>
        <mc:AlternateContent>
          <mc:Choice Requires="wps">
            <w:drawing>
              <wp:anchor distT="0" distB="0" distL="114300" distR="114300" simplePos="0" relativeHeight="251789312" behindDoc="0" locked="0" layoutInCell="1" allowOverlap="1" wp14:anchorId="1F33CE88" wp14:editId="307ED9B4">
                <wp:simplePos x="0" y="0"/>
                <wp:positionH relativeFrom="column">
                  <wp:posOffset>4184015</wp:posOffset>
                </wp:positionH>
                <wp:positionV relativeFrom="paragraph">
                  <wp:posOffset>126365</wp:posOffset>
                </wp:positionV>
                <wp:extent cx="1838325" cy="1009650"/>
                <wp:effectExtent l="0" t="0" r="28575" b="19050"/>
                <wp:wrapNone/>
                <wp:docPr id="787825166" name="Text Box 32"/>
                <wp:cNvGraphicFramePr/>
                <a:graphic xmlns:a="http://schemas.openxmlformats.org/drawingml/2006/main">
                  <a:graphicData uri="http://schemas.microsoft.com/office/word/2010/wordprocessingShape">
                    <wps:wsp>
                      <wps:cNvSpPr txBox="1"/>
                      <wps:spPr>
                        <a:xfrm>
                          <a:off x="0" y="0"/>
                          <a:ext cx="1838325" cy="1009650"/>
                        </a:xfrm>
                        <a:prstGeom prst="rect">
                          <a:avLst/>
                        </a:prstGeom>
                        <a:solidFill>
                          <a:schemeClr val="lt1"/>
                        </a:solidFill>
                        <a:ln w="6350">
                          <a:solidFill>
                            <a:prstClr val="black"/>
                          </a:solidFill>
                        </a:ln>
                      </wps:spPr>
                      <wps:txb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3CE88" id="_x0000_s1032" type="#_x0000_t202" style="position:absolute;margin-left:329.45pt;margin-top:9.95pt;width:144.75pt;height:79.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" fillcolor="white [3201]" strokeweight=".5pt">
                <v:textbo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v:textbox>
              </v:shape>
            </w:pict>
          </mc:Fallback>
        </mc:AlternateContent>
      </w:r>
      <w:r>
        <w:rPr>
          <w:noProof/>
        </w:rPr>
        <mc:AlternateContent>
          <mc:Choice Requires="wps">
            <w:drawing>
              <wp:anchor distT="0" distB="0" distL="114300" distR="114300" simplePos="0" relativeHeight="251787264" behindDoc="0" locked="0" layoutInCell="1" allowOverlap="1" wp14:anchorId="3E34CE4A" wp14:editId="0D72A4F0">
                <wp:simplePos x="0" y="0"/>
                <wp:positionH relativeFrom="column">
                  <wp:posOffset>4203065</wp:posOffset>
                </wp:positionH>
                <wp:positionV relativeFrom="paragraph">
                  <wp:posOffset>2748915</wp:posOffset>
                </wp:positionV>
                <wp:extent cx="1800225" cy="1038225"/>
                <wp:effectExtent l="0" t="0" r="28575" b="28575"/>
                <wp:wrapNone/>
                <wp:docPr id="1470811628"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4CE4A" id="_x0000_s1033" type="#_x0000_t202" style="position:absolute;margin-left:330.95pt;margin-top:216.45pt;width:141.75pt;height:81.7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" fillcolor="white [3201]" strokeweight=".5pt">
                <v:textbo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v:textbox>
              </v:shape>
            </w:pict>
          </mc:Fallback>
        </mc:AlternateContent>
      </w:r>
      <w:r w:rsidR="00311C24">
        <w:rPr>
          <w:noProof/>
        </w:rPr>
        <mc:AlternateContent>
          <mc:Choice Requires="wps">
            <w:drawing>
              <wp:anchor distT="0" distB="0" distL="114300" distR="114300" simplePos="0" relativeHeight="251871232" behindDoc="0" locked="0" layoutInCell="1" allowOverlap="1" wp14:anchorId="31DBF1D8" wp14:editId="0AC5D564">
                <wp:simplePos x="0" y="0"/>
                <wp:positionH relativeFrom="column">
                  <wp:posOffset>33655</wp:posOffset>
                </wp:positionH>
                <wp:positionV relativeFrom="paragraph">
                  <wp:posOffset>4512310</wp:posOffset>
                </wp:positionV>
                <wp:extent cx="2997835" cy="635"/>
                <wp:effectExtent l="0" t="0" r="0" b="0"/>
                <wp:wrapSquare wrapText="bothSides"/>
                <wp:docPr id="2112864462" name="Text Box 1"/>
                <wp:cNvGraphicFramePr/>
                <a:graphic xmlns:a="http://schemas.openxmlformats.org/drawingml/2006/main">
                  <a:graphicData uri="http://schemas.microsoft.com/office/word/2010/wordprocessingShape">
                    <wps:wsp>
                      <wps:cNvSpPr txBox="1"/>
                      <wps:spPr>
                        <a:xfrm>
                          <a:off x="0" y="0"/>
                          <a:ext cx="2997835" cy="635"/>
                        </a:xfrm>
                        <a:prstGeom prst="rect">
                          <a:avLst/>
                        </a:prstGeom>
                        <a:solidFill>
                          <a:prstClr val="white"/>
                        </a:solidFill>
                        <a:ln>
                          <a:noFill/>
                        </a:ln>
                      </wps:spPr>
                      <wps:txbx>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DBF1D8" id="_x0000_s1034" type="#_x0000_t202" style="position:absolute;margin-left:2.65pt;margin-top:355.3pt;width:236.05pt;height:.05pt;z-index:251871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" stroked="f">
                <v:textbox style="mso-fit-shape-to-text:t" inset="0,0,0,0">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v:textbox>
                <w10:wrap type="square"/>
              </v:shape>
            </w:pict>
          </mc:Fallback>
        </mc:AlternateContent>
      </w:r>
      <w:r w:rsidRPr="00355964">
        <w:rPr>
          <w:b/>
          <w:bCs/>
        </w:rPr>
        <w:drawing>
          <wp:anchor distT="0" distB="0" distL="114300" distR="114300" simplePos="0" relativeHeight="251864064" behindDoc="0" locked="0" layoutInCell="1" allowOverlap="1" wp14:anchorId="10923BA5" wp14:editId="022E36CD">
            <wp:simplePos x="0" y="0"/>
            <wp:positionH relativeFrom="column">
              <wp:posOffset>33655</wp:posOffset>
            </wp:positionH>
            <wp:positionV relativeFrom="paragraph">
              <wp:posOffset>8255</wp:posOffset>
            </wp:positionV>
            <wp:extent cx="2997835" cy="4446905"/>
            <wp:effectExtent l="0" t="0" r="0" b="0"/>
            <wp:wrapSquare wrapText="bothSides"/>
            <wp:docPr id="199738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82945" name=""/>
                    <pic:cNvPicPr/>
                  </pic:nvPicPr>
                  <pic:blipFill>
                    <a:blip r:embed="rId18">
                      <a:extLst>
                        <a:ext uri="{28A0092B-C50C-407E-A947-70E740481C1C}">
                          <a14:useLocalDpi xmlns:a14="http://schemas.microsoft.com/office/drawing/2010/main" val="0"/>
                        </a:ext>
                      </a:extLst>
                    </a:blip>
                    <a:stretch>
                      <a:fillRect/>
                    </a:stretch>
                  </pic:blipFill>
                  <pic:spPr>
                    <a:xfrm>
                      <a:off x="0" y="0"/>
                      <a:ext cx="2997835" cy="4446905"/>
                    </a:xfrm>
                    <a:prstGeom prst="rect">
                      <a:avLst/>
                    </a:prstGeom>
                  </pic:spPr>
                </pic:pic>
              </a:graphicData>
            </a:graphic>
            <wp14:sizeRelH relativeFrom="page">
              <wp14:pctWidth>0</wp14:pctWidth>
            </wp14:sizeRelH>
            <wp14:sizeRelV relativeFrom="page">
              <wp14:pctHeight>0</wp14:pctHeight>
            </wp14:sizeRelV>
          </wp:anchor>
        </w:drawing>
      </w:r>
    </w:p>
    <w:p w14:paraId="1D40D0CB" w14:textId="06041679" w:rsidR="00E42A6B" w:rsidRDefault="00355964" w:rsidP="00E42A6B">
      <w:r>
        <w:rPr>
          <w:noProof/>
        </w:rPr>
        <mc:AlternateContent>
          <mc:Choice Requires="wps">
            <w:drawing>
              <wp:anchor distT="0" distB="0" distL="114300" distR="114300" simplePos="0" relativeHeight="251784192" behindDoc="0" locked="0" layoutInCell="1" allowOverlap="1" wp14:anchorId="51E1DB45" wp14:editId="23772EED">
                <wp:simplePos x="0" y="0"/>
                <wp:positionH relativeFrom="column">
                  <wp:posOffset>3474720</wp:posOffset>
                </wp:positionH>
                <wp:positionV relativeFrom="paragraph">
                  <wp:posOffset>18415</wp:posOffset>
                </wp:positionV>
                <wp:extent cx="518795" cy="257175"/>
                <wp:effectExtent l="19050" t="19050" r="14605" b="47625"/>
                <wp:wrapNone/>
                <wp:docPr id="167505041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CDD6BA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0" o:spid="_x0000_s1026" type="#_x0000_t13" style="position:absolute;margin-left:273.6pt;margin-top:1.45pt;width:40.85pt;height:20.25pt;rotation:180;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" adj="16246" fillcolor="#5b9bd5 [3204]" strokecolor="#091723 [484]" strokeweight="1pt"/>
            </w:pict>
          </mc:Fallback>
        </mc:AlternateContent>
      </w:r>
    </w:p>
    <w:p w14:paraId="5A96B3B8" w14:textId="0CF69BAA" w:rsidR="00E42A6B" w:rsidRDefault="00E42A6B" w:rsidP="00E42A6B"/>
    <w:p w14:paraId="62797E9F" w14:textId="623BA70A" w:rsidR="00E42A6B" w:rsidRDefault="00E42A6B" w:rsidP="00E42A6B"/>
    <w:p w14:paraId="69FB7F5D" w14:textId="2481584E" w:rsidR="00E42A6B" w:rsidRDefault="00E42A6B" w:rsidP="00E42A6B"/>
    <w:p w14:paraId="7051F84F" w14:textId="0F1F994E" w:rsidR="00E42A6B" w:rsidRDefault="00E42A6B" w:rsidP="00E42A6B"/>
    <w:p w14:paraId="13AFF3A0" w14:textId="006E6304" w:rsidR="00E42A6B" w:rsidRDefault="00E42A6B" w:rsidP="00E42A6B"/>
    <w:p w14:paraId="6021FD97" w14:textId="4D71E766" w:rsidR="00E42A6B" w:rsidRDefault="00E42A6B" w:rsidP="00E42A6B"/>
    <w:p w14:paraId="130A7A1A" w14:textId="0BBE92CC" w:rsidR="00E42A6B" w:rsidRDefault="00355964" w:rsidP="00E42A6B">
      <w:r>
        <w:rPr>
          <w:noProof/>
        </w:rPr>
        <mc:AlternateContent>
          <mc:Choice Requires="wps">
            <w:drawing>
              <wp:anchor distT="0" distB="0" distL="114300" distR="114300" simplePos="0" relativeHeight="251786240" behindDoc="0" locked="0" layoutInCell="1" allowOverlap="1" wp14:anchorId="68D85590" wp14:editId="7494A4E0">
                <wp:simplePos x="0" y="0"/>
                <wp:positionH relativeFrom="column">
                  <wp:posOffset>3589286</wp:posOffset>
                </wp:positionH>
                <wp:positionV relativeFrom="paragraph">
                  <wp:posOffset>127147</wp:posOffset>
                </wp:positionV>
                <wp:extent cx="323850" cy="304800"/>
                <wp:effectExtent l="0" t="0" r="19050" b="19050"/>
                <wp:wrapNone/>
                <wp:docPr id="14913494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612480" id="Rectangle 31" o:spid="_x0000_s1026" style="position:absolute;margin-left:282.6pt;margin-top:10pt;width:25.5pt;height:24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" fillcolor="#5b9bd5 [3204]" strokecolor="#091723 [484]" strokeweight="1pt"/>
            </w:pict>
          </mc:Fallback>
        </mc:AlternateContent>
      </w:r>
    </w:p>
    <w:p w14:paraId="13FAEEAC" w14:textId="307B7830" w:rsidR="00E42A6B" w:rsidRDefault="00E42A6B" w:rsidP="00E42A6B"/>
    <w:p w14:paraId="1CA2EAF1" w14:textId="056D7959" w:rsidR="00E42A6B" w:rsidRDefault="00E42A6B" w:rsidP="00E42A6B"/>
    <w:p w14:paraId="311BEAB5" w14:textId="7177E947" w:rsidR="00E42A6B" w:rsidRDefault="00E42A6B" w:rsidP="00E42A6B"/>
    <w:p w14:paraId="1707DC5A" w14:textId="555588E7" w:rsidR="00E42A6B" w:rsidRDefault="00E42A6B" w:rsidP="00E42A6B"/>
    <w:p w14:paraId="239D1DD2" w14:textId="0B35FF78" w:rsidR="00E42A6B" w:rsidRDefault="00E42A6B" w:rsidP="00E42A6B"/>
    <w:p w14:paraId="5D8DD2CF" w14:textId="0F51EF49" w:rsidR="00E42A6B" w:rsidRDefault="00E42A6B" w:rsidP="00E42A6B"/>
    <w:p w14:paraId="24DD4104" w14:textId="26E44977" w:rsidR="00E42A6B" w:rsidRDefault="00355964" w:rsidP="00E42A6B">
      <w:r>
        <w:rPr>
          <w:noProof/>
        </w:rPr>
        <mc:AlternateContent>
          <mc:Choice Requires="wps">
            <w:drawing>
              <wp:anchor distT="0" distB="0" distL="114300" distR="114300" simplePos="0" relativeHeight="251782144" behindDoc="0" locked="0" layoutInCell="1" allowOverlap="1" wp14:anchorId="04299D6F" wp14:editId="05A198FF">
                <wp:simplePos x="0" y="0"/>
                <wp:positionH relativeFrom="column">
                  <wp:posOffset>3556266</wp:posOffset>
                </wp:positionH>
                <wp:positionV relativeFrom="paragraph">
                  <wp:posOffset>167152</wp:posOffset>
                </wp:positionV>
                <wp:extent cx="375920" cy="290195"/>
                <wp:effectExtent l="19050" t="19050" r="43180" b="14605"/>
                <wp:wrapNone/>
                <wp:docPr id="1876168059"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A3BEE38" id="Isosceles Triangle 7" o:spid="_x0000_s1026" type="#_x0000_t5" style="position:absolute;margin-left:280pt;margin-top:13.15pt;width:29.6pt;height:22.85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Wdu2x4AAAAAkBAAAPAAAAAAAAAAAAAAAAALkEAABkcnMv&#10;ZG93bnJldi54bWxQSwUGAAAAAAQABADzAAAAxgUAAAAA&#10;" fillcolor="#5b9bd5 [3204]" strokecolor="#091723 [484]" strokeweight="1pt"/>
            </w:pict>
          </mc:Fallback>
        </mc:AlternateContent>
      </w:r>
      <w:r w:rsidR="00E42A6B">
        <w:rPr>
          <w:noProof/>
        </w:rPr>
        <mc:AlternateContent>
          <mc:Choice Requires="wps">
            <w:drawing>
              <wp:anchor distT="0" distB="0" distL="114300" distR="114300" simplePos="0" relativeHeight="251781120" behindDoc="0" locked="0" layoutInCell="1" allowOverlap="1" wp14:anchorId="43C0793E" wp14:editId="3C19EA81">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Text Box 29" o:spid="_x0000_s1035"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69E8E69F" w:rsidR="00E42A6B" w:rsidRDefault="00E42A6B" w:rsidP="00E42A6B"/>
    <w:p w14:paraId="374084BD" w14:textId="31F49702" w:rsidR="00E42A6B" w:rsidRDefault="00E42A6B" w:rsidP="00E42A6B"/>
    <w:p w14:paraId="413119AE" w14:textId="57056549" w:rsidR="00E42A6B" w:rsidRDefault="00E42A6B" w:rsidP="00E42A6B"/>
    <w:p w14:paraId="13B30BF2" w14:textId="7F992A31" w:rsidR="00E42A6B" w:rsidRDefault="00E42A6B" w:rsidP="00E42A6B"/>
    <w:p w14:paraId="56DDED53" w14:textId="77777777" w:rsidR="00E42A6B" w:rsidRDefault="00E42A6B" w:rsidP="00E42A6B"/>
    <w:p w14:paraId="1AE65BA7" w14:textId="4C102C1F" w:rsidR="00E42A6B" w:rsidRDefault="00E42A6B" w:rsidP="00E42A6B"/>
    <w:p w14:paraId="1256C89F" w14:textId="76F06680" w:rsidR="00E42A6B" w:rsidRDefault="00E42A6B" w:rsidP="00E42A6B"/>
    <w:p w14:paraId="265B4305" w14:textId="5CC1005A" w:rsidR="00E42A6B" w:rsidRDefault="00E42A6B" w:rsidP="00E42A6B"/>
    <w:p w14:paraId="1626E6B1" w14:textId="2C027FDF" w:rsidR="00E42A6B" w:rsidRDefault="00E42A6B" w:rsidP="00E42A6B"/>
    <w:p w14:paraId="6D6CDFE7" w14:textId="77777777" w:rsidR="00E42A6B" w:rsidRDefault="00E42A6B" w:rsidP="00E42A6B"/>
    <w:p w14:paraId="77B0736E" w14:textId="77777777" w:rsidR="00311C24" w:rsidRDefault="00311C24" w:rsidP="00E42A6B"/>
    <w:p w14:paraId="04D68553" w14:textId="762E34B9" w:rsidR="00E42A6B" w:rsidRDefault="00E42A6B" w:rsidP="00E42A6B"/>
    <w:p w14:paraId="7F5DF97F" w14:textId="77777777" w:rsidR="001608E9" w:rsidRDefault="001608E9" w:rsidP="00ED7A95">
      <w:pPr>
        <w:rPr>
          <w:b/>
          <w:bCs/>
        </w:rPr>
      </w:pPr>
    </w:p>
    <w:p w14:paraId="60537B4C" w14:textId="77777777" w:rsidR="001608E9" w:rsidRDefault="001608E9" w:rsidP="00ED7A95">
      <w:pPr>
        <w:rPr>
          <w:b/>
          <w:bCs/>
        </w:rPr>
      </w:pPr>
    </w:p>
    <w:p w14:paraId="1811FE63" w14:textId="77777777" w:rsidR="001608E9" w:rsidRDefault="001608E9" w:rsidP="00ED7A95">
      <w:pPr>
        <w:rPr>
          <w:b/>
          <w:bCs/>
        </w:rPr>
      </w:pPr>
    </w:p>
    <w:p w14:paraId="3C5CE53D" w14:textId="77777777" w:rsidR="001608E9" w:rsidRDefault="001608E9" w:rsidP="00ED7A95">
      <w:pPr>
        <w:rPr>
          <w:b/>
          <w:bCs/>
        </w:rPr>
      </w:pPr>
    </w:p>
    <w:p w14:paraId="0A7FA785" w14:textId="77777777" w:rsidR="001608E9" w:rsidRDefault="001608E9" w:rsidP="00ED7A95">
      <w:pPr>
        <w:rPr>
          <w:b/>
          <w:bCs/>
        </w:rPr>
      </w:pPr>
    </w:p>
    <w:p w14:paraId="093541E4" w14:textId="52D32D5A" w:rsidR="00ED7A95" w:rsidRPr="00B8630E" w:rsidRDefault="00311C24" w:rsidP="00ED7A95">
      <w:pPr>
        <w:rPr>
          <w:b/>
          <w:bCs/>
        </w:rPr>
      </w:pPr>
      <w:r>
        <w:rPr>
          <w:b/>
          <w:bCs/>
        </w:rPr>
        <w:lastRenderedPageBreak/>
        <w:t>Assumptions and Prerequisites</w:t>
      </w:r>
    </w:p>
    <w:p w14:paraId="46B1620D" w14:textId="7118F92B" w:rsidR="00B8630E" w:rsidRDefault="0037454B" w:rsidP="00B07696">
      <w:pPr>
        <w:jc w:val="both"/>
      </w:pPr>
      <w:r>
        <w:t xml:space="preserve">Safe parallelisation of tasks is a desired outcome of the traditional FEL, but a variety of factors mean the associated benefits are not </w:t>
      </w:r>
      <w:r w:rsidR="003C1E1B">
        <w:t xml:space="preserve">exploited in practise. Here, immediately after a requirements baseline is issued, parallel completion of model implementation, informal tests, simulation verification, and traceability analysis can be commenced. Gated confirmation stages, where human in the loop steering can be utilised if required, serve as incremental controllers for the acceptance of an artefact. Should the requirements of the task not be met according to an independent verifying agent, or human, incremental development shall </w:t>
      </w:r>
      <w:r w:rsidR="009376F5">
        <w:t>recommence.</w:t>
      </w:r>
    </w:p>
    <w:p w14:paraId="1BFB9477" w14:textId="77777777" w:rsidR="004F657F" w:rsidRDefault="004F657F" w:rsidP="00ED7A95"/>
    <w:p w14:paraId="459DC7BC" w14:textId="77777777" w:rsidR="00756F42" w:rsidRDefault="00756F42" w:rsidP="00ED7A95"/>
    <w:p w14:paraId="718724B9" w14:textId="74035923" w:rsidR="00B8630E" w:rsidRPr="00B8630E" w:rsidRDefault="00B8630E" w:rsidP="00B8630E">
      <w:pPr>
        <w:rPr>
          <w:b/>
          <w:bCs/>
        </w:rPr>
      </w:pPr>
      <w:r w:rsidRPr="00B8630E">
        <w:rPr>
          <w:b/>
          <w:bCs/>
        </w:rPr>
        <w:t>Credibility of Approach</w:t>
      </w:r>
    </w:p>
    <w:p w14:paraId="1AF314BB" w14:textId="677D33F7" w:rsidR="00E4749A" w:rsidRDefault="00E4749A" w:rsidP="00B07696">
      <w:pPr>
        <w:jc w:val="both"/>
      </w:pPr>
      <w:r>
        <w:t>Under DO-178C, independent verification must be provably utilised in the review of artefacts</w:t>
      </w:r>
      <w:r w:rsidR="0098077C">
        <w:t xml:space="preserve">. The use of separate models does not establish verification </w:t>
      </w:r>
      <w:r w:rsidR="00A14393">
        <w:t>independence;</w:t>
      </w:r>
      <w:r w:rsidR="0098077C">
        <w:t xml:space="preserve"> any acceptance must be performed by the authorised SQEP who is allocated the responsibility.</w:t>
      </w:r>
    </w:p>
    <w:p w14:paraId="25C5EC5D" w14:textId="77777777" w:rsidR="00756F42" w:rsidRDefault="00756F42" w:rsidP="00B07696">
      <w:pPr>
        <w:jc w:val="both"/>
      </w:pPr>
    </w:p>
    <w:p w14:paraId="5B2D7023" w14:textId="17582C7D" w:rsidR="00ED7A95" w:rsidRDefault="00360E4E" w:rsidP="00B07696">
      <w:pPr>
        <w:jc w:val="both"/>
      </w:pPr>
      <w:r>
        <w:t>The burden of assurance associated with this approach is high, therefore the quality of the plans and standards documentation must be absolute.</w:t>
      </w:r>
      <w:r w:rsidR="00523610">
        <w:t xml:space="preserve"> Agentic output must still be treated as tool output, and automated review must be substantiated by human approval, therefore human </w:t>
      </w:r>
      <w:r w:rsidR="00F031C2">
        <w:t>attribution</w:t>
      </w:r>
      <w:r w:rsidR="00523610">
        <w:t xml:space="preserve"> must be retained.</w:t>
      </w:r>
    </w:p>
    <w:p w14:paraId="2AF3AB09" w14:textId="77777777" w:rsidR="00B10156" w:rsidRDefault="00B10156" w:rsidP="00B07696">
      <w:pPr>
        <w:jc w:val="both"/>
      </w:pPr>
    </w:p>
    <w:p w14:paraId="56C95168" w14:textId="77777777" w:rsidR="00ED7A95" w:rsidRDefault="00ED7A95" w:rsidP="00B07696">
      <w:pPr>
        <w:jc w:val="both"/>
      </w:pPr>
    </w:p>
    <w:p w14:paraId="26EE40F4" w14:textId="77777777" w:rsidR="00EF49A3" w:rsidRDefault="00EF49A3" w:rsidP="00EF49A3">
      <w:pPr>
        <w:rPr>
          <w:b/>
          <w:bCs/>
        </w:rPr>
      </w:pPr>
      <w:r w:rsidRPr="00247A52">
        <w:rPr>
          <w:b/>
          <w:bCs/>
        </w:rPr>
        <w:t>Failure Modes and Disadvantages</w:t>
      </w:r>
    </w:p>
    <w:p w14:paraId="4DC202B2" w14:textId="25A505CB" w:rsidR="00EF49A3" w:rsidRDefault="001608E9" w:rsidP="00B07696">
      <w:pPr>
        <w:jc w:val="both"/>
      </w:pPr>
      <w:r>
        <w:t xml:space="preserve">Incorrect assumptions made at the SRATS level would propagate through each layer, including verification if not caught by a human, therefore system level model integration can be performed, to ensure SRATS are simulated and proven through </w:t>
      </w:r>
      <w:r w:rsidR="00A14393">
        <w:t>model-based</w:t>
      </w:r>
      <w:r>
        <w:t xml:space="preserve"> verification before agentic implantation. The correctness of the source of truth in this mode is paramount.</w:t>
      </w:r>
    </w:p>
    <w:p w14:paraId="39DB12ED" w14:textId="10EE85D0" w:rsidR="001608E9" w:rsidRDefault="001608E9" w:rsidP="00B07696">
      <w:pPr>
        <w:jc w:val="both"/>
      </w:pPr>
      <w:r>
        <w:t>The initiation of a new cycle can only be triggered after SQEP acceptance, meaning review cycles may still be delayed</w:t>
      </w:r>
      <w:r w:rsidR="004E5F4B">
        <w:t xml:space="preserve">. In addition to this, determinism must be aimed towards through explicit prompting, low temperature model configurations and an efficient and absolute limitation of model output, to that which is traceable back to requirements. </w:t>
      </w:r>
    </w:p>
    <w:p w14:paraId="19F4B3CD" w14:textId="4A0FE8AD" w:rsidR="004E5F4B" w:rsidRDefault="004E5F4B" w:rsidP="00B07696">
      <w:pPr>
        <w:jc w:val="both"/>
      </w:pPr>
      <w:r>
        <w:t xml:space="preserve">Successful integration with </w:t>
      </w:r>
      <w:r w:rsidR="00A14393">
        <w:t xml:space="preserve">most used </w:t>
      </w:r>
      <w:r>
        <w:t xml:space="preserve">toolsets is a requirement, including source control and local sandboxing, should any rollback or recovery capability be </w:t>
      </w:r>
      <w:r w:rsidR="00D62305">
        <w:t>permissible</w:t>
      </w:r>
      <w:r>
        <w:t>.</w:t>
      </w:r>
    </w:p>
    <w:p w14:paraId="0E549058" w14:textId="77777777" w:rsidR="00EF49A3" w:rsidRDefault="00EF49A3" w:rsidP="00B07696">
      <w:pPr>
        <w:jc w:val="both"/>
      </w:pPr>
    </w:p>
    <w:p w14:paraId="6A6248C8" w14:textId="77777777" w:rsidR="00EF49A3" w:rsidRDefault="00EF49A3" w:rsidP="00B07696">
      <w:pPr>
        <w:jc w:val="both"/>
      </w:pPr>
    </w:p>
    <w:p w14:paraId="14BAE0FE" w14:textId="77777777" w:rsidR="00B8630E" w:rsidRPr="007D72FA" w:rsidRDefault="00B8630E" w:rsidP="00B07696">
      <w:pPr>
        <w:jc w:val="both"/>
        <w:rPr>
          <w:b/>
          <w:bCs/>
        </w:rPr>
      </w:pPr>
      <w:r w:rsidRPr="007D72FA">
        <w:rPr>
          <w:b/>
          <w:bCs/>
        </w:rPr>
        <w:t>Lifecycle Modifications</w:t>
      </w:r>
    </w:p>
    <w:p w14:paraId="2E95D202" w14:textId="3B70B371" w:rsidR="00426D3B" w:rsidRDefault="00CB2B40" w:rsidP="00426D3B">
      <w:pPr>
        <w:jc w:val="both"/>
      </w:pPr>
      <w:r>
        <w:t xml:space="preserve">The traditional FEL is interrupted, where work must be sequentially handed off, such that stages of collaborative work can </w:t>
      </w:r>
      <w:r w:rsidR="00D52E40">
        <w:t xml:space="preserve">occur. This removes associated hand off delays, </w:t>
      </w:r>
      <w:r w:rsidR="004F657F">
        <w:t>however,</w:t>
      </w:r>
      <w:r w:rsidR="00D52E40">
        <w:t xml:space="preserve"> introduces the risk of accelerated error, or </w:t>
      </w:r>
      <w:r w:rsidR="00225FF8">
        <w:t>the</w:t>
      </w:r>
      <w:r w:rsidR="00D30D51">
        <w:t xml:space="preserve"> </w:t>
      </w:r>
      <w:r w:rsidR="00D52E40">
        <w:t>baselining of an incorrect assumption.</w:t>
      </w:r>
      <w:r w:rsidR="00426D3B">
        <w:t xml:space="preserve"> </w:t>
      </w:r>
      <w:r w:rsidR="00426D3B">
        <w:t>Human review gates shall be utilised at the delivery of each stage of requirement decomposition, to establish the presence of defects, at those stages.</w:t>
      </w:r>
    </w:p>
    <w:p w14:paraId="111B2A50" w14:textId="18C8043E" w:rsidR="008D0165" w:rsidRDefault="00BD2FF9" w:rsidP="008D0165">
      <w:pPr>
        <w:jc w:val="both"/>
      </w:pPr>
      <w:r>
        <w:t>Integration of the agentic capability, with all associated toolsets must be achieved, including SCADE itself, Git, Microsoft Office, the operating system and web browsing. External libraries and toolset rich, configurable agentic orchestration frameworks shall be considered for this purpose.</w:t>
      </w:r>
      <w:r w:rsidR="0097066E">
        <w:t xml:space="preserve"> </w:t>
      </w:r>
      <w:r w:rsidR="008D0165">
        <w:t xml:space="preserve">Automatic measures for the detection of unauthorised baseline modification, untasked delivery, or non SPR/SCA linked change shall be implemented to prevent illegal change. </w:t>
      </w:r>
      <w:r w:rsidR="009458AC">
        <w:t>Where such issues would be dealt with in team meetings, modifications to a corrective list of instructions, with error cases, could be made to update the models knowledge of pitfalls. This would incur maintenance debt over time</w:t>
      </w:r>
      <w:r w:rsidR="007B6E23">
        <w:t xml:space="preserve"> until a generalised, or specialised </w:t>
      </w:r>
      <w:r w:rsidR="00110D07">
        <w:t>(as desired</w:t>
      </w:r>
      <w:r w:rsidR="00110D07">
        <w:t>, per the basis of the task</w:t>
      </w:r>
      <w:r w:rsidR="00110D07">
        <w:t>)</w:t>
      </w:r>
      <w:r w:rsidR="00110D07">
        <w:t xml:space="preserve"> </w:t>
      </w:r>
      <w:r w:rsidR="007B6E23">
        <w:t>set of instructions is reached.</w:t>
      </w:r>
    </w:p>
    <w:p w14:paraId="00B181BE" w14:textId="44A650A5" w:rsidR="0020002B" w:rsidRDefault="0020002B" w:rsidP="00B07696">
      <w:pPr>
        <w:jc w:val="both"/>
      </w:pPr>
    </w:p>
    <w:p w14:paraId="60562D30" w14:textId="77777777" w:rsidR="00B8630E" w:rsidRDefault="00B8630E" w:rsidP="00B8630E"/>
    <w:p w14:paraId="52C7303A" w14:textId="77777777" w:rsidR="00B8630E" w:rsidRDefault="00B8630E" w:rsidP="00B8630E"/>
    <w:p w14:paraId="65107E20" w14:textId="0D099DFD" w:rsidR="00B8630E" w:rsidRDefault="008722A9" w:rsidP="00B8630E">
      <w:pPr>
        <w:rPr>
          <w:b/>
          <w:bCs/>
        </w:rPr>
      </w:pPr>
      <w:r>
        <w:rPr>
          <w:b/>
          <w:bCs/>
        </w:rPr>
        <w:lastRenderedPageBreak/>
        <w:t>Metrics and Acceptance Criteria</w:t>
      </w:r>
    </w:p>
    <w:p w14:paraId="0AED9439" w14:textId="77777777" w:rsidR="00426D3B" w:rsidRDefault="00426D3B" w:rsidP="00426D3B">
      <w:pPr>
        <w:jc w:val="both"/>
      </w:pPr>
      <w:r>
        <w:t xml:space="preserve">Specialisation allows for the measurement of model specific task performance, according to role, associated metrics therefore must be designed to establish per task quality. The orchestration model, responsible for marshalling agent deployment and gauging task success, must permit interruption according to lifecycle review gates, where the review agent shall establish this quality, before accepting, replacing a traditional software review. </w:t>
      </w:r>
    </w:p>
    <w:p w14:paraId="57C064F3" w14:textId="77777777" w:rsidR="00426D3B" w:rsidRPr="00B8630E" w:rsidRDefault="00426D3B" w:rsidP="00B8630E">
      <w:pPr>
        <w:rPr>
          <w:b/>
          <w:bCs/>
        </w:rPr>
      </w:pPr>
    </w:p>
    <w:p w14:paraId="00E82BCC" w14:textId="01C3A01E" w:rsidR="009F13F4" w:rsidRDefault="004E0FAC" w:rsidP="00C33DB8">
      <w:pPr>
        <w:jc w:val="both"/>
      </w:pPr>
      <w:r>
        <w:t>Measurable characteristics such as authoring time, search time, tool waiting time, review time, generated tokens, prompting cycles and manual debug time shall be automatically logged against each artefact.</w:t>
      </w:r>
      <w:r w:rsidR="00E86247">
        <w:t xml:space="preserve"> </w:t>
      </w:r>
      <w:r w:rsidR="00E075B1">
        <w:t>Quality measures will include establishment of the removal of severity weighted defects, violations of plans and standards, requirement ambiguity, traceability precision and the extent of agentic tool integration capability.</w:t>
      </w:r>
      <w:r w:rsidR="00E86247">
        <w:t xml:space="preserve"> </w:t>
      </w:r>
      <w:r w:rsidR="009B0597">
        <w:t>The repeatability or determinism of results shall be established according to an automatic, repeat execution of a selection of tasks, with the potential for the project to be recreated and compared for the quantification of difference.</w:t>
      </w:r>
      <w:r w:rsidR="00E86247">
        <w:t xml:space="preserve"> </w:t>
      </w:r>
    </w:p>
    <w:p w14:paraId="03955453" w14:textId="77777777" w:rsidR="00B8630E" w:rsidRDefault="00B8630E" w:rsidP="00ED7A95"/>
    <w:p w14:paraId="01B5C43A" w14:textId="77777777" w:rsidR="0079342E" w:rsidRDefault="0079342E" w:rsidP="00ED7A95"/>
    <w:p w14:paraId="5298B743" w14:textId="6909808F" w:rsidR="00ED7A95" w:rsidRPr="008A6DBC" w:rsidRDefault="008A6DBC" w:rsidP="00ED7A95">
      <w:pPr>
        <w:rPr>
          <w:b/>
          <w:bCs/>
        </w:rPr>
      </w:pPr>
      <w:r w:rsidRPr="008A6DBC">
        <w:rPr>
          <w:b/>
          <w:bCs/>
        </w:rPr>
        <w:t>Summary</w:t>
      </w:r>
      <w:r w:rsidR="008722A9">
        <w:rPr>
          <w:b/>
          <w:bCs/>
        </w:rPr>
        <w:t xml:space="preserve"> and Conditions of Rejection</w:t>
      </w:r>
    </w:p>
    <w:p w14:paraId="0338E888" w14:textId="393D6CB1" w:rsidR="00226948" w:rsidRDefault="008A6DBC" w:rsidP="007D343D">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 Effective demonstration of failure mitigation and defect identification must be achieved, in addition to provable superiority in comparison to artefacts created using the control, or using an LLM supported FEL. If such conditions cannot be met, or if results are not statistically significant, the safer FEL shall be selected.</w:t>
      </w:r>
    </w:p>
    <w:p w14:paraId="2F3CB241" w14:textId="17C8E499" w:rsidR="00226948" w:rsidRDefault="00226948"/>
    <w:p w14:paraId="25339A88" w14:textId="2C380420" w:rsidR="0098077C" w:rsidRDefault="0098077C" w:rsidP="0098077C">
      <w:r>
        <w:t xml:space="preserve">LLM support presents a more credible, </w:t>
      </w:r>
      <w:r w:rsidR="00782427">
        <w:t>near-term</w:t>
      </w:r>
      <w:r>
        <w:t xml:space="preserve"> route towards achievement, by preserving established roles, exploiting SQEP and contextual knowledge retained by the human operators.</w:t>
      </w:r>
    </w:p>
    <w:p w14:paraId="56837F0E" w14:textId="77777777" w:rsidR="0048452C" w:rsidRDefault="0048452C" w:rsidP="0098077C"/>
    <w:p w14:paraId="5EBB26DD" w14:textId="5B2C88A8" w:rsidR="0098077C" w:rsidRDefault="0098077C" w:rsidP="0098077C">
      <w:r>
        <w:t>Agentic support provides vastly improved theoretical capability and concurrency but introduces technical and integration debt, particularly with the increased number of toolset integrations which would be required.</w:t>
      </w:r>
    </w:p>
    <w:p w14:paraId="3A360966" w14:textId="77777777" w:rsidR="00561409" w:rsidRDefault="00561409" w:rsidP="0098077C"/>
    <w:p w14:paraId="5CA30C7A" w14:textId="614448E7" w:rsidR="0098077C" w:rsidRDefault="0098077C" w:rsidP="0098077C">
      <w:r>
        <w:t>Agentic adoption must therefore not be considered, until LLM enabled processes are proven to deterministically produce artefacts of the suitable standard and quality.</w:t>
      </w:r>
    </w:p>
    <w:p w14:paraId="51A3A5B4" w14:textId="77777777" w:rsidR="000B7494" w:rsidRDefault="000B7494" w:rsidP="0098077C"/>
    <w:p w14:paraId="598B36E8" w14:textId="4CC63AB2" w:rsidR="008B3A7A" w:rsidRDefault="008B3A7A">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Pr="00867927" w:rsidRDefault="00684FA7" w:rsidP="00867927">
      <w:pPr>
        <w:pStyle w:val="Heading4"/>
        <w:rPr>
          <w:b/>
          <w:bCs w:val="0"/>
          <w:sz w:val="24"/>
          <w:szCs w:val="24"/>
        </w:rPr>
      </w:pPr>
      <w:r w:rsidRPr="00867927">
        <w:rPr>
          <w:b/>
          <w:sz w:val="24"/>
          <w:szCs w:val="24"/>
        </w:rPr>
        <w:t>Initial Benchmark</w:t>
      </w:r>
    </w:p>
    <w:p w14:paraId="6F6C060B" w14:textId="77777777" w:rsidR="00561409" w:rsidRDefault="00DE7F75" w:rsidP="00245B0F">
      <w:pPr>
        <w:jc w:val="both"/>
      </w:pPr>
      <w:r>
        <w:t>The next step in this analysis, involves the production of a controlled benchmark system using manual programming techniques.</w:t>
      </w:r>
      <w:r w:rsidR="004D644D">
        <w:t xml:space="preserve"> The chosen benchmark is a Command and Control system for an automatic drone, developed in SCADE Suite and Display, with 4 representative data panels. </w:t>
      </w:r>
    </w:p>
    <w:p w14:paraId="52B9954E" w14:textId="77777777" w:rsidR="00561409" w:rsidRDefault="00561409" w:rsidP="00245B0F">
      <w:pPr>
        <w:jc w:val="both"/>
      </w:pPr>
    </w:p>
    <w:p w14:paraId="3A1F4449" w14:textId="77777777" w:rsidR="00561409" w:rsidRDefault="00A72EB0" w:rsidP="00245B0F">
      <w:pPr>
        <w:jc w:val="both"/>
      </w:pPr>
      <w:r>
        <w:t xml:space="preserve">An MQTT based communication system shall emulate communication/control of a </w:t>
      </w:r>
      <w:r w:rsidR="00F71144">
        <w:t xml:space="preserve">simulated </w:t>
      </w:r>
      <w:r>
        <w:t xml:space="preserve">remote </w:t>
      </w:r>
      <w:r w:rsidR="00B000DA">
        <w:t>platform. This</w:t>
      </w:r>
      <w:r w:rsidR="004D644D">
        <w:t xml:space="preserve"> system </w:t>
      </w:r>
      <w:r w:rsidR="00590C95">
        <w:t>and its associated artefacts target a</w:t>
      </w:r>
      <w:r w:rsidR="004D644D">
        <w:t xml:space="preserve"> DAL B standard, </w:t>
      </w:r>
      <w:r w:rsidR="00EE3200">
        <w:t>with its code and documentation</w:t>
      </w:r>
      <w:r w:rsidR="004D644D">
        <w:t xml:space="preserve"> stubbed where applicable to permit development in the timeframe allowed. </w:t>
      </w:r>
    </w:p>
    <w:p w14:paraId="6EE5BC4E" w14:textId="77777777" w:rsidR="00561409" w:rsidRDefault="00561409" w:rsidP="00245B0F">
      <w:pPr>
        <w:jc w:val="both"/>
      </w:pPr>
    </w:p>
    <w:p w14:paraId="3FB77F66" w14:textId="5C8B8121" w:rsidR="00A72EB0" w:rsidRDefault="00A72EB0" w:rsidP="00245B0F">
      <w:pPr>
        <w:jc w:val="both"/>
      </w:pPr>
      <w:r>
        <w:t xml:space="preserve">The chosen example is realistically achievable in a shorter timeframe, </w:t>
      </w:r>
      <w:r w:rsidR="00B000DA">
        <w:t>because</w:t>
      </w:r>
      <w:r>
        <w:t xml:space="preserve"> no domain dependencies exist, all requirements are defined up front and that stubbing of content will be permitted.</w:t>
      </w:r>
      <w:r w:rsidR="0051223F">
        <w:t xml:space="preserve"> The introduced delays here are reflective of experience, with comparable SCADE projects, review timeframes, process design timeframes and other</w:t>
      </w:r>
      <w:r w:rsidR="00203A85">
        <w:t xml:space="preserve"> factors.</w:t>
      </w:r>
    </w:p>
    <w:p w14:paraId="13E005FD" w14:textId="173F49CE" w:rsidR="004D644D" w:rsidRDefault="004D644D" w:rsidP="00245B0F">
      <w:pPr>
        <w:jc w:val="both"/>
      </w:pPr>
    </w:p>
    <w:p w14:paraId="5389F165" w14:textId="7AF6F1D8" w:rsidR="00250B00" w:rsidRDefault="00AD614B" w:rsidP="00245B0F">
      <w:pPr>
        <w:jc w:val="both"/>
      </w:pPr>
      <w:r w:rsidRPr="00AD614B">
        <w:drawing>
          <wp:anchor distT="0" distB="0" distL="114300" distR="114300" simplePos="0" relativeHeight="251872256" behindDoc="0" locked="0" layoutInCell="1" allowOverlap="1" wp14:anchorId="6E212694" wp14:editId="5E1BBD32">
            <wp:simplePos x="0" y="0"/>
            <wp:positionH relativeFrom="margin">
              <wp:posOffset>-1270</wp:posOffset>
            </wp:positionH>
            <wp:positionV relativeFrom="paragraph">
              <wp:posOffset>1161415</wp:posOffset>
            </wp:positionV>
            <wp:extent cx="6473190" cy="4678045"/>
            <wp:effectExtent l="0" t="0" r="3810" b="8255"/>
            <wp:wrapSquare wrapText="bothSides"/>
            <wp:docPr id="168210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1380" name=""/>
                    <pic:cNvPicPr/>
                  </pic:nvPicPr>
                  <pic:blipFill>
                    <a:blip r:embed="rId19">
                      <a:extLst>
                        <a:ext uri="{28A0092B-C50C-407E-A947-70E740481C1C}">
                          <a14:useLocalDpi xmlns:a14="http://schemas.microsoft.com/office/drawing/2010/main" val="0"/>
                        </a:ext>
                      </a:extLst>
                    </a:blip>
                    <a:stretch>
                      <a:fillRect/>
                    </a:stretch>
                  </pic:blipFill>
                  <pic:spPr>
                    <a:xfrm>
                      <a:off x="0" y="0"/>
                      <a:ext cx="6473190" cy="4678045"/>
                    </a:xfrm>
                    <a:prstGeom prst="rect">
                      <a:avLst/>
                    </a:prstGeom>
                  </pic:spPr>
                </pic:pic>
              </a:graphicData>
            </a:graphic>
            <wp14:sizeRelH relativeFrom="page">
              <wp14:pctWidth>0</wp14:pctWidth>
            </wp14:sizeRelH>
            <wp14:sizeRelV relativeFrom="page">
              <wp14:pctHeight>0</wp14:pctHeight>
            </wp14:sizeRelV>
          </wp:anchor>
        </w:drawing>
      </w:r>
      <w:r w:rsidR="00DE7F75">
        <w:t>Traditional estimating techniques</w:t>
      </w:r>
      <w:r w:rsidR="00E97CDF">
        <w:t>, and the explained factors above were</w:t>
      </w:r>
      <w:r w:rsidR="00DE7F75">
        <w:t xml:space="preserve"> employed to design a schedule for the completion of this benchmarked system, the LLM Enabled FEL and the Agentic FEL</w:t>
      </w:r>
      <w:r w:rsidR="004D644D">
        <w:t xml:space="preserve">, included in Table </w:t>
      </w:r>
      <w:r w:rsidR="00CC6119">
        <w:t>2</w:t>
      </w:r>
      <w:r w:rsidR="004D644D">
        <w:t xml:space="preserve"> below.</w:t>
      </w:r>
      <w:r w:rsidR="002330C9">
        <w:t xml:space="preserve"> Delays associated with review periods, learning new processes, and rework cycles are only mitigated in part, </w:t>
      </w:r>
      <w:r w:rsidR="00561409">
        <w:t>by either solution, as independent review acceptance must follow</w:t>
      </w:r>
      <w:r w:rsidR="002330C9">
        <w:t xml:space="preserve">. Later stages involving hardware integration </w:t>
      </w:r>
      <w:r w:rsidR="007A3F3B">
        <w:t>are only partly accelerated by agentic or LLM enabled approaches, therefore see the least reduction in acceleration.</w:t>
      </w:r>
      <w:r w:rsidR="00DF57B6">
        <w:t xml:space="preserve"> </w:t>
      </w:r>
    </w:p>
    <w:p w14:paraId="2181A38B" w14:textId="5B5F8826" w:rsidR="00754568" w:rsidRDefault="00754568" w:rsidP="00F57A53">
      <w:pPr>
        <w:pStyle w:val="Caption"/>
        <w:spacing w:after="0"/>
        <w:jc w:val="center"/>
      </w:pPr>
    </w:p>
    <w:p w14:paraId="1C2F6806" w14:textId="41A5DCD1" w:rsidR="009C30FE" w:rsidRDefault="009C30FE" w:rsidP="009C30FE">
      <w:pPr>
        <w:pStyle w:val="Caption"/>
        <w:jc w:val="center"/>
      </w:pPr>
      <w:r>
        <w:t xml:space="preserve">Table </w:t>
      </w:r>
      <w:r w:rsidR="003913A5">
        <w:fldChar w:fldCharType="begin"/>
      </w:r>
      <w:r w:rsidR="003913A5">
        <w:instrText xml:space="preserve"> SEQ Table \* ARABIC </w:instrText>
      </w:r>
      <w:r w:rsidR="003913A5">
        <w:fldChar w:fldCharType="separate"/>
      </w:r>
      <w:r w:rsidR="003913A5">
        <w:rPr>
          <w:noProof/>
        </w:rPr>
        <w:t>2</w:t>
      </w:r>
      <w:r w:rsidR="003913A5">
        <w:fldChar w:fldCharType="end"/>
      </w:r>
      <w:r>
        <w:t xml:space="preserve"> - C2 </w:t>
      </w:r>
      <w:r w:rsidR="00CC6119">
        <w:t xml:space="preserve">Hypothesised </w:t>
      </w:r>
      <w:r>
        <w:t>Project Schedules</w:t>
      </w:r>
    </w:p>
    <w:p w14:paraId="328C1038" w14:textId="1F97E562" w:rsidR="009C30FE" w:rsidRPr="00867927" w:rsidRDefault="009C30FE" w:rsidP="00867927">
      <w:pPr>
        <w:pStyle w:val="Heading4"/>
        <w:rPr>
          <w:b/>
          <w:bCs w:val="0"/>
          <w:sz w:val="24"/>
          <w:szCs w:val="24"/>
        </w:rPr>
      </w:pPr>
      <w:r w:rsidRPr="00867927">
        <w:rPr>
          <w:b/>
          <w:bCs w:val="0"/>
          <w:sz w:val="24"/>
          <w:szCs w:val="24"/>
        </w:rPr>
        <w:lastRenderedPageBreak/>
        <w:t>Experiment Design</w:t>
      </w:r>
    </w:p>
    <w:p w14:paraId="435C1DEB" w14:textId="01D3B9D0" w:rsidR="00684FA7" w:rsidRDefault="008A6DBC" w:rsidP="00B07696">
      <w:pPr>
        <w:jc w:val="both"/>
      </w:pPr>
      <w:r>
        <w:t xml:space="preserve">Table </w:t>
      </w:r>
      <w:r w:rsidR="00B97451">
        <w:t>4</w:t>
      </w:r>
      <w:r>
        <w:t xml:space="preserve"> illustrates the planned analyses to be</w:t>
      </w:r>
      <w:r w:rsidR="00250B00">
        <w:t xml:space="preserve"> undertaken against each methodology, and the control actions performed to produce a baseline for comparison.</w:t>
      </w:r>
      <w:r w:rsidR="000C426B">
        <w:t xml:space="preserve"> The</w:t>
      </w:r>
      <w:r w:rsidR="00BA4DBD">
        <w:t xml:space="preserve"> manually produced</w:t>
      </w:r>
      <w:r w:rsidR="000C426B">
        <w:t xml:space="preserve"> C2 system will intentionally contain seeded defects, introduced at the requirement level and based upon real world examples which shall be designed to produce failure modes, in the resulting operation of the system.</w:t>
      </w:r>
      <w:r w:rsidR="007C7E74">
        <w:t xml:space="preserve"> The results of the ‘Failure Analysis’ and ‘Security’ analyses will form part of the argument around the applicability of both methodologies, in a safety critical</w:t>
      </w:r>
      <w:r w:rsidR="00975650">
        <w:t>, classified</w:t>
      </w:r>
      <w:r w:rsidR="007C7E74">
        <w:t xml:space="preserve"> </w:t>
      </w:r>
      <w:r w:rsidR="00975650">
        <w:t>environment</w:t>
      </w:r>
      <w:r w:rsidR="007C7E74">
        <w:t xml:space="preserve">. The ‘Timing Benchmark’ shall establish if real cost savings can be made from the application of the approaches and the </w:t>
      </w:r>
      <w:r w:rsidR="00975650">
        <w:t>‘Human Factors’ assessment shall evaluate the design philosophy for the display panels, to identify usability considerations.</w:t>
      </w:r>
    </w:p>
    <w:p w14:paraId="120ECC82" w14:textId="77777777" w:rsidR="008A6DBC" w:rsidRDefault="008A6DBC" w:rsidP="009842E7"/>
    <w:p w14:paraId="34F68248" w14:textId="77E7CA1E" w:rsidR="008A6DBC" w:rsidRPr="009C30FE" w:rsidRDefault="000A7E33" w:rsidP="000A7E33">
      <w:pPr>
        <w:pStyle w:val="Caption"/>
        <w:spacing w:after="0"/>
        <w:jc w:val="center"/>
      </w:pPr>
      <w:r w:rsidRPr="000A7E33">
        <w:drawing>
          <wp:anchor distT="0" distB="0" distL="114300" distR="114300" simplePos="0" relativeHeight="251873280" behindDoc="0" locked="0" layoutInCell="1" allowOverlap="1" wp14:anchorId="0BC18004" wp14:editId="18AE75BE">
            <wp:simplePos x="0" y="0"/>
            <wp:positionH relativeFrom="column">
              <wp:posOffset>1875</wp:posOffset>
            </wp:positionH>
            <wp:positionV relativeFrom="paragraph">
              <wp:posOffset>-1492</wp:posOffset>
            </wp:positionV>
            <wp:extent cx="6529942" cy="4665766"/>
            <wp:effectExtent l="0" t="0" r="4445" b="1905"/>
            <wp:wrapSquare wrapText="bothSides"/>
            <wp:docPr id="65724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49682" name=""/>
                    <pic:cNvPicPr/>
                  </pic:nvPicPr>
                  <pic:blipFill>
                    <a:blip r:embed="rId20">
                      <a:extLst>
                        <a:ext uri="{28A0092B-C50C-407E-A947-70E740481C1C}">
                          <a14:useLocalDpi xmlns:a14="http://schemas.microsoft.com/office/drawing/2010/main" val="0"/>
                        </a:ext>
                      </a:extLst>
                    </a:blip>
                    <a:stretch>
                      <a:fillRect/>
                    </a:stretch>
                  </pic:blipFill>
                  <pic:spPr>
                    <a:xfrm>
                      <a:off x="0" y="0"/>
                      <a:ext cx="6529942" cy="4665766"/>
                    </a:xfrm>
                    <a:prstGeom prst="rect">
                      <a:avLst/>
                    </a:prstGeom>
                  </pic:spPr>
                </pic:pic>
              </a:graphicData>
            </a:graphic>
            <wp14:sizeRelH relativeFrom="page">
              <wp14:pctWidth>0</wp14:pctWidth>
            </wp14:sizeRelH>
            <wp14:sizeRelV relativeFrom="page">
              <wp14:pctHeight>0</wp14:pctHeight>
            </wp14:sizeRelV>
          </wp:anchor>
        </w:drawing>
      </w:r>
      <w:r w:rsidR="009C30FE">
        <w:t xml:space="preserve">Table </w:t>
      </w:r>
      <w:r w:rsidR="003913A5">
        <w:fldChar w:fldCharType="begin"/>
      </w:r>
      <w:r w:rsidR="003913A5">
        <w:instrText xml:space="preserve"> SEQ Table \* ARABIC </w:instrText>
      </w:r>
      <w:r w:rsidR="003913A5">
        <w:fldChar w:fldCharType="separate"/>
      </w:r>
      <w:r w:rsidR="003913A5">
        <w:rPr>
          <w:noProof/>
        </w:rPr>
        <w:t>3</w:t>
      </w:r>
      <w:r w:rsidR="003913A5">
        <w:fldChar w:fldCharType="end"/>
      </w:r>
      <w:r w:rsidR="009C30FE">
        <w:t xml:space="preserve"> - </w:t>
      </w:r>
      <w:r w:rsidR="009C30FE" w:rsidRPr="003012C9">
        <w:t>Methodology Analysis Matrix</w:t>
      </w:r>
    </w:p>
    <w:p w14:paraId="64DC3C83" w14:textId="3255B40B" w:rsidR="0079342E" w:rsidRDefault="0079342E">
      <w:pPr>
        <w:rPr>
          <w:rFonts w:eastAsiaTheme="majorEastAsia" w:cstheme="majorBidi"/>
          <w:b/>
          <w:bCs/>
          <w:color w:val="000000" w:themeColor="text1"/>
        </w:rPr>
      </w:pPr>
      <w:r>
        <w:rPr>
          <w:b/>
        </w:rPr>
        <w:br w:type="page"/>
      </w:r>
    </w:p>
    <w:p w14:paraId="02795FBE" w14:textId="35359D31" w:rsidR="008A6DBC" w:rsidRPr="00867927" w:rsidRDefault="008A6DBC" w:rsidP="00867927">
      <w:pPr>
        <w:pStyle w:val="Heading4"/>
        <w:rPr>
          <w:b/>
          <w:bCs w:val="0"/>
          <w:sz w:val="24"/>
          <w:szCs w:val="24"/>
        </w:rPr>
      </w:pPr>
      <w:r w:rsidRPr="00867927">
        <w:rPr>
          <w:b/>
          <w:sz w:val="24"/>
          <w:szCs w:val="24"/>
        </w:rPr>
        <w:lastRenderedPageBreak/>
        <w:t>Establishing Performance</w:t>
      </w:r>
    </w:p>
    <w:p w14:paraId="5E4B99F1" w14:textId="65A7FFE7" w:rsidR="008A6DBC" w:rsidRDefault="00EF3AFB" w:rsidP="00B07696">
      <w:pPr>
        <w:jc w:val="both"/>
      </w:pPr>
      <w:r>
        <w:t>The applied system of t</w:t>
      </w:r>
      <w:r w:rsidRPr="00EF3AFB">
        <w:t>ime logging should distinguish active engineering, context search, prompt construction, deterministic tool execution, model latency, review, rework and waiting.</w:t>
      </w:r>
    </w:p>
    <w:p w14:paraId="7D21A326" w14:textId="77777777" w:rsidR="009E1BE9" w:rsidRDefault="009E1BE9" w:rsidP="00506A82">
      <w:pPr>
        <w:jc w:val="both"/>
      </w:pPr>
    </w:p>
    <w:p w14:paraId="546612C1" w14:textId="77777777" w:rsidR="00AB3987" w:rsidRDefault="00860D88" w:rsidP="00506A82">
      <w:pPr>
        <w:jc w:val="both"/>
      </w:pPr>
      <w:r w:rsidRPr="00860D88">
        <w:t>Quality is assessed against the approved requirements and standards, using functional correctness, robustness, model and coding standard compliance, verification adequacy, trace precision and recall, completeness of lifecycle data,</w:t>
      </w:r>
      <w:r>
        <w:t xml:space="preserve"> and</w:t>
      </w:r>
      <w:r w:rsidRPr="00860D88">
        <w:t xml:space="preserve"> unintended functionality</w:t>
      </w:r>
      <w:r>
        <w:t>.</w:t>
      </w:r>
      <w:r w:rsidR="000567E1">
        <w:t xml:space="preserve"> </w:t>
      </w:r>
    </w:p>
    <w:p w14:paraId="3CC495E3" w14:textId="77777777" w:rsidR="00AB3987" w:rsidRDefault="00AB3987" w:rsidP="00506A82">
      <w:pPr>
        <w:jc w:val="both"/>
      </w:pPr>
    </w:p>
    <w:p w14:paraId="65839E8C" w14:textId="13C21D13" w:rsidR="000567E1" w:rsidRDefault="000567E1" w:rsidP="00506A82">
      <w:pPr>
        <w:jc w:val="both"/>
      </w:pPr>
      <w:r>
        <w:t>DO-178C/DO-331 remain</w:t>
      </w:r>
      <w:r w:rsidR="00AB3987">
        <w:t>s</w:t>
      </w:r>
      <w:r>
        <w:t xml:space="preserve"> the primary acceptance basis for the delivery of any plans and standards documentation, with any other artefact review</w:t>
      </w:r>
      <w:r w:rsidR="002D21E6">
        <w:t>ed</w:t>
      </w:r>
      <w:r>
        <w:t xml:space="preserve"> against the plans and standards themselves.</w:t>
      </w:r>
    </w:p>
    <w:p w14:paraId="558EA4A4" w14:textId="77777777" w:rsidR="0079342E" w:rsidRDefault="0079342E" w:rsidP="00506A82">
      <w:pPr>
        <w:jc w:val="both"/>
      </w:pPr>
    </w:p>
    <w:p w14:paraId="614BF122" w14:textId="77777777" w:rsidR="0079342E" w:rsidRPr="00506A82" w:rsidRDefault="0079342E" w:rsidP="00506A82">
      <w:pPr>
        <w:jc w:val="both"/>
      </w:pPr>
    </w:p>
    <w:p w14:paraId="1FBD2FBA" w14:textId="6F592BDE" w:rsidR="008A6DBC" w:rsidRPr="00867927" w:rsidRDefault="008A6DBC" w:rsidP="00867927">
      <w:pPr>
        <w:pStyle w:val="Heading4"/>
        <w:rPr>
          <w:b/>
          <w:bCs w:val="0"/>
          <w:sz w:val="24"/>
          <w:szCs w:val="24"/>
        </w:rPr>
      </w:pPr>
      <w:r w:rsidRPr="00867927">
        <w:rPr>
          <w:b/>
          <w:sz w:val="24"/>
          <w:szCs w:val="24"/>
        </w:rPr>
        <w:t>Future Development</w:t>
      </w:r>
    </w:p>
    <w:p w14:paraId="4156B96E" w14:textId="5982F3FA" w:rsidR="00B6773D" w:rsidRDefault="00B6773D" w:rsidP="00BD40CE">
      <w:pPr>
        <w:jc w:val="both"/>
      </w:pPr>
      <w:r>
        <w:t xml:space="preserve">Subject to the findings of the stated experiment, the least impactful change, LLM enablement, remains the most defensible position, for short term modification of the FEL </w:t>
      </w:r>
      <w:r w:rsidR="00B54A4C">
        <w:t>via</w:t>
      </w:r>
      <w:r>
        <w:t xml:space="preserve"> utilisation of existing governance structures, agreed processes and evidence collection methods.</w:t>
      </w:r>
    </w:p>
    <w:p w14:paraId="367EDA22" w14:textId="77777777" w:rsidR="008B374E" w:rsidRDefault="008B374E" w:rsidP="00BD40CE">
      <w:pPr>
        <w:jc w:val="both"/>
      </w:pPr>
    </w:p>
    <w:p w14:paraId="36907F8D" w14:textId="5D0CD9E0" w:rsidR="00BD40CE" w:rsidRDefault="00BD40CE" w:rsidP="00BD40CE">
      <w:pPr>
        <w:jc w:val="both"/>
      </w:pPr>
      <w:r>
        <w:t>According to the potential benefit, both methodologies will be evaluated through the performance of the stated experiment. The production of an empirical method for the establishment of holistic performance, once complete, will provide the necessary evidence to substantiate process transformation in this area.</w:t>
      </w:r>
      <w:r w:rsidR="00DA7E45">
        <w:t xml:space="preserve"> Despite this adoption, engagement with the certification bodies, the identification of standards to cover usage of AI tooling, and proof of general applicability remain as issues.</w:t>
      </w:r>
    </w:p>
    <w:p w14:paraId="28C1DBCB" w14:textId="77777777" w:rsidR="00B6773D" w:rsidRDefault="00B6773D" w:rsidP="000567E1"/>
    <w:p w14:paraId="2E1B47DC" w14:textId="371481BC" w:rsidR="008A6DBC" w:rsidRPr="008A6DBC" w:rsidRDefault="000567E1" w:rsidP="000567E1">
      <w:r>
        <w:t xml:space="preserve">Following this investigation, aspects of either process proving to not negatively impact any quality, timeliness and compliance based metric, should be taken forward for introduction into the current FEL. </w:t>
      </w:r>
    </w:p>
    <w:p w14:paraId="093E15BB" w14:textId="267E7F07" w:rsidR="008A6DBC" w:rsidRDefault="008A6DBC"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79D639C8" w:rsidR="00DD48AD" w:rsidRDefault="00FF6054" w:rsidP="00FF6054">
      <w:pPr>
        <w:pStyle w:val="ListParagraph"/>
        <w:numPr>
          <w:ilvl w:val="0"/>
          <w:numId w:val="10"/>
        </w:numPr>
        <w:spacing w:before="26"/>
      </w:pPr>
      <w:r>
        <w:t>RTCA D0-178C [1]</w:t>
      </w:r>
    </w:p>
    <w:p w14:paraId="4032D9B1" w14:textId="6455E019" w:rsidR="00FF6054" w:rsidRDefault="00FF6054" w:rsidP="00FF6054">
      <w:pPr>
        <w:pStyle w:val="ListParagraph"/>
        <w:numPr>
          <w:ilvl w:val="0"/>
          <w:numId w:val="10"/>
        </w:numPr>
        <w:spacing w:before="26"/>
      </w:pPr>
      <w:r>
        <w:t>Defence Standard 00-055 Part 1 [2]</w:t>
      </w:r>
    </w:p>
    <w:p w14:paraId="6502FB51" w14:textId="3E703B07" w:rsidR="00FF6054" w:rsidRDefault="00FF6054" w:rsidP="00FF6054">
      <w:pPr>
        <w:pStyle w:val="ListParagraph"/>
        <w:numPr>
          <w:ilvl w:val="0"/>
          <w:numId w:val="10"/>
        </w:numPr>
        <w:spacing w:before="26"/>
      </w:pPr>
      <w:r>
        <w:t>FAA Advisory Circular 20-115D [3]</w:t>
      </w:r>
    </w:p>
    <w:p w14:paraId="20A7082F" w14:textId="4F9FD214" w:rsidR="000418DE" w:rsidRDefault="000418DE" w:rsidP="00FF6054">
      <w:pPr>
        <w:pStyle w:val="ListParagraph"/>
        <w:numPr>
          <w:ilvl w:val="0"/>
          <w:numId w:val="10"/>
        </w:numPr>
        <w:spacing w:before="26"/>
      </w:pPr>
      <w:r w:rsidRPr="000418DE">
        <w:t>Ansys, 2026a</w:t>
      </w:r>
    </w:p>
    <w:p w14:paraId="6C29DFD9" w14:textId="1830BBF3" w:rsidR="000418DE" w:rsidRDefault="000418DE" w:rsidP="00FF6054">
      <w:pPr>
        <w:pStyle w:val="ListParagraph"/>
        <w:numPr>
          <w:ilvl w:val="0"/>
          <w:numId w:val="10"/>
        </w:numPr>
        <w:spacing w:before="26"/>
      </w:pPr>
      <w:r w:rsidRPr="000418DE">
        <w:t>Ansys, 2026b</w:t>
      </w:r>
    </w:p>
    <w:p w14:paraId="20FC7CFC" w14:textId="08C78C19" w:rsidR="00680E83" w:rsidRDefault="00680E83" w:rsidP="00FF6054">
      <w:pPr>
        <w:pStyle w:val="ListParagraph"/>
        <w:numPr>
          <w:ilvl w:val="0"/>
          <w:numId w:val="10"/>
        </w:numPr>
        <w:spacing w:before="26"/>
      </w:pPr>
      <w:r w:rsidRPr="00680E83">
        <w:t>Lewis et al., 2020</w:t>
      </w:r>
    </w:p>
    <w:p w14:paraId="327A2B55" w14:textId="172A55B5" w:rsidR="00510732" w:rsidRDefault="00510732" w:rsidP="00FF6054">
      <w:pPr>
        <w:pStyle w:val="ListParagraph"/>
        <w:numPr>
          <w:ilvl w:val="0"/>
          <w:numId w:val="10"/>
        </w:numPr>
        <w:spacing w:before="26"/>
      </w:pPr>
      <w:r>
        <w:t>EASA AI Concept Paper Issue 3</w:t>
      </w:r>
    </w:p>
    <w:p w14:paraId="550D815F" w14:textId="053DC86F" w:rsidR="000A45A9" w:rsidRDefault="000A45A9" w:rsidP="00FF6054">
      <w:pPr>
        <w:pStyle w:val="ListParagraph"/>
        <w:numPr>
          <w:ilvl w:val="0"/>
          <w:numId w:val="10"/>
        </w:numPr>
        <w:spacing w:before="26"/>
      </w:pPr>
      <w:r w:rsidRPr="000A45A9">
        <w:t>Parasuraman and Manzey, 2010</w:t>
      </w:r>
    </w:p>
    <w:p w14:paraId="35AC1AB6" w14:textId="39389319" w:rsidR="00CC2386" w:rsidRDefault="00CC2386" w:rsidP="00FF6054">
      <w:pPr>
        <w:pStyle w:val="ListParagraph"/>
        <w:numPr>
          <w:ilvl w:val="0"/>
          <w:numId w:val="10"/>
        </w:numPr>
        <w:spacing w:before="26"/>
      </w:pPr>
      <w:r w:rsidRPr="00CC2386">
        <w:t>(Peng et al., 2023)</w:t>
      </w:r>
    </w:p>
    <w:p w14:paraId="262E04FF" w14:textId="00ECAB0B" w:rsidR="00CC2386" w:rsidRDefault="00CC2386" w:rsidP="00FF6054">
      <w:pPr>
        <w:pStyle w:val="ListParagraph"/>
        <w:numPr>
          <w:ilvl w:val="0"/>
          <w:numId w:val="10"/>
        </w:numPr>
        <w:spacing w:before="26"/>
      </w:pPr>
      <w:r w:rsidRPr="00CC2386">
        <w:t>(Becker et al., 2025)</w:t>
      </w:r>
    </w:p>
    <w:p w14:paraId="20EF2462" w14:textId="01AD5553" w:rsidR="00A77DCB" w:rsidRDefault="00A77DCB" w:rsidP="00FF6054">
      <w:pPr>
        <w:pStyle w:val="ListParagraph"/>
        <w:numPr>
          <w:ilvl w:val="0"/>
          <w:numId w:val="10"/>
        </w:numPr>
        <w:spacing w:before="26"/>
      </w:pPr>
      <w:r>
        <w:t>P</w:t>
      </w:r>
      <w:r w:rsidRPr="00A77DCB">
        <w:t>erry et al. (2023</w:t>
      </w:r>
      <w:r>
        <w:t>)</w:t>
      </w:r>
    </w:p>
    <w:p w14:paraId="786D5C37" w14:textId="5554A3B5" w:rsidR="00025C1A" w:rsidRDefault="00025C1A" w:rsidP="00FF6054">
      <w:pPr>
        <w:pStyle w:val="ListParagraph"/>
        <w:numPr>
          <w:ilvl w:val="0"/>
          <w:numId w:val="10"/>
        </w:numPr>
        <w:spacing w:before="26"/>
      </w:pPr>
      <w:r w:rsidRPr="00025C1A">
        <w:t>(Graydon and Lehman, 2025)</w:t>
      </w:r>
    </w:p>
    <w:p w14:paraId="3DFA02F6" w14:textId="7CAE4A1C" w:rsidR="0014005A" w:rsidRDefault="00CD7D98" w:rsidP="00FF6054">
      <w:pPr>
        <w:pStyle w:val="ListParagraph"/>
        <w:numPr>
          <w:ilvl w:val="0"/>
          <w:numId w:val="10"/>
        </w:numPr>
        <w:spacing w:before="26"/>
      </w:pPr>
      <w:hyperlink r:id="rId21" w:history="1">
        <w:r w:rsidRPr="0032428E">
          <w:rPr>
            <w:rStyle w:val="Hyperlink"/>
          </w:rPr>
          <w:t>https://www.swebench.com/</w:t>
        </w:r>
      </w:hyperlink>
    </w:p>
    <w:p w14:paraId="2963F5A0" w14:textId="13C4A4DD" w:rsidR="00CD7D98" w:rsidRDefault="00CD7D98" w:rsidP="00FF6054">
      <w:pPr>
        <w:pStyle w:val="ListParagraph"/>
        <w:numPr>
          <w:ilvl w:val="0"/>
          <w:numId w:val="10"/>
        </w:numPr>
        <w:spacing w:before="26"/>
      </w:pPr>
      <w:r w:rsidRPr="00CD7D98">
        <w:t>NIST's Generative AI Profile</w:t>
      </w:r>
      <w:r>
        <w:t xml:space="preserve"> 2024</w:t>
      </w:r>
    </w:p>
    <w:p w14:paraId="58DFFDE5" w14:textId="3268886A" w:rsidR="00CD7D98" w:rsidRDefault="001A0AD1" w:rsidP="00FF6054">
      <w:pPr>
        <w:pStyle w:val="ListParagraph"/>
        <w:numPr>
          <w:ilvl w:val="0"/>
          <w:numId w:val="10"/>
        </w:numPr>
        <w:spacing w:before="26"/>
      </w:pPr>
      <w:r w:rsidRPr="001A0AD1">
        <w:t>SP 800-218A</w:t>
      </w:r>
      <w:r>
        <w:t xml:space="preserve"> </w:t>
      </w:r>
      <w:r w:rsidRPr="001A0AD1">
        <w:t>https://csrc.nist.gov/pubs/sp/800/218/a/ipd</w:t>
      </w:r>
    </w:p>
    <w:p w14:paraId="2ECBED32" w14:textId="5AB87393" w:rsidR="0044310F" w:rsidRDefault="0044310F" w:rsidP="00FF6054">
      <w:pPr>
        <w:pStyle w:val="ListParagraph"/>
        <w:numPr>
          <w:ilvl w:val="0"/>
          <w:numId w:val="10"/>
        </w:numPr>
        <w:spacing w:before="26"/>
      </w:pPr>
      <w:r w:rsidRPr="0044310F">
        <w:t>UK MAA's Regulatory Notice 2025/04</w:t>
      </w:r>
    </w:p>
    <w:p w14:paraId="0A5D2E61" w14:textId="185DA780" w:rsidR="0044310F" w:rsidRDefault="0044310F" w:rsidP="00FF6054">
      <w:pPr>
        <w:pStyle w:val="ListParagraph"/>
        <w:numPr>
          <w:ilvl w:val="0"/>
          <w:numId w:val="10"/>
        </w:numPr>
        <w:spacing w:before="26"/>
      </w:pPr>
      <w:r w:rsidRPr="0044310F">
        <w:t>MOD JSP 936</w:t>
      </w:r>
    </w:p>
    <w:p w14:paraId="38AF324B" w14:textId="3ACE608A" w:rsidR="00424B60" w:rsidRPr="003E10FE" w:rsidRDefault="00424B60" w:rsidP="00FF6054">
      <w:pPr>
        <w:pStyle w:val="ListParagraph"/>
        <w:numPr>
          <w:ilvl w:val="0"/>
          <w:numId w:val="10"/>
        </w:numPr>
        <w:spacing w:before="26"/>
      </w:pPr>
      <w:r w:rsidRPr="00424B60">
        <w:t>Parasuraman and Manzey (2010)</w:t>
      </w:r>
    </w:p>
    <w:p w14:paraId="38F89678" w14:textId="07E20804" w:rsidR="00591A24" w:rsidRPr="003E10FE" w:rsidRDefault="00591A24" w:rsidP="00B52519">
      <w:pPr>
        <w:spacing w:before="26"/>
        <w:ind w:left="720" w:hanging="720"/>
      </w:pPr>
    </w:p>
    <w:sectPr w:rsidR="00591A24" w:rsidRPr="003E10FE" w:rsidSect="000B3CD7">
      <w:footerReference w:type="even" r:id="rId22"/>
      <w:footerReference w:type="default" r:id="rId23"/>
      <w:footerReference w:type="first" r:id="rId24"/>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D4D39" w14:textId="77777777" w:rsidR="007C2F56" w:rsidRDefault="007C2F56" w:rsidP="00562017">
      <w:r>
        <w:separator/>
      </w:r>
    </w:p>
  </w:endnote>
  <w:endnote w:type="continuationSeparator" w:id="0">
    <w:p w14:paraId="46157AD6" w14:textId="77777777" w:rsidR="007C2F56" w:rsidRDefault="007C2F56"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7024F" w14:textId="77777777" w:rsidR="007C2F56" w:rsidRDefault="007C2F56" w:rsidP="00562017">
      <w:r>
        <w:separator/>
      </w:r>
    </w:p>
  </w:footnote>
  <w:footnote w:type="continuationSeparator" w:id="0">
    <w:p w14:paraId="1F244312" w14:textId="77777777" w:rsidR="007C2F56" w:rsidRDefault="007C2F56"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9"/>
  </w:num>
  <w:num w:numId="5" w16cid:durableId="11539470">
    <w:abstractNumId w:val="8"/>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FC9"/>
    <w:rsid w:val="00005FA5"/>
    <w:rsid w:val="00006251"/>
    <w:rsid w:val="00007344"/>
    <w:rsid w:val="00007720"/>
    <w:rsid w:val="00011E0A"/>
    <w:rsid w:val="0001255C"/>
    <w:rsid w:val="0001462D"/>
    <w:rsid w:val="00017544"/>
    <w:rsid w:val="0002003A"/>
    <w:rsid w:val="000208E7"/>
    <w:rsid w:val="00021071"/>
    <w:rsid w:val="000222DB"/>
    <w:rsid w:val="00023514"/>
    <w:rsid w:val="0002592E"/>
    <w:rsid w:val="00025C1A"/>
    <w:rsid w:val="000264AF"/>
    <w:rsid w:val="00027977"/>
    <w:rsid w:val="00032308"/>
    <w:rsid w:val="00032D62"/>
    <w:rsid w:val="00034412"/>
    <w:rsid w:val="000354CD"/>
    <w:rsid w:val="00040ABA"/>
    <w:rsid w:val="00040AC8"/>
    <w:rsid w:val="000418DE"/>
    <w:rsid w:val="00042A79"/>
    <w:rsid w:val="00045693"/>
    <w:rsid w:val="00045899"/>
    <w:rsid w:val="00046347"/>
    <w:rsid w:val="000508FF"/>
    <w:rsid w:val="000530EC"/>
    <w:rsid w:val="0005516B"/>
    <w:rsid w:val="000563B5"/>
    <w:rsid w:val="000567E1"/>
    <w:rsid w:val="00057B72"/>
    <w:rsid w:val="000602E7"/>
    <w:rsid w:val="00061730"/>
    <w:rsid w:val="00064A36"/>
    <w:rsid w:val="00066E2B"/>
    <w:rsid w:val="00067C0C"/>
    <w:rsid w:val="00073DD7"/>
    <w:rsid w:val="00082E63"/>
    <w:rsid w:val="00087DBF"/>
    <w:rsid w:val="0009061F"/>
    <w:rsid w:val="00092795"/>
    <w:rsid w:val="00095E33"/>
    <w:rsid w:val="00096784"/>
    <w:rsid w:val="000A3382"/>
    <w:rsid w:val="000A3ABF"/>
    <w:rsid w:val="000A3E81"/>
    <w:rsid w:val="000A45A9"/>
    <w:rsid w:val="000A7552"/>
    <w:rsid w:val="000A79CF"/>
    <w:rsid w:val="000A7E33"/>
    <w:rsid w:val="000B0ABC"/>
    <w:rsid w:val="000B0D3E"/>
    <w:rsid w:val="000B33CF"/>
    <w:rsid w:val="000B3CD7"/>
    <w:rsid w:val="000B71E6"/>
    <w:rsid w:val="000B7494"/>
    <w:rsid w:val="000B7F4F"/>
    <w:rsid w:val="000C0993"/>
    <w:rsid w:val="000C426B"/>
    <w:rsid w:val="000C4614"/>
    <w:rsid w:val="000C4D90"/>
    <w:rsid w:val="000C68E4"/>
    <w:rsid w:val="000C6F8A"/>
    <w:rsid w:val="000D02F3"/>
    <w:rsid w:val="000D2209"/>
    <w:rsid w:val="000D4FA8"/>
    <w:rsid w:val="000D4FEA"/>
    <w:rsid w:val="000D6D71"/>
    <w:rsid w:val="000D795A"/>
    <w:rsid w:val="000D7E4A"/>
    <w:rsid w:val="000E17D4"/>
    <w:rsid w:val="000E364C"/>
    <w:rsid w:val="000E4CE8"/>
    <w:rsid w:val="000E6225"/>
    <w:rsid w:val="000E654B"/>
    <w:rsid w:val="000F1012"/>
    <w:rsid w:val="000F327E"/>
    <w:rsid w:val="00103147"/>
    <w:rsid w:val="001032FD"/>
    <w:rsid w:val="00110D07"/>
    <w:rsid w:val="0011141B"/>
    <w:rsid w:val="00112C35"/>
    <w:rsid w:val="001212A2"/>
    <w:rsid w:val="00121BA0"/>
    <w:rsid w:val="00123F94"/>
    <w:rsid w:val="00127586"/>
    <w:rsid w:val="00132836"/>
    <w:rsid w:val="00132970"/>
    <w:rsid w:val="00132C6E"/>
    <w:rsid w:val="001368F0"/>
    <w:rsid w:val="00136A4C"/>
    <w:rsid w:val="00137566"/>
    <w:rsid w:val="0014005A"/>
    <w:rsid w:val="00141645"/>
    <w:rsid w:val="00142173"/>
    <w:rsid w:val="00143357"/>
    <w:rsid w:val="00143D65"/>
    <w:rsid w:val="00143F96"/>
    <w:rsid w:val="00145899"/>
    <w:rsid w:val="00152EDD"/>
    <w:rsid w:val="00153CDB"/>
    <w:rsid w:val="00156D5E"/>
    <w:rsid w:val="001608E9"/>
    <w:rsid w:val="00163B3D"/>
    <w:rsid w:val="00163BE9"/>
    <w:rsid w:val="00164362"/>
    <w:rsid w:val="00167892"/>
    <w:rsid w:val="00170222"/>
    <w:rsid w:val="00171305"/>
    <w:rsid w:val="00171A2C"/>
    <w:rsid w:val="00171CA9"/>
    <w:rsid w:val="00173C70"/>
    <w:rsid w:val="0017795F"/>
    <w:rsid w:val="00180043"/>
    <w:rsid w:val="00181B63"/>
    <w:rsid w:val="00183B7D"/>
    <w:rsid w:val="00184689"/>
    <w:rsid w:val="00185EDF"/>
    <w:rsid w:val="001868E1"/>
    <w:rsid w:val="001910C8"/>
    <w:rsid w:val="00191BA5"/>
    <w:rsid w:val="0019698C"/>
    <w:rsid w:val="001A0266"/>
    <w:rsid w:val="001A0AD1"/>
    <w:rsid w:val="001A20AA"/>
    <w:rsid w:val="001A5748"/>
    <w:rsid w:val="001B4E20"/>
    <w:rsid w:val="001C3E6C"/>
    <w:rsid w:val="001C4764"/>
    <w:rsid w:val="001C54DD"/>
    <w:rsid w:val="001D367F"/>
    <w:rsid w:val="001D4DD1"/>
    <w:rsid w:val="001D58EC"/>
    <w:rsid w:val="001E3841"/>
    <w:rsid w:val="001E4627"/>
    <w:rsid w:val="001E4C14"/>
    <w:rsid w:val="001E53E7"/>
    <w:rsid w:val="001E669E"/>
    <w:rsid w:val="001E72B7"/>
    <w:rsid w:val="001E72F9"/>
    <w:rsid w:val="001F2DDE"/>
    <w:rsid w:val="001F6E01"/>
    <w:rsid w:val="001F747E"/>
    <w:rsid w:val="0020002B"/>
    <w:rsid w:val="00200032"/>
    <w:rsid w:val="00200D48"/>
    <w:rsid w:val="00203A85"/>
    <w:rsid w:val="0020428A"/>
    <w:rsid w:val="00204693"/>
    <w:rsid w:val="00204C5F"/>
    <w:rsid w:val="00212DAE"/>
    <w:rsid w:val="0021344D"/>
    <w:rsid w:val="00215CC0"/>
    <w:rsid w:val="00216A97"/>
    <w:rsid w:val="002175E1"/>
    <w:rsid w:val="002203C6"/>
    <w:rsid w:val="00221664"/>
    <w:rsid w:val="002224C6"/>
    <w:rsid w:val="00223525"/>
    <w:rsid w:val="00224467"/>
    <w:rsid w:val="00225FF8"/>
    <w:rsid w:val="00226948"/>
    <w:rsid w:val="00230BC8"/>
    <w:rsid w:val="00231033"/>
    <w:rsid w:val="002330C9"/>
    <w:rsid w:val="00234F86"/>
    <w:rsid w:val="00236B36"/>
    <w:rsid w:val="00241E57"/>
    <w:rsid w:val="00243EFE"/>
    <w:rsid w:val="00245B0F"/>
    <w:rsid w:val="00245B74"/>
    <w:rsid w:val="0024605C"/>
    <w:rsid w:val="00246320"/>
    <w:rsid w:val="0024649D"/>
    <w:rsid w:val="00246A80"/>
    <w:rsid w:val="00247A52"/>
    <w:rsid w:val="00250B00"/>
    <w:rsid w:val="00251187"/>
    <w:rsid w:val="00251DD5"/>
    <w:rsid w:val="002536CD"/>
    <w:rsid w:val="00256297"/>
    <w:rsid w:val="00257677"/>
    <w:rsid w:val="002611CA"/>
    <w:rsid w:val="00262D4E"/>
    <w:rsid w:val="00263649"/>
    <w:rsid w:val="00265BCE"/>
    <w:rsid w:val="0027622C"/>
    <w:rsid w:val="0027649D"/>
    <w:rsid w:val="00277D1F"/>
    <w:rsid w:val="002829DC"/>
    <w:rsid w:val="00282A02"/>
    <w:rsid w:val="00285674"/>
    <w:rsid w:val="0028634A"/>
    <w:rsid w:val="00290272"/>
    <w:rsid w:val="00291795"/>
    <w:rsid w:val="0029217B"/>
    <w:rsid w:val="00293FFF"/>
    <w:rsid w:val="00294779"/>
    <w:rsid w:val="00296AFB"/>
    <w:rsid w:val="00296F5D"/>
    <w:rsid w:val="00297C48"/>
    <w:rsid w:val="002A0871"/>
    <w:rsid w:val="002A223B"/>
    <w:rsid w:val="002A47EE"/>
    <w:rsid w:val="002A731F"/>
    <w:rsid w:val="002B0EF9"/>
    <w:rsid w:val="002B5BCB"/>
    <w:rsid w:val="002B5E5F"/>
    <w:rsid w:val="002B72F5"/>
    <w:rsid w:val="002C0650"/>
    <w:rsid w:val="002C1622"/>
    <w:rsid w:val="002C1E77"/>
    <w:rsid w:val="002C2125"/>
    <w:rsid w:val="002C298B"/>
    <w:rsid w:val="002C683F"/>
    <w:rsid w:val="002C7399"/>
    <w:rsid w:val="002C76E9"/>
    <w:rsid w:val="002D21E6"/>
    <w:rsid w:val="002D37B4"/>
    <w:rsid w:val="002E0530"/>
    <w:rsid w:val="002E0A16"/>
    <w:rsid w:val="002E14B5"/>
    <w:rsid w:val="002E1A1C"/>
    <w:rsid w:val="002E1EAA"/>
    <w:rsid w:val="002E2172"/>
    <w:rsid w:val="002E36A1"/>
    <w:rsid w:val="002F1F21"/>
    <w:rsid w:val="002F4A0C"/>
    <w:rsid w:val="002F5E9F"/>
    <w:rsid w:val="003038BD"/>
    <w:rsid w:val="00303AB6"/>
    <w:rsid w:val="00303D2F"/>
    <w:rsid w:val="00305433"/>
    <w:rsid w:val="0031163E"/>
    <w:rsid w:val="00311C24"/>
    <w:rsid w:val="00317486"/>
    <w:rsid w:val="00317630"/>
    <w:rsid w:val="00317EAC"/>
    <w:rsid w:val="00323FB6"/>
    <w:rsid w:val="00326FE6"/>
    <w:rsid w:val="00327A93"/>
    <w:rsid w:val="00327B3A"/>
    <w:rsid w:val="00327CBB"/>
    <w:rsid w:val="00336CA4"/>
    <w:rsid w:val="00345913"/>
    <w:rsid w:val="0034593A"/>
    <w:rsid w:val="00351887"/>
    <w:rsid w:val="003520E5"/>
    <w:rsid w:val="0035315F"/>
    <w:rsid w:val="00353DD8"/>
    <w:rsid w:val="00355112"/>
    <w:rsid w:val="00355964"/>
    <w:rsid w:val="0035665E"/>
    <w:rsid w:val="00360582"/>
    <w:rsid w:val="00360AB0"/>
    <w:rsid w:val="00360E4E"/>
    <w:rsid w:val="00361D3A"/>
    <w:rsid w:val="003669CF"/>
    <w:rsid w:val="0037315D"/>
    <w:rsid w:val="0037454B"/>
    <w:rsid w:val="0037694F"/>
    <w:rsid w:val="0038192F"/>
    <w:rsid w:val="0038223B"/>
    <w:rsid w:val="00383FE2"/>
    <w:rsid w:val="00387FA2"/>
    <w:rsid w:val="003913A5"/>
    <w:rsid w:val="003915D5"/>
    <w:rsid w:val="00391F56"/>
    <w:rsid w:val="00392ED5"/>
    <w:rsid w:val="003931ED"/>
    <w:rsid w:val="003934AF"/>
    <w:rsid w:val="00395905"/>
    <w:rsid w:val="003967BE"/>
    <w:rsid w:val="00396C58"/>
    <w:rsid w:val="00397C8F"/>
    <w:rsid w:val="003A0AAF"/>
    <w:rsid w:val="003A143C"/>
    <w:rsid w:val="003A1594"/>
    <w:rsid w:val="003A267C"/>
    <w:rsid w:val="003A6147"/>
    <w:rsid w:val="003A7D5B"/>
    <w:rsid w:val="003B23D5"/>
    <w:rsid w:val="003B2988"/>
    <w:rsid w:val="003B29C7"/>
    <w:rsid w:val="003B3335"/>
    <w:rsid w:val="003C0AB6"/>
    <w:rsid w:val="003C0D5F"/>
    <w:rsid w:val="003C1E1B"/>
    <w:rsid w:val="003D02A6"/>
    <w:rsid w:val="003D0359"/>
    <w:rsid w:val="003D296F"/>
    <w:rsid w:val="003D3560"/>
    <w:rsid w:val="003D3ED2"/>
    <w:rsid w:val="003D48BB"/>
    <w:rsid w:val="003D5E4D"/>
    <w:rsid w:val="003E10FE"/>
    <w:rsid w:val="003E3075"/>
    <w:rsid w:val="003E605C"/>
    <w:rsid w:val="003E6828"/>
    <w:rsid w:val="003E766A"/>
    <w:rsid w:val="003F1716"/>
    <w:rsid w:val="003F23FE"/>
    <w:rsid w:val="003F3652"/>
    <w:rsid w:val="003F3C08"/>
    <w:rsid w:val="003F5794"/>
    <w:rsid w:val="003F6447"/>
    <w:rsid w:val="00406B43"/>
    <w:rsid w:val="00410E0F"/>
    <w:rsid w:val="00410E2B"/>
    <w:rsid w:val="0041164B"/>
    <w:rsid w:val="00414FCF"/>
    <w:rsid w:val="0041702F"/>
    <w:rsid w:val="00417F17"/>
    <w:rsid w:val="00420C69"/>
    <w:rsid w:val="00421164"/>
    <w:rsid w:val="0042360D"/>
    <w:rsid w:val="00424B60"/>
    <w:rsid w:val="00425067"/>
    <w:rsid w:val="00426D3B"/>
    <w:rsid w:val="004277B4"/>
    <w:rsid w:val="00436568"/>
    <w:rsid w:val="00442B84"/>
    <w:rsid w:val="0044310F"/>
    <w:rsid w:val="00443A27"/>
    <w:rsid w:val="004440F9"/>
    <w:rsid w:val="0044675E"/>
    <w:rsid w:val="00450333"/>
    <w:rsid w:val="00451CB3"/>
    <w:rsid w:val="00453086"/>
    <w:rsid w:val="00454FD2"/>
    <w:rsid w:val="00456E8A"/>
    <w:rsid w:val="00460E13"/>
    <w:rsid w:val="00462F41"/>
    <w:rsid w:val="00465C2B"/>
    <w:rsid w:val="00467C02"/>
    <w:rsid w:val="00470E3A"/>
    <w:rsid w:val="00473BC8"/>
    <w:rsid w:val="00476DD5"/>
    <w:rsid w:val="004770F8"/>
    <w:rsid w:val="0048005D"/>
    <w:rsid w:val="00480907"/>
    <w:rsid w:val="004809D7"/>
    <w:rsid w:val="00480C30"/>
    <w:rsid w:val="0048452C"/>
    <w:rsid w:val="0048474D"/>
    <w:rsid w:val="004874A0"/>
    <w:rsid w:val="00491E66"/>
    <w:rsid w:val="004925E8"/>
    <w:rsid w:val="00492B12"/>
    <w:rsid w:val="00492CEC"/>
    <w:rsid w:val="004956D0"/>
    <w:rsid w:val="00495AE6"/>
    <w:rsid w:val="004965C9"/>
    <w:rsid w:val="004A10DD"/>
    <w:rsid w:val="004A459E"/>
    <w:rsid w:val="004A4F63"/>
    <w:rsid w:val="004A7D63"/>
    <w:rsid w:val="004B5816"/>
    <w:rsid w:val="004C2B87"/>
    <w:rsid w:val="004C456B"/>
    <w:rsid w:val="004C6758"/>
    <w:rsid w:val="004C776D"/>
    <w:rsid w:val="004D4009"/>
    <w:rsid w:val="004D419D"/>
    <w:rsid w:val="004D644D"/>
    <w:rsid w:val="004E0FAC"/>
    <w:rsid w:val="004E2C0B"/>
    <w:rsid w:val="004E3E9D"/>
    <w:rsid w:val="004E4665"/>
    <w:rsid w:val="004E5F4B"/>
    <w:rsid w:val="004E6628"/>
    <w:rsid w:val="004E7782"/>
    <w:rsid w:val="004E7C14"/>
    <w:rsid w:val="004F3212"/>
    <w:rsid w:val="004F3492"/>
    <w:rsid w:val="004F4DA4"/>
    <w:rsid w:val="004F6098"/>
    <w:rsid w:val="004F657F"/>
    <w:rsid w:val="005027CC"/>
    <w:rsid w:val="0050476A"/>
    <w:rsid w:val="00504B97"/>
    <w:rsid w:val="0050603D"/>
    <w:rsid w:val="00506A82"/>
    <w:rsid w:val="00506F22"/>
    <w:rsid w:val="005074FA"/>
    <w:rsid w:val="00510732"/>
    <w:rsid w:val="00510A4C"/>
    <w:rsid w:val="00511C92"/>
    <w:rsid w:val="0051223F"/>
    <w:rsid w:val="00512EAD"/>
    <w:rsid w:val="00513CE7"/>
    <w:rsid w:val="00515CB8"/>
    <w:rsid w:val="005228D2"/>
    <w:rsid w:val="00522E6A"/>
    <w:rsid w:val="00523610"/>
    <w:rsid w:val="00523A03"/>
    <w:rsid w:val="00524A39"/>
    <w:rsid w:val="00526FCB"/>
    <w:rsid w:val="00534FB4"/>
    <w:rsid w:val="005350DF"/>
    <w:rsid w:val="00535508"/>
    <w:rsid w:val="005376E9"/>
    <w:rsid w:val="00540087"/>
    <w:rsid w:val="00541CAA"/>
    <w:rsid w:val="005432FE"/>
    <w:rsid w:val="005466CE"/>
    <w:rsid w:val="005467AC"/>
    <w:rsid w:val="005477AC"/>
    <w:rsid w:val="00552766"/>
    <w:rsid w:val="00552F36"/>
    <w:rsid w:val="005560DB"/>
    <w:rsid w:val="0056117F"/>
    <w:rsid w:val="00561409"/>
    <w:rsid w:val="00561497"/>
    <w:rsid w:val="00561AD6"/>
    <w:rsid w:val="00562017"/>
    <w:rsid w:val="00564A96"/>
    <w:rsid w:val="00564EF3"/>
    <w:rsid w:val="00566446"/>
    <w:rsid w:val="00566BDF"/>
    <w:rsid w:val="00570BB0"/>
    <w:rsid w:val="00571127"/>
    <w:rsid w:val="005713DA"/>
    <w:rsid w:val="00572AD8"/>
    <w:rsid w:val="00573E97"/>
    <w:rsid w:val="0058134E"/>
    <w:rsid w:val="00581CB4"/>
    <w:rsid w:val="00582D3C"/>
    <w:rsid w:val="0058579E"/>
    <w:rsid w:val="005902AA"/>
    <w:rsid w:val="00590BB9"/>
    <w:rsid w:val="00590C95"/>
    <w:rsid w:val="00591A24"/>
    <w:rsid w:val="00597887"/>
    <w:rsid w:val="005A11D3"/>
    <w:rsid w:val="005A59F9"/>
    <w:rsid w:val="005A7CA1"/>
    <w:rsid w:val="005B025A"/>
    <w:rsid w:val="005B277F"/>
    <w:rsid w:val="005B33FF"/>
    <w:rsid w:val="005B5210"/>
    <w:rsid w:val="005B7F86"/>
    <w:rsid w:val="005C1603"/>
    <w:rsid w:val="005C1EC0"/>
    <w:rsid w:val="005C62FB"/>
    <w:rsid w:val="005C687D"/>
    <w:rsid w:val="005C77AD"/>
    <w:rsid w:val="005D1D96"/>
    <w:rsid w:val="005D3C0C"/>
    <w:rsid w:val="005D5902"/>
    <w:rsid w:val="005E065D"/>
    <w:rsid w:val="005E0E2D"/>
    <w:rsid w:val="005E2093"/>
    <w:rsid w:val="005E2D3A"/>
    <w:rsid w:val="005E3B8A"/>
    <w:rsid w:val="005E7C42"/>
    <w:rsid w:val="005F0CDE"/>
    <w:rsid w:val="005F25F7"/>
    <w:rsid w:val="005F2C69"/>
    <w:rsid w:val="005F40CE"/>
    <w:rsid w:val="005F5295"/>
    <w:rsid w:val="005F5B24"/>
    <w:rsid w:val="005F5B48"/>
    <w:rsid w:val="005F5BAB"/>
    <w:rsid w:val="005F7139"/>
    <w:rsid w:val="00600953"/>
    <w:rsid w:val="006014F9"/>
    <w:rsid w:val="00601DB5"/>
    <w:rsid w:val="006021B2"/>
    <w:rsid w:val="00603625"/>
    <w:rsid w:val="00615EBD"/>
    <w:rsid w:val="00616700"/>
    <w:rsid w:val="0061675E"/>
    <w:rsid w:val="00620D06"/>
    <w:rsid w:val="006223EB"/>
    <w:rsid w:val="006226A7"/>
    <w:rsid w:val="00623D3E"/>
    <w:rsid w:val="00624B5F"/>
    <w:rsid w:val="00627CDF"/>
    <w:rsid w:val="00630853"/>
    <w:rsid w:val="006334D6"/>
    <w:rsid w:val="00634DE5"/>
    <w:rsid w:val="0063646C"/>
    <w:rsid w:val="00637BAD"/>
    <w:rsid w:val="0064305F"/>
    <w:rsid w:val="00643AD3"/>
    <w:rsid w:val="00644359"/>
    <w:rsid w:val="00645DF6"/>
    <w:rsid w:val="00650222"/>
    <w:rsid w:val="00650934"/>
    <w:rsid w:val="0065102B"/>
    <w:rsid w:val="006521CC"/>
    <w:rsid w:val="00653CA7"/>
    <w:rsid w:val="006559E1"/>
    <w:rsid w:val="00656F7D"/>
    <w:rsid w:val="006578F4"/>
    <w:rsid w:val="00657C0D"/>
    <w:rsid w:val="006603F7"/>
    <w:rsid w:val="0066167B"/>
    <w:rsid w:val="006618F0"/>
    <w:rsid w:val="006643FA"/>
    <w:rsid w:val="006670D6"/>
    <w:rsid w:val="00672310"/>
    <w:rsid w:val="00673084"/>
    <w:rsid w:val="00680E83"/>
    <w:rsid w:val="00683509"/>
    <w:rsid w:val="0068481F"/>
    <w:rsid w:val="00684FA7"/>
    <w:rsid w:val="00687F07"/>
    <w:rsid w:val="00690B1E"/>
    <w:rsid w:val="006920D4"/>
    <w:rsid w:val="00694C73"/>
    <w:rsid w:val="00695E63"/>
    <w:rsid w:val="006A2D39"/>
    <w:rsid w:val="006A375E"/>
    <w:rsid w:val="006A4C5B"/>
    <w:rsid w:val="006A565D"/>
    <w:rsid w:val="006A7566"/>
    <w:rsid w:val="006B058C"/>
    <w:rsid w:val="006B7AF6"/>
    <w:rsid w:val="006C2190"/>
    <w:rsid w:val="006C2DD0"/>
    <w:rsid w:val="006C31BC"/>
    <w:rsid w:val="006C62C1"/>
    <w:rsid w:val="006C6320"/>
    <w:rsid w:val="006C7779"/>
    <w:rsid w:val="006D0D56"/>
    <w:rsid w:val="006D20DE"/>
    <w:rsid w:val="006D3809"/>
    <w:rsid w:val="006D3A1B"/>
    <w:rsid w:val="006D3B53"/>
    <w:rsid w:val="006D5A2E"/>
    <w:rsid w:val="006D6141"/>
    <w:rsid w:val="006D6D46"/>
    <w:rsid w:val="006F452D"/>
    <w:rsid w:val="006F5B11"/>
    <w:rsid w:val="006F6098"/>
    <w:rsid w:val="007024D3"/>
    <w:rsid w:val="007046F9"/>
    <w:rsid w:val="00704AA7"/>
    <w:rsid w:val="00706792"/>
    <w:rsid w:val="00706B30"/>
    <w:rsid w:val="00710FA6"/>
    <w:rsid w:val="00712C36"/>
    <w:rsid w:val="00716C10"/>
    <w:rsid w:val="00717220"/>
    <w:rsid w:val="0072008B"/>
    <w:rsid w:val="00722A07"/>
    <w:rsid w:val="00734ECD"/>
    <w:rsid w:val="007416E3"/>
    <w:rsid w:val="00741C29"/>
    <w:rsid w:val="0074219B"/>
    <w:rsid w:val="00745212"/>
    <w:rsid w:val="00745353"/>
    <w:rsid w:val="00745474"/>
    <w:rsid w:val="0075036C"/>
    <w:rsid w:val="00751495"/>
    <w:rsid w:val="00752DCB"/>
    <w:rsid w:val="00753CE7"/>
    <w:rsid w:val="00754568"/>
    <w:rsid w:val="00755C26"/>
    <w:rsid w:val="00756F42"/>
    <w:rsid w:val="00756FD8"/>
    <w:rsid w:val="0076379C"/>
    <w:rsid w:val="00764BFD"/>
    <w:rsid w:val="00764F04"/>
    <w:rsid w:val="007728E0"/>
    <w:rsid w:val="00773EC0"/>
    <w:rsid w:val="00776BA6"/>
    <w:rsid w:val="00782427"/>
    <w:rsid w:val="00783EA5"/>
    <w:rsid w:val="00786D1B"/>
    <w:rsid w:val="007912F9"/>
    <w:rsid w:val="0079254B"/>
    <w:rsid w:val="0079342E"/>
    <w:rsid w:val="007956F1"/>
    <w:rsid w:val="007A0E4F"/>
    <w:rsid w:val="007A1963"/>
    <w:rsid w:val="007A1AF9"/>
    <w:rsid w:val="007A2203"/>
    <w:rsid w:val="007A23B3"/>
    <w:rsid w:val="007A3F3B"/>
    <w:rsid w:val="007A43DD"/>
    <w:rsid w:val="007A6224"/>
    <w:rsid w:val="007A793A"/>
    <w:rsid w:val="007B075F"/>
    <w:rsid w:val="007B2361"/>
    <w:rsid w:val="007B53B6"/>
    <w:rsid w:val="007B62DF"/>
    <w:rsid w:val="007B6E23"/>
    <w:rsid w:val="007B769E"/>
    <w:rsid w:val="007C0300"/>
    <w:rsid w:val="007C2F56"/>
    <w:rsid w:val="007C5535"/>
    <w:rsid w:val="007C7E74"/>
    <w:rsid w:val="007C7FF0"/>
    <w:rsid w:val="007D08C9"/>
    <w:rsid w:val="007D0F7A"/>
    <w:rsid w:val="007D343D"/>
    <w:rsid w:val="007D53D3"/>
    <w:rsid w:val="007D72FA"/>
    <w:rsid w:val="007D7B24"/>
    <w:rsid w:val="007E1A62"/>
    <w:rsid w:val="007E2149"/>
    <w:rsid w:val="007E25A4"/>
    <w:rsid w:val="007F082D"/>
    <w:rsid w:val="007F1E03"/>
    <w:rsid w:val="007F54F8"/>
    <w:rsid w:val="008005AD"/>
    <w:rsid w:val="00801864"/>
    <w:rsid w:val="008024CA"/>
    <w:rsid w:val="00804F20"/>
    <w:rsid w:val="00806D8C"/>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4070D"/>
    <w:rsid w:val="008409C4"/>
    <w:rsid w:val="00841849"/>
    <w:rsid w:val="00841CEF"/>
    <w:rsid w:val="0084200E"/>
    <w:rsid w:val="00844324"/>
    <w:rsid w:val="00847189"/>
    <w:rsid w:val="00851B0E"/>
    <w:rsid w:val="00854951"/>
    <w:rsid w:val="00855CF6"/>
    <w:rsid w:val="00855D37"/>
    <w:rsid w:val="00856960"/>
    <w:rsid w:val="008576E8"/>
    <w:rsid w:val="0086042D"/>
    <w:rsid w:val="00860D88"/>
    <w:rsid w:val="008617C6"/>
    <w:rsid w:val="00861B29"/>
    <w:rsid w:val="0086341B"/>
    <w:rsid w:val="00863AF6"/>
    <w:rsid w:val="0086416E"/>
    <w:rsid w:val="008643A0"/>
    <w:rsid w:val="00867927"/>
    <w:rsid w:val="008722A9"/>
    <w:rsid w:val="00881FC3"/>
    <w:rsid w:val="0088405C"/>
    <w:rsid w:val="00886FE0"/>
    <w:rsid w:val="008944BD"/>
    <w:rsid w:val="00897FA6"/>
    <w:rsid w:val="008A1A6F"/>
    <w:rsid w:val="008A3381"/>
    <w:rsid w:val="008A6DBC"/>
    <w:rsid w:val="008B374E"/>
    <w:rsid w:val="008B3A7A"/>
    <w:rsid w:val="008B5DF7"/>
    <w:rsid w:val="008B673F"/>
    <w:rsid w:val="008B7066"/>
    <w:rsid w:val="008B73DF"/>
    <w:rsid w:val="008C142C"/>
    <w:rsid w:val="008C5C2D"/>
    <w:rsid w:val="008D0165"/>
    <w:rsid w:val="008D07A1"/>
    <w:rsid w:val="008D0B31"/>
    <w:rsid w:val="008D130B"/>
    <w:rsid w:val="008D4364"/>
    <w:rsid w:val="008D4FB7"/>
    <w:rsid w:val="008D5D75"/>
    <w:rsid w:val="008D66CC"/>
    <w:rsid w:val="008D69C1"/>
    <w:rsid w:val="008D7735"/>
    <w:rsid w:val="008D7C46"/>
    <w:rsid w:val="008E0798"/>
    <w:rsid w:val="008E3C1A"/>
    <w:rsid w:val="008E6F78"/>
    <w:rsid w:val="008E703D"/>
    <w:rsid w:val="008F2E29"/>
    <w:rsid w:val="008F59AE"/>
    <w:rsid w:val="008F6592"/>
    <w:rsid w:val="008F6C61"/>
    <w:rsid w:val="008F7D28"/>
    <w:rsid w:val="0090062E"/>
    <w:rsid w:val="00902238"/>
    <w:rsid w:val="00913D56"/>
    <w:rsid w:val="00914D03"/>
    <w:rsid w:val="0091505F"/>
    <w:rsid w:val="00915913"/>
    <w:rsid w:val="00916C34"/>
    <w:rsid w:val="009215BD"/>
    <w:rsid w:val="00921B5A"/>
    <w:rsid w:val="00926126"/>
    <w:rsid w:val="009262C2"/>
    <w:rsid w:val="0093010F"/>
    <w:rsid w:val="00931E2E"/>
    <w:rsid w:val="009376F5"/>
    <w:rsid w:val="00937D46"/>
    <w:rsid w:val="00943787"/>
    <w:rsid w:val="00944476"/>
    <w:rsid w:val="009458AC"/>
    <w:rsid w:val="00945E94"/>
    <w:rsid w:val="00954824"/>
    <w:rsid w:val="0095484D"/>
    <w:rsid w:val="00954C60"/>
    <w:rsid w:val="00957028"/>
    <w:rsid w:val="00957156"/>
    <w:rsid w:val="00957E7D"/>
    <w:rsid w:val="00962FE4"/>
    <w:rsid w:val="0096607D"/>
    <w:rsid w:val="00966B81"/>
    <w:rsid w:val="0097066E"/>
    <w:rsid w:val="00971995"/>
    <w:rsid w:val="0097208C"/>
    <w:rsid w:val="00975569"/>
    <w:rsid w:val="00975650"/>
    <w:rsid w:val="0098077C"/>
    <w:rsid w:val="0098245F"/>
    <w:rsid w:val="0098267F"/>
    <w:rsid w:val="009838FC"/>
    <w:rsid w:val="009841D7"/>
    <w:rsid w:val="009842E7"/>
    <w:rsid w:val="00985679"/>
    <w:rsid w:val="009873EB"/>
    <w:rsid w:val="00987E9E"/>
    <w:rsid w:val="0099613F"/>
    <w:rsid w:val="00996586"/>
    <w:rsid w:val="00997917"/>
    <w:rsid w:val="009A0F55"/>
    <w:rsid w:val="009A1994"/>
    <w:rsid w:val="009A237D"/>
    <w:rsid w:val="009A418B"/>
    <w:rsid w:val="009A71E9"/>
    <w:rsid w:val="009B0597"/>
    <w:rsid w:val="009B23D8"/>
    <w:rsid w:val="009B435E"/>
    <w:rsid w:val="009B6F2B"/>
    <w:rsid w:val="009B7DB0"/>
    <w:rsid w:val="009B7F66"/>
    <w:rsid w:val="009C110B"/>
    <w:rsid w:val="009C21B4"/>
    <w:rsid w:val="009C2D91"/>
    <w:rsid w:val="009C30FE"/>
    <w:rsid w:val="009C3B9C"/>
    <w:rsid w:val="009C57D9"/>
    <w:rsid w:val="009C6BE0"/>
    <w:rsid w:val="009C7E85"/>
    <w:rsid w:val="009D007B"/>
    <w:rsid w:val="009D03BD"/>
    <w:rsid w:val="009D0AAB"/>
    <w:rsid w:val="009D257E"/>
    <w:rsid w:val="009D424D"/>
    <w:rsid w:val="009D451E"/>
    <w:rsid w:val="009D47BC"/>
    <w:rsid w:val="009D4F07"/>
    <w:rsid w:val="009D7166"/>
    <w:rsid w:val="009D792F"/>
    <w:rsid w:val="009E16F8"/>
    <w:rsid w:val="009E1BE9"/>
    <w:rsid w:val="009E4585"/>
    <w:rsid w:val="009E4959"/>
    <w:rsid w:val="009E712C"/>
    <w:rsid w:val="009E7192"/>
    <w:rsid w:val="009F13F4"/>
    <w:rsid w:val="009F4C9F"/>
    <w:rsid w:val="009F5307"/>
    <w:rsid w:val="009F5D75"/>
    <w:rsid w:val="00A00325"/>
    <w:rsid w:val="00A03750"/>
    <w:rsid w:val="00A03F70"/>
    <w:rsid w:val="00A04164"/>
    <w:rsid w:val="00A060E9"/>
    <w:rsid w:val="00A06735"/>
    <w:rsid w:val="00A11D22"/>
    <w:rsid w:val="00A12A52"/>
    <w:rsid w:val="00A14393"/>
    <w:rsid w:val="00A20601"/>
    <w:rsid w:val="00A23626"/>
    <w:rsid w:val="00A238C6"/>
    <w:rsid w:val="00A24050"/>
    <w:rsid w:val="00A24451"/>
    <w:rsid w:val="00A2780A"/>
    <w:rsid w:val="00A327C6"/>
    <w:rsid w:val="00A34BB4"/>
    <w:rsid w:val="00A3699F"/>
    <w:rsid w:val="00A37B12"/>
    <w:rsid w:val="00A40143"/>
    <w:rsid w:val="00A41C53"/>
    <w:rsid w:val="00A430F0"/>
    <w:rsid w:val="00A45703"/>
    <w:rsid w:val="00A46014"/>
    <w:rsid w:val="00A55642"/>
    <w:rsid w:val="00A64575"/>
    <w:rsid w:val="00A65A47"/>
    <w:rsid w:val="00A66A45"/>
    <w:rsid w:val="00A67B3F"/>
    <w:rsid w:val="00A7294E"/>
    <w:rsid w:val="00A72EB0"/>
    <w:rsid w:val="00A7632D"/>
    <w:rsid w:val="00A7710E"/>
    <w:rsid w:val="00A77DCB"/>
    <w:rsid w:val="00A84F99"/>
    <w:rsid w:val="00A878B3"/>
    <w:rsid w:val="00A9152D"/>
    <w:rsid w:val="00A9199C"/>
    <w:rsid w:val="00A9234F"/>
    <w:rsid w:val="00A938B8"/>
    <w:rsid w:val="00A97939"/>
    <w:rsid w:val="00AA0F0F"/>
    <w:rsid w:val="00AA2388"/>
    <w:rsid w:val="00AA3346"/>
    <w:rsid w:val="00AA5D39"/>
    <w:rsid w:val="00AB0153"/>
    <w:rsid w:val="00AB0288"/>
    <w:rsid w:val="00AB1A6E"/>
    <w:rsid w:val="00AB2259"/>
    <w:rsid w:val="00AB2D85"/>
    <w:rsid w:val="00AB3987"/>
    <w:rsid w:val="00AB3A8E"/>
    <w:rsid w:val="00AB410F"/>
    <w:rsid w:val="00AB4EAB"/>
    <w:rsid w:val="00AC4AFB"/>
    <w:rsid w:val="00AD26E9"/>
    <w:rsid w:val="00AD4197"/>
    <w:rsid w:val="00AD4BB9"/>
    <w:rsid w:val="00AD576E"/>
    <w:rsid w:val="00AD614B"/>
    <w:rsid w:val="00AD637F"/>
    <w:rsid w:val="00AE03FC"/>
    <w:rsid w:val="00AE1959"/>
    <w:rsid w:val="00AE3D29"/>
    <w:rsid w:val="00AE410B"/>
    <w:rsid w:val="00AE5458"/>
    <w:rsid w:val="00AE6732"/>
    <w:rsid w:val="00AE6D6B"/>
    <w:rsid w:val="00AE7EE2"/>
    <w:rsid w:val="00AF7491"/>
    <w:rsid w:val="00AF7A84"/>
    <w:rsid w:val="00B000DA"/>
    <w:rsid w:val="00B0161A"/>
    <w:rsid w:val="00B02AA1"/>
    <w:rsid w:val="00B07696"/>
    <w:rsid w:val="00B10156"/>
    <w:rsid w:val="00B10264"/>
    <w:rsid w:val="00B1110A"/>
    <w:rsid w:val="00B15D9E"/>
    <w:rsid w:val="00B16558"/>
    <w:rsid w:val="00B2030D"/>
    <w:rsid w:val="00B20B4E"/>
    <w:rsid w:val="00B20D5A"/>
    <w:rsid w:val="00B20D5B"/>
    <w:rsid w:val="00B21B30"/>
    <w:rsid w:val="00B34118"/>
    <w:rsid w:val="00B35C70"/>
    <w:rsid w:val="00B3745D"/>
    <w:rsid w:val="00B43C62"/>
    <w:rsid w:val="00B508D8"/>
    <w:rsid w:val="00B52519"/>
    <w:rsid w:val="00B52651"/>
    <w:rsid w:val="00B54A4C"/>
    <w:rsid w:val="00B55CA2"/>
    <w:rsid w:val="00B5661D"/>
    <w:rsid w:val="00B61588"/>
    <w:rsid w:val="00B616A0"/>
    <w:rsid w:val="00B63FBD"/>
    <w:rsid w:val="00B64162"/>
    <w:rsid w:val="00B6459C"/>
    <w:rsid w:val="00B66B40"/>
    <w:rsid w:val="00B674B1"/>
    <w:rsid w:val="00B6773D"/>
    <w:rsid w:val="00B67A52"/>
    <w:rsid w:val="00B70B32"/>
    <w:rsid w:val="00B71C8A"/>
    <w:rsid w:val="00B74740"/>
    <w:rsid w:val="00B75289"/>
    <w:rsid w:val="00B77BF9"/>
    <w:rsid w:val="00B81D69"/>
    <w:rsid w:val="00B836BC"/>
    <w:rsid w:val="00B8630E"/>
    <w:rsid w:val="00B9325A"/>
    <w:rsid w:val="00B96369"/>
    <w:rsid w:val="00B97433"/>
    <w:rsid w:val="00B97451"/>
    <w:rsid w:val="00BA2333"/>
    <w:rsid w:val="00BA29B1"/>
    <w:rsid w:val="00BA2A6F"/>
    <w:rsid w:val="00BA4DBD"/>
    <w:rsid w:val="00BA5C3C"/>
    <w:rsid w:val="00BA78D3"/>
    <w:rsid w:val="00BA7F84"/>
    <w:rsid w:val="00BB020E"/>
    <w:rsid w:val="00BB2B78"/>
    <w:rsid w:val="00BB2C46"/>
    <w:rsid w:val="00BB6406"/>
    <w:rsid w:val="00BC185A"/>
    <w:rsid w:val="00BC418B"/>
    <w:rsid w:val="00BD0643"/>
    <w:rsid w:val="00BD0C58"/>
    <w:rsid w:val="00BD2FF9"/>
    <w:rsid w:val="00BD40CE"/>
    <w:rsid w:val="00BD4C4B"/>
    <w:rsid w:val="00BE08BA"/>
    <w:rsid w:val="00BE2F66"/>
    <w:rsid w:val="00BE49C4"/>
    <w:rsid w:val="00BE5704"/>
    <w:rsid w:val="00BE723C"/>
    <w:rsid w:val="00BF2F05"/>
    <w:rsid w:val="00BF3597"/>
    <w:rsid w:val="00BF38DA"/>
    <w:rsid w:val="00BF673D"/>
    <w:rsid w:val="00BF791A"/>
    <w:rsid w:val="00C01CF1"/>
    <w:rsid w:val="00C0667A"/>
    <w:rsid w:val="00C10897"/>
    <w:rsid w:val="00C108FF"/>
    <w:rsid w:val="00C12CE3"/>
    <w:rsid w:val="00C12DFF"/>
    <w:rsid w:val="00C14752"/>
    <w:rsid w:val="00C1505C"/>
    <w:rsid w:val="00C16CB6"/>
    <w:rsid w:val="00C17A74"/>
    <w:rsid w:val="00C20AB4"/>
    <w:rsid w:val="00C20D9B"/>
    <w:rsid w:val="00C21AFC"/>
    <w:rsid w:val="00C2313B"/>
    <w:rsid w:val="00C24369"/>
    <w:rsid w:val="00C264EF"/>
    <w:rsid w:val="00C3233A"/>
    <w:rsid w:val="00C334FD"/>
    <w:rsid w:val="00C33DB8"/>
    <w:rsid w:val="00C3572E"/>
    <w:rsid w:val="00C362BA"/>
    <w:rsid w:val="00C362E5"/>
    <w:rsid w:val="00C457F3"/>
    <w:rsid w:val="00C464ED"/>
    <w:rsid w:val="00C51AD6"/>
    <w:rsid w:val="00C53C7A"/>
    <w:rsid w:val="00C5605B"/>
    <w:rsid w:val="00C5761F"/>
    <w:rsid w:val="00C57E24"/>
    <w:rsid w:val="00C6786A"/>
    <w:rsid w:val="00C70E99"/>
    <w:rsid w:val="00C7370A"/>
    <w:rsid w:val="00C756EE"/>
    <w:rsid w:val="00C77B3B"/>
    <w:rsid w:val="00C816F8"/>
    <w:rsid w:val="00C84B6D"/>
    <w:rsid w:val="00C85F15"/>
    <w:rsid w:val="00C865E4"/>
    <w:rsid w:val="00C86BC7"/>
    <w:rsid w:val="00C87989"/>
    <w:rsid w:val="00C902F6"/>
    <w:rsid w:val="00C927AB"/>
    <w:rsid w:val="00C93857"/>
    <w:rsid w:val="00C9429B"/>
    <w:rsid w:val="00C979C0"/>
    <w:rsid w:val="00CA1349"/>
    <w:rsid w:val="00CA1CB7"/>
    <w:rsid w:val="00CA6675"/>
    <w:rsid w:val="00CB133B"/>
    <w:rsid w:val="00CB2B40"/>
    <w:rsid w:val="00CB7613"/>
    <w:rsid w:val="00CC2386"/>
    <w:rsid w:val="00CC2899"/>
    <w:rsid w:val="00CC4832"/>
    <w:rsid w:val="00CC6119"/>
    <w:rsid w:val="00CD3FF2"/>
    <w:rsid w:val="00CD5332"/>
    <w:rsid w:val="00CD7D98"/>
    <w:rsid w:val="00CE15A3"/>
    <w:rsid w:val="00CE37EB"/>
    <w:rsid w:val="00CE3966"/>
    <w:rsid w:val="00CE57F9"/>
    <w:rsid w:val="00CE58EC"/>
    <w:rsid w:val="00CE688E"/>
    <w:rsid w:val="00CE6E79"/>
    <w:rsid w:val="00CF0528"/>
    <w:rsid w:val="00CF52B9"/>
    <w:rsid w:val="00D00172"/>
    <w:rsid w:val="00D009A1"/>
    <w:rsid w:val="00D02909"/>
    <w:rsid w:val="00D04327"/>
    <w:rsid w:val="00D07119"/>
    <w:rsid w:val="00D10E23"/>
    <w:rsid w:val="00D110C3"/>
    <w:rsid w:val="00D12766"/>
    <w:rsid w:val="00D13FDE"/>
    <w:rsid w:val="00D1451D"/>
    <w:rsid w:val="00D14E87"/>
    <w:rsid w:val="00D1770F"/>
    <w:rsid w:val="00D2038A"/>
    <w:rsid w:val="00D221AD"/>
    <w:rsid w:val="00D225A1"/>
    <w:rsid w:val="00D2567F"/>
    <w:rsid w:val="00D261C8"/>
    <w:rsid w:val="00D30D11"/>
    <w:rsid w:val="00D30D51"/>
    <w:rsid w:val="00D3413C"/>
    <w:rsid w:val="00D346BB"/>
    <w:rsid w:val="00D3502C"/>
    <w:rsid w:val="00D35320"/>
    <w:rsid w:val="00D35E04"/>
    <w:rsid w:val="00D35F32"/>
    <w:rsid w:val="00D377E6"/>
    <w:rsid w:val="00D4012A"/>
    <w:rsid w:val="00D457B6"/>
    <w:rsid w:val="00D459A2"/>
    <w:rsid w:val="00D51574"/>
    <w:rsid w:val="00D526BC"/>
    <w:rsid w:val="00D527D0"/>
    <w:rsid w:val="00D52E40"/>
    <w:rsid w:val="00D55A8E"/>
    <w:rsid w:val="00D56EBD"/>
    <w:rsid w:val="00D57E25"/>
    <w:rsid w:val="00D57F01"/>
    <w:rsid w:val="00D60255"/>
    <w:rsid w:val="00D62305"/>
    <w:rsid w:val="00D63D84"/>
    <w:rsid w:val="00D64744"/>
    <w:rsid w:val="00D65B39"/>
    <w:rsid w:val="00D65B5B"/>
    <w:rsid w:val="00D66120"/>
    <w:rsid w:val="00D66C11"/>
    <w:rsid w:val="00D701B0"/>
    <w:rsid w:val="00D709EC"/>
    <w:rsid w:val="00D73E6B"/>
    <w:rsid w:val="00D74571"/>
    <w:rsid w:val="00D74AD0"/>
    <w:rsid w:val="00D7765F"/>
    <w:rsid w:val="00D777DF"/>
    <w:rsid w:val="00D8068B"/>
    <w:rsid w:val="00D81893"/>
    <w:rsid w:val="00D85C6C"/>
    <w:rsid w:val="00D91F09"/>
    <w:rsid w:val="00D925DD"/>
    <w:rsid w:val="00DA0DBA"/>
    <w:rsid w:val="00DA2623"/>
    <w:rsid w:val="00DA762D"/>
    <w:rsid w:val="00DA7B9B"/>
    <w:rsid w:val="00DA7E45"/>
    <w:rsid w:val="00DB0A0C"/>
    <w:rsid w:val="00DB108A"/>
    <w:rsid w:val="00DB37D6"/>
    <w:rsid w:val="00DB440F"/>
    <w:rsid w:val="00DB45DA"/>
    <w:rsid w:val="00DB47A9"/>
    <w:rsid w:val="00DB4F93"/>
    <w:rsid w:val="00DB6379"/>
    <w:rsid w:val="00DC13C0"/>
    <w:rsid w:val="00DC7EAC"/>
    <w:rsid w:val="00DD064C"/>
    <w:rsid w:val="00DD11E3"/>
    <w:rsid w:val="00DD3104"/>
    <w:rsid w:val="00DD48AD"/>
    <w:rsid w:val="00DD533D"/>
    <w:rsid w:val="00DE0656"/>
    <w:rsid w:val="00DE3253"/>
    <w:rsid w:val="00DE4979"/>
    <w:rsid w:val="00DE4A2F"/>
    <w:rsid w:val="00DE7F75"/>
    <w:rsid w:val="00DF20F5"/>
    <w:rsid w:val="00DF3266"/>
    <w:rsid w:val="00DF3A8B"/>
    <w:rsid w:val="00DF3DFE"/>
    <w:rsid w:val="00DF4644"/>
    <w:rsid w:val="00DF57B6"/>
    <w:rsid w:val="00E007E3"/>
    <w:rsid w:val="00E0117E"/>
    <w:rsid w:val="00E01846"/>
    <w:rsid w:val="00E02287"/>
    <w:rsid w:val="00E055F8"/>
    <w:rsid w:val="00E075B1"/>
    <w:rsid w:val="00E1250F"/>
    <w:rsid w:val="00E14130"/>
    <w:rsid w:val="00E14540"/>
    <w:rsid w:val="00E147CD"/>
    <w:rsid w:val="00E20567"/>
    <w:rsid w:val="00E21587"/>
    <w:rsid w:val="00E21BCF"/>
    <w:rsid w:val="00E226D5"/>
    <w:rsid w:val="00E23B93"/>
    <w:rsid w:val="00E30B85"/>
    <w:rsid w:val="00E30C02"/>
    <w:rsid w:val="00E31B01"/>
    <w:rsid w:val="00E334F3"/>
    <w:rsid w:val="00E340AE"/>
    <w:rsid w:val="00E34911"/>
    <w:rsid w:val="00E352C4"/>
    <w:rsid w:val="00E36D35"/>
    <w:rsid w:val="00E41E4A"/>
    <w:rsid w:val="00E42A6B"/>
    <w:rsid w:val="00E43240"/>
    <w:rsid w:val="00E43420"/>
    <w:rsid w:val="00E4749A"/>
    <w:rsid w:val="00E50ADF"/>
    <w:rsid w:val="00E54621"/>
    <w:rsid w:val="00E54FC9"/>
    <w:rsid w:val="00E57B40"/>
    <w:rsid w:val="00E61289"/>
    <w:rsid w:val="00E61F69"/>
    <w:rsid w:val="00E654DA"/>
    <w:rsid w:val="00E71322"/>
    <w:rsid w:val="00E71DF0"/>
    <w:rsid w:val="00E75D28"/>
    <w:rsid w:val="00E764F8"/>
    <w:rsid w:val="00E8060A"/>
    <w:rsid w:val="00E86247"/>
    <w:rsid w:val="00E90CF1"/>
    <w:rsid w:val="00E91ABB"/>
    <w:rsid w:val="00E92F80"/>
    <w:rsid w:val="00E953BB"/>
    <w:rsid w:val="00E97CDF"/>
    <w:rsid w:val="00EA1D12"/>
    <w:rsid w:val="00EA1DED"/>
    <w:rsid w:val="00EA313A"/>
    <w:rsid w:val="00EA3707"/>
    <w:rsid w:val="00EA373B"/>
    <w:rsid w:val="00EA6072"/>
    <w:rsid w:val="00EB0457"/>
    <w:rsid w:val="00EB08F9"/>
    <w:rsid w:val="00EB4D4F"/>
    <w:rsid w:val="00EB4D7A"/>
    <w:rsid w:val="00EB523A"/>
    <w:rsid w:val="00EB6C74"/>
    <w:rsid w:val="00EC1899"/>
    <w:rsid w:val="00EC29E0"/>
    <w:rsid w:val="00EC2DB7"/>
    <w:rsid w:val="00EC3527"/>
    <w:rsid w:val="00EC5153"/>
    <w:rsid w:val="00EC5D1C"/>
    <w:rsid w:val="00ED1832"/>
    <w:rsid w:val="00ED2CA1"/>
    <w:rsid w:val="00ED7A95"/>
    <w:rsid w:val="00EE0661"/>
    <w:rsid w:val="00EE308A"/>
    <w:rsid w:val="00EE3200"/>
    <w:rsid w:val="00EE3A3F"/>
    <w:rsid w:val="00EE4D8B"/>
    <w:rsid w:val="00EF2EBB"/>
    <w:rsid w:val="00EF31DF"/>
    <w:rsid w:val="00EF3AFB"/>
    <w:rsid w:val="00EF49A3"/>
    <w:rsid w:val="00EF5B95"/>
    <w:rsid w:val="00EF7EFA"/>
    <w:rsid w:val="00F0018F"/>
    <w:rsid w:val="00F00261"/>
    <w:rsid w:val="00F00C83"/>
    <w:rsid w:val="00F019F1"/>
    <w:rsid w:val="00F01CA3"/>
    <w:rsid w:val="00F031C2"/>
    <w:rsid w:val="00F05CC2"/>
    <w:rsid w:val="00F0795C"/>
    <w:rsid w:val="00F1054D"/>
    <w:rsid w:val="00F15F32"/>
    <w:rsid w:val="00F17802"/>
    <w:rsid w:val="00F17C58"/>
    <w:rsid w:val="00F240F8"/>
    <w:rsid w:val="00F3027A"/>
    <w:rsid w:val="00F322FB"/>
    <w:rsid w:val="00F326F8"/>
    <w:rsid w:val="00F3397A"/>
    <w:rsid w:val="00F34F88"/>
    <w:rsid w:val="00F35E70"/>
    <w:rsid w:val="00F375EB"/>
    <w:rsid w:val="00F3779D"/>
    <w:rsid w:val="00F37B03"/>
    <w:rsid w:val="00F444F6"/>
    <w:rsid w:val="00F44F00"/>
    <w:rsid w:val="00F47B66"/>
    <w:rsid w:val="00F50F0F"/>
    <w:rsid w:val="00F513AA"/>
    <w:rsid w:val="00F52133"/>
    <w:rsid w:val="00F52B6B"/>
    <w:rsid w:val="00F54A0C"/>
    <w:rsid w:val="00F56842"/>
    <w:rsid w:val="00F57A53"/>
    <w:rsid w:val="00F622A2"/>
    <w:rsid w:val="00F64FFB"/>
    <w:rsid w:val="00F671BC"/>
    <w:rsid w:val="00F71144"/>
    <w:rsid w:val="00F7301F"/>
    <w:rsid w:val="00F73B46"/>
    <w:rsid w:val="00F756A1"/>
    <w:rsid w:val="00F80036"/>
    <w:rsid w:val="00F83411"/>
    <w:rsid w:val="00F83787"/>
    <w:rsid w:val="00F85E77"/>
    <w:rsid w:val="00F87CE5"/>
    <w:rsid w:val="00F916D0"/>
    <w:rsid w:val="00F93963"/>
    <w:rsid w:val="00F9604A"/>
    <w:rsid w:val="00FA4A84"/>
    <w:rsid w:val="00FA4E9F"/>
    <w:rsid w:val="00FB2CE5"/>
    <w:rsid w:val="00FB6E68"/>
    <w:rsid w:val="00FD1D98"/>
    <w:rsid w:val="00FD2206"/>
    <w:rsid w:val="00FD43AC"/>
    <w:rsid w:val="00FD6675"/>
    <w:rsid w:val="00FE0035"/>
    <w:rsid w:val="00FE2A13"/>
    <w:rsid w:val="00FE3CCC"/>
    <w:rsid w:val="00FE56C7"/>
    <w:rsid w:val="00FF0535"/>
    <w:rsid w:val="00FF229D"/>
    <w:rsid w:val="00FF6054"/>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swebench.com/" TargetMode="Externa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3.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customXml/itemProps2.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3.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4.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5.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1408</TotalTime>
  <Pages>20</Pages>
  <Words>6204</Words>
  <Characters>35363</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41485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945</cp:revision>
  <cp:lastPrinted>2016-01-27T14:39:00Z</cp:lastPrinted>
  <dcterms:created xsi:type="dcterms:W3CDTF">2019-10-15T06:39:00Z</dcterms:created>
  <dcterms:modified xsi:type="dcterms:W3CDTF">2026-08-14T19:47:00Z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