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</w:pPr>
      <w:r>
        <w:rPr>
          <w:rFonts w:ascii="Calibri" w:hAnsi="Calibri"/>
          <w:b/>
          <w:i w:val="0"/>
          <w:color w:val="2E74B5"/>
          <w:sz w:val="20"/>
        </w:rPr>
        <w:t>AI REVIEW EXERCISE — CANDIDATE ARTEFACT</w:t>
      </w:r>
    </w:p>
    <w:p>
      <w:pPr>
        <w:spacing w:after="80"/>
      </w:pPr>
      <w:r>
        <w:rPr>
          <w:rFonts w:ascii="Calibri" w:hAnsi="Calibri"/>
          <w:b/>
          <w:i w:val="0"/>
          <w:color w:val="0B2545"/>
          <w:sz w:val="48"/>
        </w:rPr>
        <w:t>Command and Control Panel — High-Level Software Requirements</w:t>
      </w:r>
    </w:p>
    <w:p>
      <w:pPr>
        <w:spacing w:after="200"/>
      </w:pPr>
      <w:r>
        <w:rPr>
          <w:rFonts w:ascii="Calibri" w:hAnsi="Calibri"/>
          <w:b w:val="0"/>
          <w:i w:val="0"/>
          <w:color w:val="5B6573"/>
          <w:sz w:val="28"/>
        </w:rPr>
        <w:t>SkyGuard Drone Control Display System (DCDS)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Field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Candidate value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Document identifier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DCDS-C2-HLR-001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Artefact type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High-level software requirements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Revision / status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Revision P0 / Unapproved candidate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Prepared date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04 August 2026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Project baseline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Mock Baseline MB-01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Software level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DAL B (provisional)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Target module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PAN-C2 — Command and Control panel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Exercise handling: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This candidate contains seeded defects for an AI-assisted review demonstration. Review it against the four DCDS standards; do not use it as approved life-cycle data.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Purpose and scope</w:t>
      </w:r>
    </w:p>
    <w:p>
      <w:r>
        <w:t>These high-level requirements describe the PAN-C2 operator command workflow, authority presentation, request transmission and acknowledgement presentation for the SkyGuard drone. The SCADE Display model, SCADE Suite logic and platform gateway are treated as a single C2 feature for this candidate baseline.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Text"/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Allocation assumption: 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Because no external SRATS template accompanied the exercise, allocation is recorded in DCDS_C2_SRATS.xlsx using a conventional system-requirement-to-software-requirement register.</w:t>
            </w:r>
          </w:p>
        </w:tc>
      </w:tr>
    </w:tbl>
    <w:p>
      <w:pPr>
        <w:spacing w:after="40"/>
      </w:pPr>
    </w:p>
    <w:p>
      <w:pPr>
        <w:pStyle w:val="Heading1"/>
      </w:pPr>
      <w:r>
        <w:t>2. Operating context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Item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Candidate definition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Application cycle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50 ms nominal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Command selection timeout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seconds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Acknowledgement timeout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 seconds after first transmission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Command authority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REMOTE_PILOT, MISSION_MANAGER, or NONE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Command link states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CONNECTED, DEGRADED, LOST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Confirmation control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 second press anywhere on the selected command tile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Status coding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Green = accepted; red = rejected or failed</w:t>
            </w:r>
          </w:p>
        </w:tc>
      </w:tr>
    </w:tbl>
    <w:p>
      <w:pPr>
        <w:spacing w:after="20"/>
      </w:pPr>
    </w:p>
    <w:p>
      <w:pPr>
        <w:pStyle w:val="Heading1"/>
      </w:pPr>
      <w:r>
        <w:t>3. High-level requirements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HLR-C2-001  </w:t>
      </w:r>
      <w:r>
        <w:rPr>
          <w:rFonts w:ascii="Calibri" w:hAnsi="Calibri"/>
          <w:b w:val="0"/>
          <w:i w:val="0"/>
          <w:color w:val="000000"/>
          <w:sz w:val="21"/>
        </w:rPr>
        <w:t>When an enabled command tile is selected, SCADE Display shall transmit the selected command directly to the vehicle gateway and shall also notify the SCADE Suite command manager.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HLR-C2-002  </w:t>
      </w:r>
      <w:r>
        <w:rPr>
          <w:rFonts w:ascii="Calibri" w:hAnsi="Calibri"/>
          <w:b w:val="0"/>
          <w:i w:val="0"/>
          <w:color w:val="000000"/>
          <w:sz w:val="21"/>
        </w:rPr>
        <w:t>The panel should normally prevent command confirmation when command authority is NONE or the command link is LOST, unless the operator really needs to send one.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HLR-C2-003  </w:t>
      </w:r>
      <w:r>
        <w:rPr>
          <w:rFonts w:ascii="Calibri" w:hAnsi="Calibri"/>
          <w:b w:val="0"/>
          <w:i w:val="0"/>
          <w:color w:val="000000"/>
          <w:sz w:val="21"/>
        </w:rPr>
        <w:t>A selected command shall remain armed for 10 seconds after selection. It shall remain armed after an authority change provided the same operator is logged in.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HLR-C2-004  </w:t>
      </w:r>
      <w:r>
        <w:rPr>
          <w:rFonts w:ascii="Calibri" w:hAnsi="Calibri"/>
          <w:b w:val="0"/>
          <w:i w:val="0"/>
          <w:color w:val="000000"/>
          <w:sz w:val="21"/>
        </w:rPr>
        <w:t>The panel shall indicate ACCEPTED within 3 seconds of receiving any positive acknowledgement from the vehicle.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HLR-C2-005  </w:t>
      </w:r>
      <w:r>
        <w:rPr>
          <w:rFonts w:ascii="Calibri" w:hAnsi="Calibri"/>
          <w:b w:val="0"/>
          <w:i w:val="0"/>
          <w:color w:val="000000"/>
          <w:sz w:val="21"/>
        </w:rPr>
        <w:t>While the confirm control remains active, the command manager shall issue a send request on every 50 ms application cycle until an acknowledgement is received.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HLR-C2-006  </w:t>
      </w:r>
      <w:r>
        <w:rPr>
          <w:rFonts w:ascii="Calibri" w:hAnsi="Calibri"/>
          <w:b w:val="0"/>
          <w:i w:val="0"/>
          <w:color w:val="000000"/>
          <w:sz w:val="21"/>
        </w:rPr>
        <w:t>An accepted command shall be shown in green and a rejected command shall be shown in red.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HLR-C2-007  </w:t>
      </w:r>
      <w:r>
        <w:rPr>
          <w:rFonts w:ascii="Calibri" w:hAnsi="Calibri"/>
          <w:b w:val="0"/>
          <w:i w:val="0"/>
          <w:color w:val="000000"/>
          <w:sz w:val="21"/>
        </w:rPr>
        <w:t>Following a warm restart, the panel shall restore the last pending command and continue waiting for its acknowledgement.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HLR-C2-008  </w:t>
      </w:r>
      <w:r>
        <w:rPr>
          <w:rFonts w:ascii="Calibri" w:hAnsi="Calibri"/>
          <w:b w:val="0"/>
          <w:i w:val="0"/>
          <w:color w:val="000000"/>
          <w:sz w:val="21"/>
        </w:rPr>
        <w:t>The command status shall update reasonably quickly when vehicle state changes.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HLR-C2-009  </w:t>
      </w:r>
      <w:r>
        <w:rPr>
          <w:rFonts w:ascii="Calibri" w:hAnsi="Calibri"/>
          <w:b w:val="0"/>
          <w:i w:val="0"/>
          <w:color w:val="000000"/>
          <w:sz w:val="21"/>
        </w:rPr>
        <w:t>The panel shall predict an operator's likely next command and pre-arm it when the confidence is above 70 percent.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HLR-C2-010  </w:t>
      </w:r>
      <w:r>
        <w:rPr>
          <w:rFonts w:ascii="Calibri" w:hAnsi="Calibri"/>
          <w:b w:val="0"/>
          <w:i w:val="0"/>
          <w:color w:val="000000"/>
          <w:sz w:val="21"/>
        </w:rPr>
        <w:t>If the command link is LOST, a destructive command may be transmitted after the operator confirms it twice.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HLR-C2-011  </w:t>
      </w:r>
      <w:r>
        <w:rPr>
          <w:rFonts w:ascii="Calibri" w:hAnsi="Calibri"/>
          <w:b w:val="0"/>
          <w:i w:val="0"/>
          <w:color w:val="000000"/>
          <w:sz w:val="21"/>
        </w:rPr>
        <w:t>A zero transaction identifier shall be used when no prior command identifier is available.</w:t>
      </w:r>
    </w:p>
    <w:p>
      <w:pPr>
        <w:pStyle w:val="Requirement"/>
        <w:keepLines/>
      </w:pPr>
      <w:r>
        <w:rPr>
          <w:rFonts w:ascii="Calibri" w:hAnsi="Calibri"/>
          <w:b/>
          <w:i w:val="0"/>
          <w:color w:val="1F4D78"/>
          <w:sz w:val="21"/>
        </w:rPr>
        <w:t xml:space="preserve">HLR-C2-012  </w:t>
      </w:r>
      <w:r>
        <w:rPr>
          <w:rFonts w:ascii="Calibri" w:hAnsi="Calibri"/>
          <w:b w:val="0"/>
          <w:i w:val="0"/>
          <w:color w:val="000000"/>
          <w:sz w:val="21"/>
        </w:rPr>
        <w:t>The ABORT MISSION confirmation label may be shortened to CONFIRM when display space is limited.</w:t>
      </w:r>
    </w:p>
    <w:p>
      <w:pPr>
        <w:pStyle w:val="Heading1"/>
      </w:pPr>
      <w:r>
        <w:t>4. External interface assumptions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500"/>
        <w:gridCol w:w="1050"/>
        <w:gridCol w:w="1650"/>
        <w:gridCol w:w="32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Interface item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Type / unit</w:t>
            </w:r>
          </w:p>
        </w:tc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Rate</w:t>
            </w:r>
          </w:p>
        </w:tc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Initialization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Failure response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i_CommandLink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integer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 Hz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-1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Treat -1 as connected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i_Authority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enum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on change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NONE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Retain previous value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i_AckPositive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Boolean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event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FALSE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Ignore loss of identifier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i_AckTxn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uint32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event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Not used by HLR-C2-004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o_CommandText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string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 Hz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blank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Use most recent text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o_SendRequest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Boolean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 Hz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FALSE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Repeat while confirm is held</w:t>
            </w:r>
          </w:p>
        </w:tc>
      </w:tr>
    </w:tbl>
    <w:p>
      <w:pPr>
        <w:spacing w:after="20"/>
      </w:pPr>
    </w:p>
    <w:p>
      <w:pPr>
        <w:pStyle w:val="Heading1"/>
      </w:pPr>
      <w:r>
        <w:t>5. Allocation and trace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000"/>
        <w:gridCol w:w="2000"/>
        <w:gridCol w:w="406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HLR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Allocated SRAT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Planned LLR</w:t>
            </w:r>
          </w:p>
        </w:tc>
        <w:tc>
          <w:tcPr>
            <w:tcW w:type="dxa" w:w="4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Verification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HLR-C2-001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SRAT-C2-001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LLR-C2-001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TC-C2-001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HLR-C2-002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SRAT-C2-002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LLR-C2-002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TC-C2-002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HLR-C2-003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SRAT-C2-003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LLR-C2-003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TC-C2-003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HLR-C2-004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SRAT-C2-003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LLR-C2-004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TC-C2-004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HLR-C2-005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SRAT-C2-006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LLR-C2-005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TC-C2-005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HLR-C2-006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SRAT-C2-007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LLR-C2-006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TC-C2-006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HLR-C2-007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SRAT-C2-005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LLR-C2-007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TC-C2-007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HLR-C2-008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SRAT-C2-004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LLR-C2-008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Review only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HLR-C2-009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LLR-C2-009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TC-C2-009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HLR-C2-010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SRAT-C2-002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LLR-C2-010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TC-C2-010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HLR-C2-011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SRAT-C2-008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LLR-C2-011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TC-C2-011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HLR-C2-012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SRAT-C2-006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LLR-C2-012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Visual inspection</w:t>
            </w:r>
          </w:p>
        </w:tc>
      </w:tr>
    </w:tbl>
    <w:p>
      <w:pPr>
        <w:spacing w:after="20"/>
      </w:pPr>
    </w:p>
    <w:p>
      <w:pPr>
        <w:pStyle w:val="Heading1"/>
      </w:pPr>
      <w:r>
        <w:t>6. Candidate approval note</w:t>
      </w:r>
    </w:p>
    <w:p>
      <w:r>
        <w:t>The author considers these requirements sufficiently complete for implementation and has marked all entries ready for model development. No derived-requirement or human-factors review is planned.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/>
        <w:b w:val="0"/>
        <w:i w:val="0"/>
        <w:color w:val="5B6573"/>
        <w:sz w:val="17"/>
      </w:rPr>
      <w:t xml:space="preserve">DCDS-C2-HLR-001 Rev A  |  UNCONTROLLED WHEN PRINTED  |  Page </w:t>
    </w:r>
    <w:r>
      <w:rPr>
        <w:rFonts w:ascii="Calibri" w:hAnsi="Calibri"/>
        <w:b w:val="0"/>
        <w:i w:val="0"/>
        <w:color w:val="5B6573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b w:val="0"/>
        <w:i w:val="0"/>
        <w:color w:val="5B6573"/>
        <w:sz w:val="17"/>
      </w:rPr>
      <w:t>PAN-C2 High-Level Requirements  |  SkyGuard Drone Control Display System (DCDS)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tabs>
        <w:tab w:pos="720" w:val="left"/>
      </w:tabs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tabs>
        <w:tab w:pos="720" w:val="left"/>
      </w:tabs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">
    <w:name w:val="Requirement"/>
    <w:basedOn w:val="Normal"/>
    <w:pPr>
      <w:keepLines/>
      <w:spacing w:before="60" w:after="100"/>
      <w:ind w:left="259" w:right="173"/>
    </w:pPr>
    <w:rPr>
      <w:rFonts w:ascii="Calibri" w:hAnsi="Calibri"/>
      <w:sz w:val="21"/>
    </w:rPr>
  </w:style>
  <w:style w:type="paragraph" w:customStyle="1" w:styleId="TableText">
    <w:name w:val="Table Text"/>
    <w:basedOn w:val="Normal"/>
    <w:pPr>
      <w:spacing w:before="0" w:after="40" w:line="252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Command and Control Panel — High-Level Software Requirements</dc:title>
  <dc:subject>SkyGuard Drone Control Display System (DCDS) AI review exercise</dc:subject>
  <dc:creator>DCDS Project — seeded review fixture</dc:creator>
  <cp:keywords>DO-178C, DO-331, SCADE, review exercise, seeded defects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