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i w:val="0"/>
          <w:color w:val="2E74B5"/>
          <w:sz w:val="20"/>
        </w:rPr>
        <w:t>PROJECT SOFTWARE STANDARD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48"/>
        </w:rPr>
        <w:t>Software Verification Standard</w:t>
      </w:r>
    </w:p>
    <w:p>
      <w:pPr>
        <w:spacing w:after="200"/>
      </w:pPr>
      <w:r>
        <w:rPr>
          <w:rFonts w:ascii="Calibri" w:hAnsi="Calibri"/>
          <w:b w:val="0"/>
          <w:i w:val="0"/>
          <w:color w:val="5B6573"/>
          <w:sz w:val="28"/>
        </w:rPr>
        <w:t>SkyGuard Drone Control Display System (DCDS)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Field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Controlled value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Document identifier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DCDS-SVS-001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Revision / 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Revision A / Mock approved baseline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Effective 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Project baseline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Mock Baseline MB-01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Software level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DAL B (provisional; subject to system safety assessment)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Toolchain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Ansys SCADE Suite, SCADE Display and SCADE Test - 2026 R1 project baseline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Owner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 Software Engineering Authority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Defines reviews, analyses, requirements-based tests, SCADE Test artefacts, coverage, independence and evidence acceptance for DCDS software verification under DO-178C and DO-331.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Use limitation: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Mock standard for training and tailoring; not an approved certification or tool-qualification record. Replace mock approvals, tool versions and system assumptions before live use.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t>Approval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300"/>
        <w:gridCol w:w="2100"/>
        <w:gridCol w:w="23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Role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Mock approver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Disposition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Engineering Authority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A. Engineer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Verification Lead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V. Reviewer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Quality Assurance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Q. Assessor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Scope and application</w:t>
      </w:r>
    </w:p>
    <w:p>
      <w:r>
        <w:t>This standard applies to the DCDS application software, SCADE models, generated C source, manually developed integration code, configuration data and associated life-cycle data used to present drone state and initiate operator commands. Compliance is mandatory for software placed under the MB-01 certification baseline unless an approved deviation is recorded.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Assurance boundary: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The mock baseline assigns DAL B because misleading awareness or loss of command presentation may contribute to a hazardous condition. The command transmission gateway independently validates every request. If that independence is not established, or if an erroneous command could directly cause a catastrophic condition, DAL A objectives and additional independence apply.</w:t>
            </w:r>
          </w:p>
        </w:tc>
      </w:tr>
    </w:tbl>
    <w:p>
      <w:pPr>
        <w:spacing w:after="40"/>
      </w:pPr>
    </w:p>
    <w:p>
      <w:pPr>
        <w:pStyle w:val="Heading2"/>
      </w:pPr>
      <w:r>
        <w:t>1.1 System overview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Panel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Primary content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Safety-related behaviour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Position (PAN-POS)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Latitude/longitude, map position, altitude, track, groundspeed, home bearing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Reject implausible data; show INVALID or STALE within 0.5 s; never dead-reckon without an explicit DR label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Communications (PAN-COM)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C2 link state, signal margin, latency, authentication, active bearer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Annunciate degraded and lost link; distinguish telemetry loss from command-link loss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Command and Control (PAN-C2)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Mode, authority, arm state, mission state, pending command, acknowledgement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Two-step guarded commands; inhibit on lost authority, invalid state or stale link; unique transaction ID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HUD (PAN-HUD)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Video/sensor view with heading, pitch, roll, altitude, speed and target cue overlay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Remove or flag invalid symbology; prevent stale overlay from appearing current; colour is never the sole cue</w:t>
            </w:r>
          </w:p>
        </w:tc>
      </w:tr>
    </w:tbl>
    <w:p>
      <w:pPr>
        <w:spacing w:after="20"/>
      </w:pPr>
    </w:p>
    <w:p>
      <w:pPr>
        <w:pStyle w:val="Heading2"/>
      </w:pPr>
      <w:r>
        <w:t>1.2 Execution baseline</w:t>
      </w:r>
    </w:p>
    <w:p>
      <w:pPr>
        <w:pStyle w:val="ListBullet"/>
      </w:pPr>
      <w:r>
        <w:t>A deterministic 50 ms application cycle (20 Hz) is the logical execution rate.</w:t>
      </w:r>
    </w:p>
    <w:p>
      <w:pPr>
        <w:pStyle w:val="ListBullet"/>
      </w:pPr>
      <w:r>
        <w:t>Position data is expected at 10 Hz; communications health at 5 Hz; command status and core flight data at 20 Hz.</w:t>
      </w:r>
    </w:p>
    <w:p>
      <w:pPr>
        <w:pStyle w:val="ListBullet"/>
      </w:pPr>
      <w:r>
        <w:t>The video stream may run at 30 Hz but is not safety-credited. SCADE Display symbology is independently refreshed and validity-controlled.</w:t>
      </w:r>
    </w:p>
    <w:p>
      <w:pPr>
        <w:pStyle w:val="ListBullet"/>
      </w:pPr>
      <w:r>
        <w:t>All externally received values carry validity, source time and sequence information. The data-age manager produces CURRENT, DEGRADED, STALE or INVALID status.</w:t>
      </w:r>
    </w:p>
    <w:p>
      <w:pPr>
        <w:pStyle w:val="ListBullet"/>
      </w:pPr>
      <w:r>
        <w:t>Target code is generated as C and integrated with the project platform adaptation layer. Dynamic memory allocation is prohibited after initialization.</w:t>
      </w:r>
    </w:p>
    <w:p>
      <w:pPr>
        <w:pStyle w:val="Heading1"/>
      </w:pPr>
      <w:r>
        <w:t>2. Verification objectives and independence</w:t>
      </w:r>
    </w:p>
    <w:p>
      <w:r>
        <w:t>Verification demonstrates that software requirements, architecture, design, models, generated/manual code, executable behaviour and life-cycle data satisfy their inputs and applicable standards without unintended function. Testing is necessary but does not replace reviews and analyses. Independence is applied according to the provisional DAL B baseline and the approved PSAC/SVP.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600"/>
        <w:gridCol w:w="27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Activity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Minimum performer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Independent approval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High-level requirements review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Engineer not authoring the item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Verification lead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Design/model review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Engineer not authoring the model element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Verification lead for safety-significant logic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Test case/procedure review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Verifier independent of requirement implementation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Verification lead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Test execution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Qualified test operator or controlled automation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Independent review of results and anomalies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Structural/model coverage closure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Verification analyst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Verification lead; SQA confirms process</w:t>
            </w:r>
          </w:p>
        </w:tc>
      </w:tr>
    </w:tbl>
    <w:p>
      <w:pPr>
        <w:spacing w:after="20"/>
      </w:pP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SVS-GEN-001  </w:t>
      </w:r>
      <w:r>
        <w:rPr>
          <w:rFonts w:ascii="Calibri" w:hAnsi="Calibri"/>
          <w:b w:val="0"/>
          <w:i w:val="0"/>
          <w:color w:val="000000"/>
          <w:sz w:val="21"/>
        </w:rPr>
        <w:t>Each verification activity shall identify its input baseline, procedure or analysis method, expected result, actual result, performer, date and review disposition.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SVS-GEN-002  </w:t>
      </w:r>
      <w:r>
        <w:rPr>
          <w:rFonts w:ascii="Calibri" w:hAnsi="Calibri"/>
          <w:b w:val="0"/>
          <w:i w:val="0"/>
          <w:color w:val="000000"/>
          <w:sz w:val="21"/>
        </w:rPr>
        <w:t>A verifier shall not derive the expected result by copying the implementation expression or model equation under test.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SVS-GEN-003  </w:t>
      </w:r>
      <w:r>
        <w:rPr>
          <w:rFonts w:ascii="Calibri" w:hAnsi="Calibri"/>
          <w:b w:val="0"/>
          <w:i w:val="0"/>
          <w:color w:val="000000"/>
          <w:sz w:val="21"/>
        </w:rPr>
        <w:t>Pass/fail criteria shall be objective and stated before execution. Observation-only demonstrations are not creditable tests.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SVS-GEN-004  </w:t>
      </w:r>
      <w:r>
        <w:rPr>
          <w:rFonts w:ascii="Calibri" w:hAnsi="Calibri"/>
          <w:b w:val="0"/>
          <w:i w:val="0"/>
          <w:color w:val="000000"/>
          <w:sz w:val="21"/>
        </w:rPr>
        <w:t>Verification shall address normal range, boundary, robustness, initialization, transition, timing, invalid, stale and failure-recovery behaviour.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SVS-GEN-005  </w:t>
      </w:r>
      <w:r>
        <w:rPr>
          <w:rFonts w:ascii="Calibri" w:hAnsi="Calibri"/>
          <w:b w:val="0"/>
          <w:i w:val="0"/>
          <w:color w:val="000000"/>
          <w:sz w:val="21"/>
        </w:rPr>
        <w:t>A failed or blocked test shall remain visible. Re-run results shall not overwrite the original result or anomaly linkage.</w:t>
      </w:r>
    </w:p>
    <w:p>
      <w:pPr>
        <w:pStyle w:val="Heading1"/>
      </w:pPr>
      <w:r>
        <w:t>3. Verification methods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Method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Applied to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Acceptance output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Requirements, design, models, code, tests, procedures and user-visible wording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Signed checklist, findings and dispositions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Analysis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Timing, data/control coupling, stack/memory, traceability, coverage and generator/build output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Reproducible report with thresholds and conclusion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SCADE simulation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Suite functional logic and state transitions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Scenario, oracle, results and model baseline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SCADE Test execution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Requirements-based model/code tests and campaign management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Controlled test artefacts, logs, pass/fail and coverage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Display image comparison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SCADE Display states and symbology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Expected image, inclusion/exclusion masks, tolerance and reviewed diff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Target test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Generated/manual object code on representative hardware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Procedure, target configuration, captured outputs and timing</w:t>
            </w:r>
          </w:p>
        </w:tc>
      </w:tr>
    </w:tbl>
    <w:p>
      <w:pPr>
        <w:spacing w:after="20"/>
      </w:pPr>
    </w:p>
    <w:p>
      <w:pPr>
        <w:pStyle w:val="Heading1"/>
      </w:pPr>
      <w:r>
        <w:t>4. Review and analysis standards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SVS-REV-001  </w:t>
      </w:r>
      <w:r>
        <w:rPr>
          <w:rFonts w:ascii="Calibri" w:hAnsi="Calibri"/>
          <w:b w:val="0"/>
          <w:i w:val="0"/>
          <w:color w:val="000000"/>
          <w:sz w:val="21"/>
        </w:rPr>
        <w:t>Requirements reviews shall assess accuracy, consistency, verifiability, conformity, traceability, algorithmic accuracy, timing, units, ranges and derived requirement status.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SVS-REV-002  </w:t>
      </w:r>
      <w:r>
        <w:rPr>
          <w:rFonts w:ascii="Calibri" w:hAnsi="Calibri"/>
          <w:b w:val="0"/>
          <w:i w:val="0"/>
          <w:color w:val="000000"/>
          <w:sz w:val="21"/>
        </w:rPr>
        <w:t>Design/model reviews shall assess compatibility with requirements, architecture, data/control flow, initialization, resource bounds, error handling, partitioning and conformance to DCDS-SDS-001 and DCDS-SMS-001.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SVS-REV-003  </w:t>
      </w:r>
      <w:r>
        <w:rPr>
          <w:rFonts w:ascii="Calibri" w:hAnsi="Calibri"/>
          <w:b w:val="0"/>
          <w:i w:val="0"/>
          <w:color w:val="000000"/>
          <w:sz w:val="21"/>
        </w:rPr>
        <w:t>Code reviews shall confirm traceability, standard compliance, correctness, defensive behaviour and absence of deactivated or extraneous code. Qualified generator credit shall be used only as approved.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SVS-ANA-001  </w:t>
      </w:r>
      <w:r>
        <w:rPr>
          <w:rFonts w:ascii="Calibri" w:hAnsi="Calibri"/>
          <w:b w:val="0"/>
          <w:i w:val="0"/>
          <w:color w:val="000000"/>
          <w:sz w:val="21"/>
        </w:rPr>
        <w:t>Data coupling analysis shall show that producers, consumers, update rates, validity, units and shared interfaces agree.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SVS-ANA-002  </w:t>
      </w:r>
      <w:r>
        <w:rPr>
          <w:rFonts w:ascii="Calibri" w:hAnsi="Calibri"/>
          <w:b w:val="0"/>
          <w:i w:val="0"/>
          <w:color w:val="000000"/>
          <w:sz w:val="21"/>
        </w:rPr>
        <w:t>Control coupling analysis shall show that schedule, mode, authority, command state and display navigation invoke functions in the intended conditions and order.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SVS-ANA-003  </w:t>
      </w:r>
      <w:r>
        <w:rPr>
          <w:rFonts w:ascii="Calibri" w:hAnsi="Calibri"/>
          <w:b w:val="0"/>
          <w:i w:val="0"/>
          <w:color w:val="000000"/>
          <w:sz w:val="21"/>
        </w:rPr>
        <w:t>Worst-case execution time and memory analyses shall cover the release compiler options, target, maximum active alerts, maximum display content and peak input rates.</w:t>
      </w:r>
    </w:p>
    <w:p>
      <w:pPr>
        <w:pStyle w:val="Heading1"/>
      </w:pPr>
      <w:r>
        <w:t>5. Requirements-based test design</w:t>
      </w:r>
    </w:p>
    <w:p>
      <w:pPr>
        <w:pStyle w:val="ListNumber"/>
      </w:pPr>
      <w:r>
        <w:t>Select the requirement and all linked safety constraints; confirm it is testable and approved.</w:t>
      </w:r>
    </w:p>
    <w:p>
      <w:pPr>
        <w:pStyle w:val="ListNumber"/>
      </w:pPr>
      <w:r>
        <w:t>Identify input classes, boundaries, timing, states, invalid cases and required target configuration.</w:t>
      </w:r>
    </w:p>
    <w:p>
      <w:pPr>
        <w:pStyle w:val="ListNumber"/>
      </w:pPr>
      <w:r>
        <w:t>Define an independent oracle with exact values, tolerances, state sequence or approved image.</w:t>
      </w:r>
    </w:p>
    <w:p>
      <w:pPr>
        <w:pStyle w:val="ListNumber"/>
      </w:pPr>
      <w:r>
        <w:t>Implement the case in SCADE Test using named, typed inputs and explicit sampling points.</w:t>
      </w:r>
    </w:p>
    <w:p>
      <w:pPr>
        <w:pStyle w:val="ListNumber"/>
      </w:pPr>
      <w:r>
        <w:t>Review the case and procedure independently before creditable execution.</w:t>
      </w:r>
    </w:p>
    <w:p>
      <w:pPr>
        <w:pStyle w:val="ListNumber"/>
      </w:pPr>
      <w:r>
        <w:t>Execute against the controlled baseline, retain raw results and link every discrepancy to an anomaly report.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350"/>
        <w:gridCol w:w="2900"/>
        <w:gridCol w:w="2760"/>
      </w:tblGrid>
      <w:tr>
        <w:trPr>
          <w:tblHeader w:val="true"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Test ID</w:t>
            </w:r>
          </w:p>
        </w:tc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Requirement / purpose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Stimulus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TC-POS-001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HLR-POS-001 nominal position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 nav frames at 10 Hz for 5 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Map symbol and numeric values update within 100 ms; status CURRENT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TC-POS-002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HLR-POS-004 stale position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Stop valid nav frames after steady state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At age &gt;500 ms, remove symbol, dash values and show POSITION STALE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TC-COM-004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HLR-COM-006 command-link loss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command-link update for 1501 ms; telemetry remains valid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COMMAND LINK LOST warning; telemetry status remains independently valid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TC-C2-006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HLR-C2-011 guarded command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Select RETURN HOME; confirm within 5 s with valid authority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Exactly one request with non-zero unique ID; state SENT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TC-C2-007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duplicate command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Hold/double-activate confirm; replay old ack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One send only; mismatched/old ack does not produce ACCEPTED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TC-HUD-005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HLR-HUD-009 invalid attitude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Attitude age advances through 249, 250 and 251 ms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Boundary behaviour matches requirement; invalid cue shown after threshold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TC-SYS-010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Safe restart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Restart in each C2 transaction state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command emitted; all external data INVALID until refreshed</w:t>
            </w:r>
          </w:p>
        </w:tc>
      </w:tr>
    </w:tbl>
    <w:p>
      <w:pPr>
        <w:spacing w:after="20"/>
      </w:pPr>
    </w:p>
    <w:p>
      <w:pPr>
        <w:pStyle w:val="Heading1"/>
      </w:pPr>
      <w:r>
        <w:t>6. SCADE Test artefact standard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00"/>
        <w:gridCol w:w="52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Artefact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Naming</w:t>
            </w:r>
          </w:p>
        </w:tc>
        <w:tc>
          <w:tcPr>
            <w:tcW w:type="dxa" w:w="5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Mandatory content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Test project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DCDS_TEST_&lt;release&gt;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Tool/version, model/executable binding, target configuration and campaign definition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Test case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TC-&lt;panel&gt;-&lt;nnn&gt;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Requirement links, purpose, preconditions, stimuli, expected results, tolerances and cleanup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Procedure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TP-&lt;level&gt;-&lt;nnn&gt;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Environment setup, execution commands, sampling, evidence capture and restoration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Expected image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IMG-&lt;panel&gt;-&lt;test&gt;-&lt;state&gt;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Reference resolution/theme/font pack, inclusion/exclusion mask and pixel tolerance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Result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TR-&lt;release&gt;-&lt;campaign&gt;-&lt;run&gt;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Baseline, time, operator/automation ID, pass/fail, raw log, screenshots and anomalies</w:t>
            </w:r>
          </w:p>
        </w:tc>
      </w:tr>
    </w:tbl>
    <w:p>
      <w:pPr>
        <w:spacing w:after="20"/>
      </w:pP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SVS-TST-001  </w:t>
      </w:r>
      <w:r>
        <w:rPr>
          <w:rFonts w:ascii="Calibri" w:hAnsi="Calibri"/>
          <w:b w:val="0"/>
          <w:i w:val="0"/>
          <w:color w:val="000000"/>
          <w:sz w:val="21"/>
        </w:rPr>
        <w:t>SCADE Test cases shall not contain unreviewed calculations that duplicate the implementation. Reusable oracle functions require their own requirements, review and verification.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SVS-TST-002  </w:t>
      </w:r>
      <w:r>
        <w:rPr>
          <w:rFonts w:ascii="Calibri" w:hAnsi="Calibri"/>
          <w:b w:val="0"/>
          <w:i w:val="0"/>
          <w:color w:val="000000"/>
          <w:sz w:val="21"/>
        </w:rPr>
        <w:t>Scenario time shall be explicit. A test shall not rely on workstation speed, animation timing or manual reaction time for a pass criterion.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SVS-TST-003  </w:t>
      </w:r>
      <w:r>
        <w:rPr>
          <w:rFonts w:ascii="Calibri" w:hAnsi="Calibri"/>
          <w:b w:val="0"/>
          <w:i w:val="0"/>
          <w:color w:val="000000"/>
          <w:sz w:val="21"/>
        </w:rPr>
        <w:t>Image comparison shall constrain the relevant region and tolerance. Broad masks, unconstrained anti-aliasing or whole-screen percentage thresholds require justification.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SVS-TST-004  </w:t>
      </w:r>
      <w:r>
        <w:rPr>
          <w:rFonts w:ascii="Calibri" w:hAnsi="Calibri"/>
          <w:b w:val="0"/>
          <w:i w:val="0"/>
          <w:color w:val="000000"/>
          <w:sz w:val="21"/>
        </w:rPr>
        <w:t>Test data shall identify engineering units and include values immediately below, at and immediately above every safety-significant boundary.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SVS-TST-005  </w:t>
      </w:r>
      <w:r>
        <w:rPr>
          <w:rFonts w:ascii="Calibri" w:hAnsi="Calibri"/>
          <w:b w:val="0"/>
          <w:i w:val="0"/>
          <w:color w:val="000000"/>
          <w:sz w:val="21"/>
        </w:rPr>
        <w:t>Tool automation that can fail to detect an error shall be qualified as determined by the Tool Qualification Plan or its output shall be independently checked.</w:t>
      </w:r>
    </w:p>
    <w:p>
      <w:pPr>
        <w:pStyle w:val="Heading1"/>
      </w:pPr>
      <w:r>
        <w:t>7. Coverage and completeness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200"/>
        <w:gridCol w:w="30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Coverage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DAL B mock objective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Closure action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Requirements coverage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Every approved requirement has one or more passing verification activities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Add case/analysis or justify non-test method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Model coverage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Exercise model decisions and state transitions appropriate to model classification; analyse uncovered elements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Add requirement-based test, identify deactivated logic or remove unintended function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Source structural coverage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Statement and decision coverage; MC/DC where required by applicable objective or project safety allocation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Run code coverage; analyse generated/manual source gaps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Object code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Additional verification where compiler-generated object cannot be directly traced to source or qualified generation evidence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Disassembly/object analysis and targeted tests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Data/control coupling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All integration couplings exercised and analysed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Add integration scenario or correct interface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Coverage rule: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Coverage is a completeness check, not a source of requirements. Testing added solely to cover implementation structure shall first determine whether the structure implements a missing requirement, deactivated code or unintended function.</w:t>
            </w:r>
          </w:p>
        </w:tc>
      </w:tr>
    </w:tbl>
    <w:p>
      <w:pPr>
        <w:spacing w:after="40"/>
      </w:pPr>
    </w:p>
    <w:p>
      <w:pPr>
        <w:pStyle w:val="Heading1"/>
      </w:pPr>
      <w:r>
        <w:t>8. Display and human-interface verification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SVS-HMI-001  </w:t>
      </w:r>
      <w:r>
        <w:rPr>
          <w:rFonts w:ascii="Calibri" w:hAnsi="Calibri"/>
          <w:b w:val="0"/>
          <w:i w:val="0"/>
          <w:color w:val="000000"/>
          <w:sz w:val="21"/>
        </w:rPr>
        <w:t>Every panel shall be verified in day/night themes at the approved resolution for normal, degraded, stale, invalid, alert, overlap and maximum-content states.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SVS-HMI-002  </w:t>
      </w:r>
      <w:r>
        <w:rPr>
          <w:rFonts w:ascii="Calibri" w:hAnsi="Calibri"/>
          <w:b w:val="0"/>
          <w:i w:val="0"/>
          <w:color w:val="000000"/>
          <w:sz w:val="21"/>
        </w:rPr>
        <w:t>Text shall be checked for wording, unit, truncation, contrast and localisation bounds. Safety text shall not be clipped or replaced by an icon alone.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SVS-HMI-003  </w:t>
      </w:r>
      <w:r>
        <w:rPr>
          <w:rFonts w:ascii="Calibri" w:hAnsi="Calibri"/>
          <w:b w:val="0"/>
          <w:i w:val="0"/>
          <w:color w:val="000000"/>
          <w:sz w:val="21"/>
        </w:rPr>
        <w:t>Interactive controls shall be tested at target input boundaries, including rapid repeat, simultaneous events, drag-off/cancel and disabled-state activation.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SVS-HMI-004  </w:t>
      </w:r>
      <w:r>
        <w:rPr>
          <w:rFonts w:ascii="Calibri" w:hAnsi="Calibri"/>
          <w:b w:val="0"/>
          <w:i w:val="0"/>
          <w:color w:val="000000"/>
          <w:sz w:val="21"/>
        </w:rPr>
        <w:t>HUD verification shall separately stimulate video loss, frozen video, overlay loss and stale flight data to demonstrate layer independence.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SVS-HMI-005  </w:t>
      </w:r>
      <w:r>
        <w:rPr>
          <w:rFonts w:ascii="Calibri" w:hAnsi="Calibri"/>
          <w:b w:val="0"/>
          <w:i w:val="0"/>
          <w:color w:val="000000"/>
          <w:sz w:val="21"/>
        </w:rPr>
        <w:t>A representative human-in-the-loop evaluation may supplement but shall not replace deterministic software verification evidence.</w:t>
      </w:r>
    </w:p>
    <w:p>
      <w:pPr>
        <w:pStyle w:val="Heading1"/>
      </w:pPr>
      <w:r>
        <w:t>9. Target integration and regression</w:t>
      </w:r>
    </w:p>
    <w:p>
      <w:pPr>
        <w:pStyle w:val="ListBullet"/>
      </w:pPr>
      <w:r>
        <w:t>Run representative-hardware tests for scheduling, I/O conversion, graphics startup, frame timing, watchdog, restart and maximum-load behaviour.</w:t>
      </w:r>
    </w:p>
    <w:p>
      <w:pPr>
        <w:pStyle w:val="ListBullet"/>
      </w:pPr>
      <w:r>
        <w:t>Confirm generated code and the platform adaptation layer use the same type sizes, byte order, units and compiler ABI.</w:t>
      </w:r>
    </w:p>
    <w:p>
      <w:pPr>
        <w:pStyle w:val="ListBullet"/>
      </w:pPr>
      <w:r>
        <w:t>A change-impact analysis selects regression tests from changed requirements/models/code, interfaces, safety dependencies and previously failed areas.</w:t>
      </w:r>
    </w:p>
    <w:p>
      <w:pPr>
        <w:pStyle w:val="ListBullet"/>
      </w:pPr>
      <w:r>
        <w:t>The minimum release regression set includes all command gating, link loss, stale-data, restart and alert-priority cases.</w:t>
      </w:r>
    </w:p>
    <w:p>
      <w:pPr>
        <w:pStyle w:val="Heading1"/>
      </w:pPr>
      <w:r>
        <w:t>10. Anomaly and result control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100"/>
        <w:gridCol w:w="27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Severity</w:t>
            </w:r>
          </w:p>
        </w:tc>
        <w:tc>
          <w:tcPr>
            <w:tcW w:type="dxa" w:w="5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Definition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Release treatment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1 - Safety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Could mask or create safety-significant behaviour, invalidate evidence or cause unintended command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Release blocked until corrected and independently reverified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2 - Major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Incorrect requirement behaviour or repeatable functional failure without immediate safety effect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Release blocked unless formally accepted with safety assessment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3 - Minor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Non-safety presentation or documentation defect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May be deferred with approved impact and regression commitment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4 - Observation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Improvement or nonconformance with no product effect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Disposition before final certification data closure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 - Verification completion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4100"/>
        <w:gridCol w:w="1660"/>
      </w:tblGrid>
      <w:tr>
        <w:trPr>
          <w:tblHeader w:val="true"/>
        </w:trP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Completion criterion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Objective evidence</w:t>
            </w:r>
          </w:p>
        </w:tc>
        <w:tc>
          <w:tcPr>
            <w:tcW w:type="dxa" w:w="1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All applicable standards reviews complete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Review records and closed findings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Open / Complete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Requirements and traceability complete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Trace report with no unexplained gaps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Open / Complete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All planned SCADE Test campaigns passed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Signed campaign summaries and raw results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Open / Complete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Coverage achieved and gaps dispositioned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Model/source/object coverage analysis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Open / Complete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Target integration and timing passed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Target logs, WCET/memory and watchdog results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Open / Complete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Anomalies assessed and release baseline identified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Problem reports, SCI and SQA audit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Open / Complete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Conformance and deviations</w:t>
      </w:r>
    </w:p>
    <w:p>
      <w:r>
        <w:t>A work product conforms when every applicable shall statement is met and the review evidence is recorded. A deviation shall identify the affected rule, technical rationale, safety impact, compensating verification, owner and approval. Software Quality Assurance records deviations and confirms closure before release.</w:t>
      </w:r>
    </w:p>
    <w:p>
      <w:pPr>
        <w:pStyle w:val="Heading1"/>
      </w:pPr>
      <w:r>
        <w:t>References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Reference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Use in this standard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RTCA DO-178C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Considerations in Airborne Systems and Equipment Certification, 13 December 2011.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RTCA DO-330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Tool Qualification Considerations, 13 December 2011.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RTCA DO-331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Model-Based Development and Verification Supplement to DO-178C and DO-278A, 13 December 2011.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FAA AC 20-115D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Airborne Software Development Assurance Using EUROCAE ED-12() and RTCA DO-178().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FAA Order 8110.49A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Approval Guidelines.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Ansys SCADE Suite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Official product information for model-based development and qualifiable code generation.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Ansys SCADE Display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Official product information for safety-critical HMI development and code generation.</w:t>
            </w:r>
          </w:p>
        </w:tc>
      </w:tr>
    </w:tbl>
    <w:p>
      <w:pPr>
        <w:spacing w:after="20"/>
      </w:pPr>
    </w:p>
    <w:p>
      <w:pPr>
        <w:spacing w:before="80" w:after="80"/>
      </w:pPr>
      <w:hyperlink r:id="rId11">
        <w:r>
          <w:rPr>
            <w:color w:val="2E74B5"/>
            <w:u w:val="single"/>
          </w:rPr>
          <w:t>FAA AC 20-115D</w:t>
        </w:r>
      </w:hyperlink>
      <w:r>
        <w:t xml:space="preserve"> | </w:t>
      </w:r>
      <w:hyperlink r:id="rId12">
        <w:r>
          <w:rPr>
            <w:color w:val="2E74B5"/>
            <w:u w:val="single"/>
          </w:rPr>
          <w:t>FAA Order 8110.49A</w:t>
        </w:r>
      </w:hyperlink>
      <w:r>
        <w:t xml:space="preserve"> | </w:t>
      </w:r>
      <w:hyperlink r:id="rId13">
        <w:r>
          <w:rPr>
            <w:color w:val="2E74B5"/>
            <w:u w:val="single"/>
          </w:rPr>
          <w:t>Ansys SCADE Suite</w:t>
        </w:r>
      </w:hyperlink>
      <w:r>
        <w:t xml:space="preserve"> | </w:t>
      </w:r>
      <w:hyperlink r:id="rId14">
        <w:r>
          <w:rPr>
            <w:color w:val="2E74B5"/>
            <w:u w:val="single"/>
          </w:rPr>
          <w:t>Ansys SCADE Display</w:t>
        </w:r>
      </w:hyperlink>
    </w:p>
    <w:p>
      <w:r>
        <w:t>Project references: DCDS-PSAC-001 Plan for Software Aspects of Certification; DCDS-SDP-001 Software Development Plan; DCDS-SVP-001 Software Verification Plan; DCDS-SCMP-001 Software Configuration Management Plan; DCDS-SQAP-001 Software Quality Assurance Plan; DCDS-SCI-001 Software Configuration Index. These are mock companion records and are not included in this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/>
        <w:b w:val="0"/>
        <w:i w:val="0"/>
        <w:color w:val="5B6573"/>
        <w:sz w:val="17"/>
      </w:rPr>
      <w:t xml:space="preserve">DCDS-SVS-001 Rev A  |  UNCONTROLLED WHEN PRINTED  |  Page </w:t>
    </w:r>
    <w:r>
      <w:rPr>
        <w:rFonts w:ascii="Calibri" w:hAnsi="Calibri"/>
        <w:b w:val="0"/>
        <w:i w:val="0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b w:val="0"/>
        <w:i w:val="0"/>
        <w:color w:val="5B6573"/>
        <w:sz w:val="17"/>
      </w:rPr>
      <w:t>Software Verification Standard  |  SkyGuard Drone Control Display System (DCDS)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pos="720" w:val="left"/>
      </w:tabs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tabs>
        <w:tab w:pos="720" w:val="left"/>
      </w:tabs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Normal"/>
    <w:pPr>
      <w:keepLines/>
      <w:spacing w:before="60" w:after="100"/>
      <w:ind w:left="259" w:right="173"/>
    </w:pPr>
    <w:rPr>
      <w:rFonts w:ascii="Calibri" w:hAnsi="Calibri"/>
      <w:sz w:val="21"/>
    </w:rPr>
  </w:style>
  <w:style w:type="paragraph" w:customStyle="1" w:styleId="TableText">
    <w:name w:val="Table Text"/>
    <w:basedOn w:val="Normal"/>
    <w:pPr>
      <w:spacing w:before="0" w:after="40" w:line="252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aa.gov/documentLibrary/media/Advisory_Circular/AC_20-115D.pdf" TargetMode="External"/><Relationship Id="rId12" Type="http://schemas.openxmlformats.org/officeDocument/2006/relationships/hyperlink" Target="https://www.faa.gov/documentLibrary/media/Order/FAA_Order_8110.49A.pdf" TargetMode="External"/><Relationship Id="rId13" Type="http://schemas.openxmlformats.org/officeDocument/2006/relationships/hyperlink" Target="https://www.ansys.com/products/embedded-software/ansys-scade-suite" TargetMode="External"/><Relationship Id="rId14" Type="http://schemas.openxmlformats.org/officeDocument/2006/relationships/hyperlink" Target="https://www.ansys.com/products/embedded-software/ansys-scade-displ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Verification Standard</dc:title>
  <dc:subject>SkyGuard Drone Control Display System (DCDS)</dc:subject>
  <dc:creator>DCDS Project</dc:creator>
  <cp:keywords>DO-178C, DO-331, SCADE, drone, software assurance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