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Christopher’s Law (Sex Offender Registry), 2000</w:t>
      </w:r>
    </w:p>
    <w:p>
      <w:pPr>
        <w:pStyle w:val="chapter"/>
        <w:rPr/>
      </w:pPr>
      <w:hyperlink r:id="rId3">
        <w:r>
          <w:rPr>
            <w:rStyle w:val="Hyperlink"/>
          </w:rPr>
          <w:t>S.O. 2000, CHAPTER 1</w:t>
        </w:r>
      </w:hyperlink>
    </w:p>
    <w:p>
      <w:pPr>
        <w:pStyle w:val="ConsolidationPeriod"/>
        <w:rPr/>
      </w:pPr>
      <w:r>
        <w:rPr>
          <w:b/>
        </w:rPr>
        <w:t>Consolidation Period:</w:t>
      </w:r>
      <w:r>
        <w:rPr/>
        <w:t xml:space="preserve"> From April 1, 2024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"sched17s45"</w:instrText>
      </w:r>
      <w:r>
        <w:rPr>
          <w:rStyle w:val="Hyperlink"/>
        </w:rPr>
        <w:fldChar w:fldCharType="separate"/>
      </w:r>
      <w:r>
        <w:rPr>
          <w:rStyle w:val="Hyperlink"/>
        </w:rPr>
        <w:t>2019, c. 7, Sched. 17, s. 45</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"http://www.ontario.ca/laws/statute/S06019" \l "schedds3s1"</w:instrText>
      </w:r>
      <w:r>
        <w:rPr>
          <w:rStyle w:val="Hyperlink"/>
        </w:rPr>
        <w:fldChar w:fldCharType="separate"/>
      </w:r>
      <w:r>
        <w:rPr>
          <w:rStyle w:val="Hyperlink"/>
        </w:rPr>
        <w:t>2006, c. 19, Sched. D, s. 3</w:t>
      </w:r>
      <w:r>
        <w:rPr>
          <w:rStyle w:val="Hyperlink"/>
        </w:rPr>
        <w:fldChar w:fldCharType="end"/>
      </w:r>
      <w:r>
        <w:rPr/>
        <w:t xml:space="preserve">; </w:t>
      </w:r>
      <w:r>
        <w:fldChar w:fldCharType="begin"/>
      </w:r>
      <w:r>
        <w:rPr>
          <w:rStyle w:val="Hyperlink"/>
        </w:rPr>
        <w:instrText xml:space="preserve"> HYPERLINK "http://www.ontario.ca/laws/statute/S06034" \l "schedcs22"</w:instrText>
      </w:r>
      <w:r>
        <w:rPr>
          <w:rStyle w:val="Hyperlink"/>
        </w:rPr>
        <w:fldChar w:fldCharType="separate"/>
      </w:r>
      <w:r>
        <w:rPr>
          <w:rStyle w:val="Hyperlink"/>
        </w:rPr>
        <w:t>2006, c. 34, Sched. C, s. 22</w:t>
      </w:r>
      <w:r>
        <w:rPr>
          <w:rStyle w:val="Hyperlink"/>
        </w:rPr>
        <w:fldChar w:fldCharType="end"/>
      </w:r>
      <w:r>
        <w:rPr/>
        <w:t xml:space="preserve">; </w:t>
      </w:r>
      <w:r>
        <w:fldChar w:fldCharType="begin"/>
      </w:r>
      <w:r>
        <w:rPr>
          <w:rStyle w:val="Hyperlink"/>
        </w:rPr>
        <w:instrText xml:space="preserve"> HYPERLINK "http://www.ontario.ca/laws/statute/S08003" \l "s1"</w:instrText>
      </w:r>
      <w:r>
        <w:rPr>
          <w:rStyle w:val="Hyperlink"/>
        </w:rPr>
        <w:fldChar w:fldCharType="separate"/>
      </w:r>
      <w:r>
        <w:rPr>
          <w:rStyle w:val="Hyperlink"/>
        </w:rPr>
        <w:t>2008, c. 3</w:t>
      </w:r>
      <w:r>
        <w:rPr>
          <w:rStyle w:val="Hyperlink"/>
        </w:rPr>
        <w:fldChar w:fldCharType="end"/>
      </w:r>
      <w:r>
        <w:rPr/>
        <w:t xml:space="preserve">; </w:t>
      </w:r>
      <w:r>
        <w:fldChar w:fldCharType="begin"/>
      </w:r>
      <w:r>
        <w:rPr>
          <w:rStyle w:val="Hyperlink"/>
        </w:rPr>
        <w:instrText xml:space="preserve"> HYPERLINK "http://www.ontario.ca/laws/statute/S09033" \l "sched9s2s1"</w:instrText>
      </w:r>
      <w:r>
        <w:rPr>
          <w:rStyle w:val="Hyperlink"/>
        </w:rPr>
        <w:fldChar w:fldCharType="separate"/>
      </w:r>
      <w:r>
        <w:rPr>
          <w:rStyle w:val="Hyperlink"/>
        </w:rPr>
        <w:t>2009, c. 33, Sched. 9, s. 2</w:t>
      </w:r>
      <w:r>
        <w:rPr>
          <w:rStyle w:val="Hyperlink"/>
        </w:rPr>
        <w:fldChar w:fldCharType="end"/>
      </w:r>
      <w:r>
        <w:rPr/>
        <w:t xml:space="preserve">; </w:t>
      </w:r>
      <w:r>
        <w:fldChar w:fldCharType="begin"/>
      </w:r>
      <w:r>
        <w:rPr>
          <w:rStyle w:val="Hyperlink"/>
        </w:rPr>
        <w:instrText xml:space="preserve"> HYPERLINK "http://www.ontario.ca/laws/statute/S11008" \l "s1"</w:instrText>
      </w:r>
      <w:r>
        <w:rPr>
          <w:rStyle w:val="Hyperlink"/>
        </w:rPr>
        <w:fldChar w:fldCharType="separate"/>
      </w:r>
      <w:r>
        <w:rPr>
          <w:rStyle w:val="Hyperlink"/>
        </w:rPr>
        <w:t>2011, c. 8</w:t>
      </w:r>
      <w:r>
        <w:rPr>
          <w:rStyle w:val="Hyperlink"/>
        </w:rPr>
        <w:fldChar w:fldCharType="end"/>
      </w:r>
      <w:r>
        <w:rPr/>
        <w:t xml:space="preserve">; </w:t>
      </w:r>
      <w:r>
        <w:fldChar w:fldCharType="begin"/>
      </w:r>
      <w:r>
        <w:rPr>
          <w:rStyle w:val="Hyperlink"/>
        </w:rPr>
        <w:instrText xml:space="preserve"> HYPERLINK "http://www.ontario.ca/laws/statute/S17014" \l "sched4s5"</w:instrText>
      </w:r>
      <w:r>
        <w:rPr>
          <w:rStyle w:val="Hyperlink"/>
        </w:rPr>
        <w:fldChar w:fldCharType="separate"/>
      </w:r>
      <w:r>
        <w:rPr>
          <w:rStyle w:val="Hyperlink"/>
        </w:rPr>
        <w:t>2017, c. 14, Sched. 4, s. 5</w:t>
      </w:r>
      <w:r>
        <w:rPr>
          <w:rStyle w:val="Hyperlink"/>
        </w:rPr>
        <w:fldChar w:fldCharType="end"/>
      </w:r>
      <w:r>
        <w:rPr/>
        <w:t xml:space="preserve">; </w:t>
      </w:r>
      <w:r>
        <w:fldChar w:fldCharType="begin"/>
      </w:r>
      <w:r>
        <w:rPr>
          <w:rStyle w:val="Hyperlink"/>
        </w:rPr>
        <w:instrText xml:space="preserve"> HYPERLINK "http://www.ontario.ca/laws/statute/S18003" \l "sched5s7s1"</w:instrText>
      </w:r>
      <w:r>
        <w:rPr>
          <w:rStyle w:val="Hyperlink"/>
        </w:rPr>
        <w:fldChar w:fldCharType="separate"/>
      </w:r>
      <w:r>
        <w:rPr>
          <w:rStyle w:val="Hyperlink"/>
        </w:rPr>
        <w:t>2018, c. 3, Sched. 5, s. 7</w:t>
      </w:r>
      <w:r>
        <w:rPr>
          <w:rStyle w:val="Hyperlink"/>
        </w:rPr>
        <w:fldChar w:fldCharType="end"/>
      </w:r>
      <w:r>
        <w:rPr>
          <w:rStyle w:val="Hyperlink"/>
        </w:rPr>
        <w:t xml:space="preserve"> </w:t>
      </w:r>
      <w:r>
        <w:rPr/>
        <w:t xml:space="preserve">(But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"http://www.ontario.ca/laws/statute/S18006" \l "sched3s5s1"</w:instrText>
      </w:r>
      <w:r>
        <w:rPr>
          <w:rStyle w:val="Hyperlink"/>
        </w:rPr>
        <w:fldChar w:fldCharType="separate"/>
      </w:r>
      <w:r>
        <w:rPr>
          <w:rStyle w:val="Hyperlink"/>
        </w:rPr>
        <w:t>2018, c. 6, Sched. 3, s. 5</w:t>
      </w:r>
      <w:r>
        <w:rPr>
          <w:rStyle w:val="Hyperlink"/>
        </w:rPr>
        <w:fldChar w:fldCharType="end"/>
      </w:r>
      <w:r>
        <w:rPr>
          <w:rStyle w:val="Hyperlink"/>
        </w:rPr>
        <w:t>;</w:t>
      </w:r>
      <w:r>
        <w:rPr/>
        <w:t xml:space="preserve"> </w:t>
      </w:r>
      <w:r>
        <w:fldChar w:fldCharType="begin"/>
      </w:r>
      <w:r>
        <w:rPr>
          <w:rStyle w:val="Hyperlink"/>
        </w:rPr>
        <w:instrText xml:space="preserve"> HYPERLINK "http://www.ontario.ca/laws/statute/S19001" \l "sched4s6s1"</w:instrText>
      </w:r>
      <w:r>
        <w:rPr>
          <w:rStyle w:val="Hyperlink"/>
        </w:rPr>
        <w:fldChar w:fldCharType="separate"/>
      </w:r>
      <w:r>
        <w:rPr>
          <w:rStyle w:val="Hyperlink"/>
        </w:rPr>
        <w:t>2019, c. 1, Sched. 4, s. 6</w:t>
      </w:r>
      <w:r>
        <w:rPr>
          <w:rStyle w:val="Hyperlink"/>
        </w:rPr>
        <w:fldChar w:fldCharType="end"/>
      </w:r>
      <w:r>
        <w:rPr/>
        <w:t xml:space="preserve">; </w:t>
      </w:r>
      <w:r>
        <w:fldChar w:fldCharType="begin"/>
      </w:r>
      <w:r>
        <w:rPr>
          <w:rStyle w:val="Hyperlink"/>
        </w:rPr>
        <w:instrText xml:space="preserve"> HYPERLINK "http://www.ontario.ca/laws/statute/S19007" \l "sched17s45"</w:instrText>
      </w:r>
      <w:r>
        <w:rPr>
          <w:rStyle w:val="Hyperlink"/>
        </w:rPr>
        <w:fldChar w:fldCharType="separate"/>
      </w:r>
      <w:r>
        <w:rPr>
          <w:rStyle w:val="Hyperlink"/>
        </w:rPr>
        <w:t>2019, c. 7, Sched. 17, s. 45</w:t>
      </w:r>
      <w:r>
        <w:rPr>
          <w:rStyle w:val="Hyperlink"/>
        </w:rPr>
        <w:fldChar w:fldCharType="end"/>
      </w:r>
      <w:r>
        <w:rPr/>
        <w:t>.</w:t>
      </w:r>
    </w:p>
    <w:p>
      <w:pPr>
        <w:pStyle w:val="headnote"/>
        <w:rPr/>
      </w:pPr>
      <w:r>
        <w:rPr/>
        <w:t>Preamble</w:t>
      </w:r>
    </w:p>
    <w:p>
      <w:pPr>
        <w:pStyle w:val="preamble"/>
        <w:rPr/>
      </w:pPr>
      <w:r>
        <w:rPr/>
        <w:t>The people of Ontario believe that there is a need to ensure the safety and security of all persons in Ontario and that police services require access to information about the whereabouts of sex offenders in order to assist them in the important work of maintaining community safety.  The people of Ontario further believe that a registry of sex offenders will provide the information and investigative tools that their police services require in order to prevent and solve crimes of a sexual nature.</w:t>
      </w:r>
    </w:p>
    <w:p>
      <w:pPr>
        <w:pStyle w:val="preamble"/>
        <w:rPr/>
      </w:pPr>
      <w:r>
        <w:rPr/>
        <w:t>Therefore, Her Majesty, by and with the advice and consent of the Legislative Assembly of the Province of Ontario, enacts as follows:</w:t>
      </w:r>
    </w:p>
    <w:p>
      <w:pPr>
        <w:pStyle w:val="headnote"/>
        <w:rPr/>
      </w:pPr>
      <w:r>
        <w:rPr/>
        <w:t>Definitions</w:t>
      </w:r>
    </w:p>
    <w:p>
      <w:pPr>
        <w:pStyle w:val="section"/>
        <w:rPr/>
      </w:pPr>
      <w:r>
        <w:rPr>
          <w:b/>
        </w:rPr>
        <w:t xml:space="preserve">1 </w:t>
      </w:r>
      <w:r>
        <w:rPr/>
        <w:t>(1)  In this Act,</w:t>
      </w:r>
    </w:p>
    <w:p>
      <w:pPr>
        <w:pStyle w:val="definition"/>
        <w:rPr/>
      </w:pPr>
      <w:r>
        <w:rPr/>
        <w:t>“</w:t>
      </w:r>
      <w:r>
        <w:rPr/>
        <w:t>ministry” means the Ministry of Community Safety and Correctional Services; (“ministère”)</w:t>
      </w:r>
    </w:p>
    <w:p>
      <w:pPr>
        <w:pStyle w:val="definition"/>
        <w:rPr/>
      </w:pPr>
      <w:r>
        <w:rPr/>
        <w:t>“</w:t>
      </w:r>
      <w:r>
        <w:rPr/>
        <w:t>offender” means a person,</w:t>
      </w:r>
    </w:p>
    <w:p>
      <w:pPr>
        <w:pStyle w:val="paragraph"/>
        <w:rPr/>
      </w:pPr>
      <w:r>
        <w:rPr/>
        <w:tab/>
        <w:t>(a)</w:t>
        <w:tab/>
        <w:t>who has been convicted of a sex offence, or</w:t>
      </w:r>
    </w:p>
    <w:p>
      <w:pPr>
        <w:pStyle w:val="paragraph"/>
        <w:rPr/>
      </w:pPr>
      <w:r>
        <w:rPr/>
        <w:tab/>
        <w:t>(b)</w:t>
        <w:tab/>
        <w:t>who has been found not criminally responsible of a sex offence on account of mental disorder; (“délinquant”)</w:t>
      </w:r>
    </w:p>
    <w:p>
      <w:pPr>
        <w:pStyle w:val="definition"/>
        <w:rPr/>
      </w:pPr>
      <w:r>
        <w:rPr/>
        <w:t>“</w:t>
      </w:r>
      <w:r>
        <w:rPr/>
        <w:t>pardon” means,</w:t>
      </w:r>
    </w:p>
    <w:p>
      <w:pPr>
        <w:pStyle w:val="paragraph"/>
        <w:rPr/>
      </w:pPr>
      <w:r>
        <w:rPr/>
        <w:tab/>
        <w:t>(a)</w:t>
        <w:tab/>
        <w:t>a free pardon granted under Her Majesty’s royal prerogative of mercy,</w:t>
      </w:r>
    </w:p>
    <w:p>
      <w:pPr>
        <w:pStyle w:val="paragraph"/>
        <w:rPr/>
      </w:pPr>
      <w:r>
        <w:rPr/>
        <w:tab/>
        <w:t>(b)</w:t>
        <w:tab/>
        <w:t xml:space="preserve">a free pardon granted under section 748 of the </w:t>
      </w:r>
      <w:r>
        <w:rPr>
          <w:i/>
        </w:rPr>
        <w:t>Criminal Code</w:t>
      </w:r>
      <w:r>
        <w:rPr/>
        <w:t xml:space="preserve"> (Canada), or</w:t>
      </w:r>
    </w:p>
    <w:p>
      <w:pPr>
        <w:pStyle w:val="paragraph"/>
        <w:rPr/>
      </w:pPr>
      <w:r>
        <w:rPr/>
        <w:tab/>
        <w:t>(c)</w:t>
        <w:tab/>
        <w:t xml:space="preserve">a pardon granted, or a record suspension ordered, under the </w:t>
      </w:r>
      <w:r>
        <w:rPr>
          <w:rStyle w:val="ovitalic"/>
        </w:rPr>
        <w:t>Criminal Records Act</w:t>
      </w:r>
      <w:r>
        <w:rPr/>
        <w:t xml:space="preserve"> (Canada); (“réhabilitation”)</w:t>
      </w:r>
    </w:p>
    <w:p>
      <w:pPr>
        <w:pStyle w:val="definition"/>
        <w:rPr/>
      </w:pPr>
      <w:r>
        <w:rPr/>
        <w:t>“</w:t>
      </w:r>
      <w:r>
        <w:rPr/>
        <w:t xml:space="preserve">police service” means a police service as defined under the </w:t>
      </w:r>
      <w:r>
        <w:rPr>
          <w:rStyle w:val="ovitalic"/>
        </w:rPr>
        <w:t>Community Safety and Policing Act, 2019</w:t>
      </w:r>
      <w:r>
        <w:rPr/>
        <w:t>; (“service de police”)</w:t>
      </w:r>
    </w:p>
    <w:p>
      <w:pPr>
        <w:pStyle w:val="definition"/>
        <w:rPr/>
      </w:pPr>
      <w:r>
        <w:rPr/>
        <w:t>“</w:t>
      </w:r>
      <w:r>
        <w:rPr/>
        <w:t>prescribed” means prescribed by regulation made under this Act; (“prescrit”)</w:t>
      </w:r>
    </w:p>
    <w:p>
      <w:pPr>
        <w:pStyle w:val="definition"/>
        <w:rPr/>
      </w:pPr>
      <w:r>
        <w:rPr/>
        <w:t>“</w:t>
      </w:r>
      <w:r>
        <w:rPr/>
        <w:t xml:space="preserve">sex offence” means, </w:t>
      </w:r>
    </w:p>
    <w:p>
      <w:pPr>
        <w:pStyle w:val="paragraph"/>
        <w:rPr/>
      </w:pPr>
      <w:r>
        <w:rPr/>
        <w:tab/>
        <w:t>(a)</w:t>
        <w:tab/>
        <w:t xml:space="preserve">an offence under section 151 (sexual interference), 152 (invitation to sexual touching), subsection 153 (1) (sexual exploitation), 155 (1) (incest), 160 (1), (2) or (3) (bestiality), 163.1 (2), (3) or (4) (child pornography), section 170 (parent or guardian procuring sexual activity), subsection 173 (2) (exposure), section 271 (sexual assault), subsection 272 (1) (sexual assault with a weapon, threats to a third party or causing bodily harm) or section 273 (aggravated sexual assault) of the </w:t>
      </w:r>
      <w:r>
        <w:rPr>
          <w:rStyle w:val="ovitalic"/>
        </w:rPr>
        <w:t>Criminal Code</w:t>
      </w:r>
      <w:r>
        <w:rPr/>
        <w:t xml:space="preserve"> (Canada), </w:t>
      </w:r>
    </w:p>
    <w:p>
      <w:pPr>
        <w:pStyle w:val="paragraph"/>
        <w:rPr/>
      </w:pPr>
      <w:r>
        <w:rPr/>
        <w:tab/>
        <w:t>(b)</w:t>
        <w:tab/>
        <w:t>an offence under a predecessor or successor to a provision set out in clause (a),</w:t>
      </w:r>
    </w:p>
    <w:p>
      <w:pPr>
        <w:pStyle w:val="paragraph"/>
        <w:rPr/>
      </w:pPr>
      <w:r>
        <w:rPr/>
        <w:tab/>
        <w:t>(b.1)</w:t>
        <w:tab/>
        <w:t xml:space="preserve">an offence referred to in paragraph (b) or (f) of the definition of “designated offence” in subsection 490.011 (1) of the </w:t>
      </w:r>
      <w:r>
        <w:rPr>
          <w:rStyle w:val="ovitalic"/>
        </w:rPr>
        <w:t>Criminal Code</w:t>
      </w:r>
      <w:r>
        <w:rPr/>
        <w:t xml:space="preserve"> (Canada) in respect of which an order in Form 52 has been or is made under subsection 490.012 (2) of that Act,</w:t>
      </w:r>
    </w:p>
    <w:p>
      <w:pPr>
        <w:pStyle w:val="paragraph"/>
        <w:rPr/>
      </w:pPr>
      <w:r>
        <w:rPr/>
        <w:tab/>
        <w:t>(b.2)</w:t>
        <w:tab/>
        <w:t xml:space="preserve">an offence in respect of which a person is subject to an obligation under section 490.02901 of the </w:t>
      </w:r>
      <w:r>
        <w:rPr>
          <w:rStyle w:val="ovitalic"/>
        </w:rPr>
        <w:t>Criminal Code</w:t>
      </w:r>
      <w:r>
        <w:rPr/>
        <w:t xml:space="preserve"> (Canada) to comply with the </w:t>
      </w:r>
      <w:r>
        <w:rPr>
          <w:rStyle w:val="ovitalic"/>
        </w:rPr>
        <w:t>Sex Offender Information Registration Act</w:t>
      </w:r>
      <w:r>
        <w:rPr/>
        <w:t xml:space="preserve"> (Canada),</w:t>
      </w:r>
    </w:p>
    <w:p>
      <w:pPr>
        <w:pStyle w:val="paragraph"/>
        <w:rPr/>
      </w:pPr>
      <w:r>
        <w:rPr/>
        <w:tab/>
        <w:t>(b.3)</w:t>
        <w:tab/>
        <w:t xml:space="preserve">an offence in respect of which a person is subject to an obligation under section 36.1 of the </w:t>
      </w:r>
      <w:r>
        <w:rPr>
          <w:rStyle w:val="ovitalic"/>
        </w:rPr>
        <w:t>International Transfer of Offenders Act</w:t>
      </w:r>
      <w:r>
        <w:rPr/>
        <w:t xml:space="preserve"> (Canada) to comply with the </w:t>
      </w:r>
      <w:r>
        <w:rPr>
          <w:rStyle w:val="ovitalic"/>
        </w:rPr>
        <w:t>Sex Offender Information Registration Act</w:t>
      </w:r>
      <w:r>
        <w:rPr/>
        <w:t xml:space="preserve"> (Canada), or</w:t>
      </w:r>
    </w:p>
    <w:p>
      <w:pPr>
        <w:pStyle w:val="paragraph"/>
        <w:rPr/>
      </w:pPr>
      <w:r>
        <w:rPr/>
        <w:tab/>
        <w:t>(c)</w:t>
        <w:tab/>
        <w:t xml:space="preserve">an offence under a provision of the </w:t>
      </w:r>
      <w:r>
        <w:rPr>
          <w:rStyle w:val="ovitalic"/>
        </w:rPr>
        <w:t>Criminal Code</w:t>
      </w:r>
      <w:r>
        <w:rPr/>
        <w:t xml:space="preserve"> (Canada) that is prescribed; (“infraction sexuelle”)</w:t>
      </w:r>
    </w:p>
    <w:p>
      <w:pPr>
        <w:pStyle w:val="definition"/>
        <w:rPr/>
      </w:pPr>
      <w:r>
        <w:rPr/>
        <w:t>“</w:t>
      </w:r>
      <w:r>
        <w:rPr/>
        <w:t xml:space="preserve">sex offender registry” means the registry established under section 2. </w:t>
      </w:r>
      <w:r>
        <w:rPr>
          <w:lang w:val="fr-CA"/>
        </w:rPr>
        <w:t>(“registre des délinquants sexuels”)  2000, c. 1, s. 1 (1); 2008, c. 3, s. 1 (1, 2); 2009, c. 33, Sched. </w:t>
      </w:r>
      <w:r>
        <w:rPr/>
        <w:t>9, s. 2 (1); 2011, c. 8, s. 1; 2019, c. 1, Sched. 4, s. 6 (2).</w:t>
      </w:r>
    </w:p>
    <w:p>
      <w:pPr>
        <w:pStyle w:val="headnote"/>
        <w:rPr/>
      </w:pPr>
      <w:r>
        <w:rPr/>
        <w:t>First Nation policing</w:t>
      </w:r>
    </w:p>
    <w:p>
      <w:pPr>
        <w:pStyle w:val="subsection"/>
        <w:rPr/>
      </w:pPr>
      <w:r>
        <w:rPr/>
        <w:t>(2)  Where an offender resides in an area where policing is provided by First Nation Officers, references in this Act to a police service shall be read as references to the First Nation Officers who provide policing, with necessary modifications, and references to a police officer in this Act shall be read as references to a First Nation Officer. 2019, c. 1, Sched. 4, s. 6 (3).</w:t>
      </w:r>
    </w:p>
    <w:p>
      <w:pPr>
        <w:pStyle w:val="headnote"/>
        <w:rPr/>
      </w:pPr>
      <w:r>
        <w:rPr/>
        <w:t>Custodial portion of a sentence</w:t>
      </w:r>
    </w:p>
    <w:p>
      <w:pPr>
        <w:pStyle w:val="subsection"/>
        <w:rPr/>
      </w:pPr>
      <w:r>
        <w:rPr/>
        <w:t>(3)  For the purposes of this Act, the custodial portion of a sentence does not include the portion of the sentence served on parole.  2008, c. 3, s. 1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"http://www.ontario.ca/laws/statute/S08003" \l "s1s1"</w:instrText>
      </w:r>
      <w:r>
        <w:rPr>
          <w:rStyle w:val="Hyperlink"/>
        </w:rPr>
        <w:fldChar w:fldCharType="separate"/>
      </w:r>
      <w:r>
        <w:rPr>
          <w:rStyle w:val="Hyperlink"/>
        </w:rPr>
        <w:t>2008, c. 3, s. 1 (1-3)</w:t>
      </w:r>
      <w:r>
        <w:rPr>
          <w:rStyle w:val="Hyperlink"/>
        </w:rPr>
        <w:fldChar w:fldCharType="end"/>
      </w:r>
      <w:r>
        <w:rPr/>
        <w:t xml:space="preserve"> - 05/12/2008</w:t>
      </w:r>
    </w:p>
    <w:p>
      <w:pPr>
        <w:pStyle w:val="footnoteLeft"/>
        <w:rPr/>
      </w:pPr>
      <w:r>
        <w:fldChar w:fldCharType="begin"/>
      </w:r>
      <w:r>
        <w:rPr>
          <w:rStyle w:val="Hyperlink"/>
        </w:rPr>
        <w:instrText xml:space="preserve"> HYPERLINK "http://www.ontario.ca/laws/statute/S09033" \l "sched9s2s1"</w:instrText>
      </w:r>
      <w:r>
        <w:rPr>
          <w:rStyle w:val="Hyperlink"/>
        </w:rPr>
        <w:fldChar w:fldCharType="separate"/>
      </w:r>
      <w:r>
        <w:rPr>
          <w:rStyle w:val="Hyperlink"/>
        </w:rPr>
        <w:t>2009, c. 33, Sched. 9, s. 2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"http://www.ontario.ca/laws/statute/S11008" \l "s1s1"</w:instrText>
      </w:r>
      <w:r>
        <w:rPr>
          <w:rStyle w:val="Hyperlink"/>
        </w:rPr>
        <w:fldChar w:fldCharType="separate"/>
      </w:r>
      <w:r>
        <w:rPr>
          <w:rStyle w:val="Hyperlink"/>
        </w:rPr>
        <w:t>2011, c. 8, s. 1 (1, 2)</w:t>
      </w:r>
      <w:r>
        <w:rPr>
          <w:rStyle w:val="Hyperlink"/>
        </w:rPr>
        <w:fldChar w:fldCharType="end"/>
      </w:r>
      <w:r>
        <w:rPr/>
        <w:t xml:space="preserve"> - 20/06/2011</w:t>
      </w:r>
    </w:p>
    <w:p>
      <w:pPr>
        <w:pStyle w:val="footnoteLeft"/>
        <w:rPr/>
      </w:pPr>
      <w:r>
        <w:fldChar w:fldCharType="begin"/>
      </w:r>
      <w:r>
        <w:rPr>
          <w:rStyle w:val="Hyperlink"/>
        </w:rPr>
        <w:instrText xml:space="preserve"> HYPERLINK "http://www.ontario.ca/laws/statute/S18003" \l "sched5s7s2"</w:instrText>
      </w:r>
      <w:r>
        <w:rPr>
          <w:rStyle w:val="Hyperlink"/>
        </w:rPr>
        <w:fldChar w:fldCharType="separate"/>
      </w:r>
      <w:r>
        <w:rPr>
          <w:rStyle w:val="Hyperlink"/>
        </w:rPr>
        <w:t>2018, c. 3, Sched. 5, s. 7 (2, 3)</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"sched4s6s1"</w:instrText>
      </w:r>
      <w:r>
        <w:rPr>
          <w:rStyle w:val="Hyperlink"/>
        </w:rPr>
        <w:fldChar w:fldCharType="separate"/>
      </w:r>
      <w:r>
        <w:rPr>
          <w:rStyle w:val="Hyperlink"/>
        </w:rPr>
        <w:t>2019, c. 1, Sched. 4, s. 6 (1-3)</w:t>
      </w:r>
      <w:r>
        <w:rPr>
          <w:rStyle w:val="Hyperlink"/>
        </w:rPr>
        <w:fldChar w:fldCharType="end"/>
      </w:r>
      <w:r>
        <w:rPr/>
        <w:t xml:space="preserve"> - 01/04/2024</w:t>
      </w:r>
    </w:p>
    <w:p>
      <w:pPr>
        <w:pStyle w:val="headnote"/>
        <w:rPr/>
      </w:pPr>
      <w:r>
        <w:rPr/>
        <w:t xml:space="preserve">Sex offender registry </w:t>
      </w:r>
    </w:p>
    <w:p>
      <w:pPr>
        <w:pStyle w:val="section"/>
        <w:rPr/>
      </w:pPr>
      <w:r>
        <w:rPr>
          <w:b/>
        </w:rPr>
        <w:t xml:space="preserve">2 </w:t>
      </w:r>
      <w:r>
        <w:rPr/>
        <w:t>The ministry shall establish and maintain a registry containing the names, dates of birth and addresses of offenders, the sex offences for which, on or after the day section 3 comes into force, they are serving or have served a sentence or of which they have been convicted or found not criminally responsible on account of mental disorder and such additional information as may be prescribed.  2000, c. 1, s. 2.</w:t>
      </w:r>
    </w:p>
    <w:p>
      <w:pPr>
        <w:pStyle w:val="headnote"/>
        <w:rPr/>
      </w:pPr>
      <w:r>
        <w:rPr/>
        <w:t>Offender required to report in person</w:t>
      </w:r>
    </w:p>
    <w:p>
      <w:pPr>
        <w:pStyle w:val="section"/>
        <w:rPr/>
      </w:pPr>
      <w:r>
        <w:rPr>
          <w:b/>
        </w:rPr>
        <w:t xml:space="preserve">3 </w:t>
      </w:r>
      <w:r>
        <w:rPr/>
        <w:t>(1)  Every offender who is resident in Ontario shall present himself or herself at a designated bureau, police station or detachment of the police service that provides policing where he or she resides or at another place in the area where the police service provides policing designated by that police service,</w:t>
      </w:r>
    </w:p>
    <w:p>
      <w:pPr>
        <w:pStyle w:val="paragraph"/>
        <w:rPr/>
      </w:pPr>
      <w:r>
        <w:rPr/>
        <w:tab/>
        <w:t>(a)</w:t>
        <w:tab/>
        <w:t>within the prescribed period after he or she is released from custody after serving the custodial portion of a sentence in respect of a sex offence;</w:t>
      </w:r>
    </w:p>
    <w:p>
      <w:pPr>
        <w:pStyle w:val="paragraph"/>
        <w:rPr/>
      </w:pPr>
      <w:r>
        <w:rPr/>
        <w:t>(a.0.1)</w:t>
        <w:tab/>
        <w:t>within the prescribed period after he or she is released from custody on parole in respect of a sex offence;</w:t>
      </w:r>
    </w:p>
    <w:p>
      <w:pPr>
        <w:pStyle w:val="paragraph"/>
        <w:rPr/>
      </w:pPr>
      <w:r>
        <w:rPr/>
        <w:tab/>
        <w:t>(a.1)</w:t>
        <w:tab/>
        <w:t>within the prescribed period after he or she is convicted of a sex offence, if the offender is not given a custodial sentence;</w:t>
      </w:r>
    </w:p>
    <w:p>
      <w:pPr>
        <w:pStyle w:val="paragraph"/>
        <w:rPr/>
      </w:pPr>
      <w:r>
        <w:rPr/>
        <w:tab/>
        <w:t>(a.2)</w:t>
        <w:tab/>
        <w:t>within the prescribed period after he or she is ordered to serve the custodial portion of the sentence in respect of a sex offence intermittently;</w:t>
      </w:r>
    </w:p>
    <w:p>
      <w:pPr>
        <w:pStyle w:val="paragraph"/>
        <w:rPr/>
      </w:pPr>
      <w:r>
        <w:rPr/>
        <w:tab/>
        <w:t>(a.3)</w:t>
        <w:tab/>
        <w:t>within the prescribed period after he or she is released from custody pending the determination of an appeal in relation to a sex offence;</w:t>
      </w:r>
    </w:p>
    <w:p>
      <w:pPr>
        <w:pStyle w:val="paragraph"/>
        <w:rPr/>
      </w:pPr>
      <w:r>
        <w:rPr/>
        <w:tab/>
        <w:t>(b)</w:t>
        <w:tab/>
        <w:t>within the prescribed period after he or she receives an absolute or conditional discharge in respect of a sex offence, if he or she was found not criminally responsible of the offence on account of mental disorder;</w:t>
      </w:r>
    </w:p>
    <w:p>
      <w:pPr>
        <w:pStyle w:val="paragraph"/>
        <w:rPr/>
      </w:pPr>
      <w:r>
        <w:rPr/>
        <w:tab/>
        <w:t>(c)</w:t>
        <w:tab/>
        <w:t>within the prescribed period after he or she changes his or her address;</w:t>
      </w:r>
    </w:p>
    <w:p>
      <w:pPr>
        <w:pStyle w:val="paragraph"/>
        <w:rPr/>
      </w:pPr>
      <w:r>
        <w:rPr/>
        <w:tab/>
        <w:t>(c.1)</w:t>
        <w:tab/>
        <w:t>within the prescribed period after he or she changes his or her name;</w:t>
      </w:r>
    </w:p>
    <w:p>
      <w:pPr>
        <w:pStyle w:val="paragraph"/>
        <w:rPr/>
      </w:pPr>
      <w:r>
        <w:rPr/>
        <w:tab/>
        <w:t>(d)</w:t>
        <w:tab/>
        <w:t>within the prescribed period after he or she becomes resident in Ontario;</w:t>
      </w:r>
    </w:p>
    <w:p>
      <w:pPr>
        <w:pStyle w:val="paragraph"/>
        <w:rPr/>
      </w:pPr>
      <w:r>
        <w:rPr/>
        <w:tab/>
        <w:t>(e)</w:t>
        <w:tab/>
        <w:t>within the prescribed period before he or she ceases to be resident in Ontario;</w:t>
      </w:r>
    </w:p>
    <w:p>
      <w:pPr>
        <w:pStyle w:val="paragraph"/>
        <w:rPr/>
      </w:pPr>
      <w:r>
        <w:rPr/>
        <w:tab/>
        <w:t>(e.1)</w:t>
        <w:tab/>
        <w:t xml:space="preserve">within the prescribed period after he or she becomes subject to an obligation under section 490.02901 of the </w:t>
      </w:r>
      <w:r>
        <w:rPr>
          <w:rStyle w:val="ovitalic"/>
        </w:rPr>
        <w:t>Criminal Code</w:t>
      </w:r>
      <w:r>
        <w:rPr>
          <w:i/>
        </w:rPr>
        <w:t xml:space="preserve"> </w:t>
      </w:r>
      <w:r>
        <w:rPr/>
        <w:t xml:space="preserve">(Canada) to comply with the </w:t>
      </w:r>
      <w:r>
        <w:rPr>
          <w:rStyle w:val="ovitalic"/>
        </w:rPr>
        <w:t>Sex Offender Information Registration Act</w:t>
      </w:r>
      <w:r>
        <w:rPr/>
        <w:t xml:space="preserve"> (Canada);</w:t>
      </w:r>
    </w:p>
    <w:p>
      <w:pPr>
        <w:pStyle w:val="paragraph"/>
        <w:rPr/>
      </w:pPr>
      <w:r>
        <w:rPr/>
        <w:tab/>
        <w:t>(e.2)</w:t>
        <w:tab/>
        <w:t xml:space="preserve">within the prescribed period after he or she becomes subject to an obligation under section 36.1 of the </w:t>
      </w:r>
      <w:r>
        <w:rPr>
          <w:rStyle w:val="ovitalic"/>
        </w:rPr>
        <w:t>International Transfer of Offenders Act</w:t>
      </w:r>
      <w:r>
        <w:rPr/>
        <w:t xml:space="preserve"> (Canada) to comply with the </w:t>
      </w:r>
      <w:r>
        <w:rPr>
          <w:rStyle w:val="ovitalic"/>
        </w:rPr>
        <w:t>Sex Offender Information Registration Act</w:t>
      </w:r>
      <w:r>
        <w:rPr/>
        <w:t xml:space="preserve"> (Canada);</w:t>
      </w:r>
    </w:p>
    <w:p>
      <w:pPr>
        <w:pStyle w:val="paragraph"/>
        <w:rPr/>
      </w:pPr>
      <w:r>
        <w:rPr/>
        <w:tab/>
        <w:t>(f)</w:t>
        <w:tab/>
        <w:t>on a day that is not later than one year after and not earlier than 11 months after he or she last presented himself or herself to a police service under any of clauses (a) to (d) or under subsection 7 (2); and</w:t>
      </w:r>
    </w:p>
    <w:p>
      <w:pPr>
        <w:pStyle w:val="paragraph"/>
        <w:rPr/>
      </w:pPr>
      <w:r>
        <w:rPr/>
        <w:tab/>
        <w:t>(g)</w:t>
        <w:tab/>
        <w:t>on a day that is not later than one year after and not earlier than 11 months after he or she last presented himself or herself to a police service under clause (f).  2000, c. 1, s. 3 (1); 2000, c. 1, s. 3 (4, 5); 2008, c. 3, s. 2 (1-4); 2009, c. 33, Sched. 9, s. 2 (2); 2011, c. 8, s. 2 (1); 2019, c. 1, Sched. 4, s. 6 (4-6).</w:t>
      </w:r>
    </w:p>
    <w:p>
      <w:pPr>
        <w:pStyle w:val="headnote"/>
        <w:rPr/>
      </w:pPr>
      <w:r>
        <w:rPr/>
        <w:t>Transition</w:t>
      </w:r>
    </w:p>
    <w:p>
      <w:pPr>
        <w:pStyle w:val="subsection"/>
        <w:rPr/>
      </w:pPr>
      <w:r>
        <w:rPr/>
        <w:t>(1.1)  Clauses (1) (a) to (e.2) apply only if the event referred to in them occurs on or after the day this subsection came into force.  2011, c. 8, s. 2 (2).</w:t>
      </w:r>
    </w:p>
    <w:p>
      <w:pPr>
        <w:pStyle w:val="headnote"/>
        <w:rPr/>
      </w:pPr>
      <w:r>
        <w:rPr/>
        <w:t>Same</w:t>
      </w:r>
    </w:p>
    <w:p>
      <w:pPr>
        <w:pStyle w:val="subsection"/>
        <w:rPr/>
      </w:pPr>
      <w:r>
        <w:rPr/>
        <w:t>(1.2)  Clauses (1) (a) to (e), as they read before the day this subsection came into force, continue to apply if the event referred to in them occurred before the day this subsection came into force.  2011, c. 8, s. 2 (2).</w:t>
      </w:r>
    </w:p>
    <w:p>
      <w:pPr>
        <w:pStyle w:val="headnote"/>
        <w:rPr/>
      </w:pPr>
      <w:r>
        <w:rPr/>
        <w:t>Offender to provide information</w:t>
      </w:r>
    </w:p>
    <w:p>
      <w:pPr>
        <w:pStyle w:val="subsection"/>
        <w:rPr/>
      </w:pPr>
      <w:r>
        <w:rPr/>
        <w:t>(2)  Upon presenting himself or herself under subsection (1), the offender shall provide the police service with satisfactory proof of his or her identity, his or her name, date of birth and address, and such other information as may be prescribed.  2000, c. 1, s. 3 (2); 2019, c. 1, Sched. 4, s. 6 (7).</w:t>
      </w:r>
    </w:p>
    <w:p>
      <w:pPr>
        <w:pStyle w:val="headnote"/>
        <w:rPr/>
      </w:pPr>
      <w:r>
        <w:rPr/>
        <w:t>Designated places, times, days</w:t>
      </w:r>
    </w:p>
    <w:p>
      <w:pPr>
        <w:pStyle w:val="subsection"/>
        <w:rPr/>
      </w:pPr>
      <w:r>
        <w:rPr/>
        <w:t>(3)  Every police service shall designate one or more bureaus, police stations, detachments or other places in the area where the police service provides policing at which offenders may present themselves for the purposes of subsection (1), subsection 7 (2) and subsection 9 (1), and may also designate the days and times when offenders may present themselves for those purposes. 2019, c. 1, Sched. 4, s. 6 (8).</w:t>
      </w:r>
    </w:p>
    <w:p>
      <w:pPr>
        <w:pStyle w:val="headnote"/>
        <w:rPr/>
      </w:pPr>
      <w:r>
        <w:rPr/>
        <w:t>Notice of obligation to report</w:t>
      </w:r>
    </w:p>
    <w:p>
      <w:pPr>
        <w:pStyle w:val="subsection"/>
        <w:rPr/>
      </w:pPr>
      <w:r>
        <w:rPr/>
        <w:t>(4)  Every police service shall make reasonable efforts to ensure that it gives written notice of the obligation to report under subsection (1) to every person charged by the police service with a sex offence, at the time he or she is so charged.  2008, c. 3, s. 2 (5); 2019, c. 1, Sched. 4, s. 6 (9).</w:t>
      </w:r>
    </w:p>
    <w:p>
      <w:pPr>
        <w:pStyle w:val="headnote"/>
        <w:rPr/>
      </w:pPr>
      <w:r>
        <w:rPr/>
        <w:t>Same</w:t>
      </w:r>
    </w:p>
    <w:p>
      <w:pPr>
        <w:pStyle w:val="subsection"/>
        <w:rPr/>
      </w:pPr>
      <w:r>
        <w:rPr/>
        <w:t>(5)  The ministry shall make reasonable efforts to ensure that it, or another person or entity, gives written notice of the obligation to report under subsection (1) to every person convicted of a sex offence or found not criminally responsible of a sex offence on account of mental disorder, after the person is so convicted or found.  2008, c. 3, s. 2 (5).</w:t>
      </w:r>
    </w:p>
    <w:p>
      <w:pPr>
        <w:pStyle w:val="headnote"/>
        <w:rPr/>
      </w:pPr>
      <w:r>
        <w:rPr/>
        <w:t>Same</w:t>
      </w:r>
    </w:p>
    <w:p>
      <w:pPr>
        <w:pStyle w:val="subsection"/>
        <w:rPr/>
      </w:pPr>
      <w:r>
        <w:rPr/>
        <w:t>(6)  The notice required by subsections (4) and (5) shall be in a form approved by the ministry.  2008, c. 3, s. 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"http://www.ontario.ca/laws/statute/S00001" \l "s3s4"</w:instrText>
      </w:r>
      <w:r>
        <w:rPr>
          <w:rStyle w:val="Hyperlink"/>
        </w:rPr>
        <w:fldChar w:fldCharType="separate"/>
      </w:r>
      <w:r>
        <w:rPr>
          <w:rStyle w:val="Hyperlink"/>
        </w:rPr>
        <w:t>2000, c. 1, s. 3 (4, 5)</w:t>
      </w:r>
      <w:r>
        <w:rPr>
          <w:rStyle w:val="Hyperlink"/>
        </w:rPr>
        <w:fldChar w:fldCharType="end"/>
      </w:r>
      <w:r>
        <w:rPr/>
        <w:t xml:space="preserve"> - 23/04/2001</w:t>
      </w:r>
    </w:p>
    <w:p>
      <w:pPr>
        <w:pStyle w:val="footnoteLeft"/>
        <w:rPr/>
      </w:pPr>
      <w:r>
        <w:fldChar w:fldCharType="begin"/>
      </w:r>
      <w:r>
        <w:rPr>
          <w:rStyle w:val="Hyperlink"/>
        </w:rPr>
        <w:instrText xml:space="preserve"> HYPERLINK "http://www.ontario.ca/laws/statute/S08003" \l "s2s1"</w:instrText>
      </w:r>
      <w:r>
        <w:rPr>
          <w:rStyle w:val="Hyperlink"/>
        </w:rPr>
        <w:fldChar w:fldCharType="separate"/>
      </w:r>
      <w:r>
        <w:rPr>
          <w:rStyle w:val="Hyperlink"/>
        </w:rPr>
        <w:t>2008, c. 3, s. 2 (1-5)</w:t>
      </w:r>
      <w:r>
        <w:rPr>
          <w:rStyle w:val="Hyperlink"/>
        </w:rPr>
        <w:fldChar w:fldCharType="end"/>
      </w:r>
      <w:r>
        <w:rPr/>
        <w:t xml:space="preserve"> - 05/12/2008</w:t>
      </w:r>
    </w:p>
    <w:p>
      <w:pPr>
        <w:pStyle w:val="footnoteLeft"/>
        <w:rPr/>
      </w:pPr>
      <w:r>
        <w:fldChar w:fldCharType="begin"/>
      </w:r>
      <w:r>
        <w:rPr>
          <w:rStyle w:val="Hyperlink"/>
        </w:rPr>
        <w:instrText xml:space="preserve"> HYPERLINK "http://www.ontario.ca/laws/statute/S09033" \l "sched9s2s2"</w:instrText>
      </w:r>
      <w:r>
        <w:rPr>
          <w:rStyle w:val="Hyperlink"/>
        </w:rPr>
        <w:fldChar w:fldCharType="separate"/>
      </w:r>
      <w:r>
        <w:rPr>
          <w:rStyle w:val="Hyperlink"/>
        </w:rPr>
        <w:t>2009, c. 33, Sched. 9, s. 2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"http://www.ontario.ca/laws/statute/S11008" \l "s2s1"</w:instrText>
      </w:r>
      <w:r>
        <w:rPr>
          <w:rStyle w:val="Hyperlink"/>
        </w:rPr>
        <w:fldChar w:fldCharType="separate"/>
      </w:r>
      <w:r>
        <w:rPr>
          <w:rStyle w:val="Hyperlink"/>
        </w:rPr>
        <w:t>2011, c. 8, s. 2 (1, 2)</w:t>
      </w:r>
      <w:r>
        <w:rPr>
          <w:rStyle w:val="Hyperlink"/>
        </w:rPr>
        <w:fldChar w:fldCharType="end"/>
      </w:r>
      <w:r>
        <w:rPr/>
        <w:t xml:space="preserve"> - 20/06/2011</w:t>
      </w:r>
    </w:p>
    <w:p>
      <w:pPr>
        <w:pStyle w:val="footnoteLeft"/>
        <w:rPr/>
      </w:pPr>
      <w:r>
        <w:fldChar w:fldCharType="begin"/>
      </w:r>
      <w:r>
        <w:rPr>
          <w:rStyle w:val="Hyperlink"/>
        </w:rPr>
        <w:instrText xml:space="preserve"> HYPERLINK "http://www.ontario.ca/laws/statute/S18003" \l "sched5s7s4"</w:instrText>
      </w:r>
      <w:r>
        <w:rPr>
          <w:rStyle w:val="Hyperlink"/>
        </w:rPr>
        <w:fldChar w:fldCharType="separate"/>
      </w:r>
      <w:r>
        <w:rPr>
          <w:rStyle w:val="Hyperlink"/>
        </w:rPr>
        <w:t>2018, c. 3, Sched. 5, s. 7 (4-9)</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"sched4s6s4"</w:instrText>
      </w:r>
      <w:r>
        <w:rPr>
          <w:rStyle w:val="Hyperlink"/>
        </w:rPr>
        <w:fldChar w:fldCharType="separate"/>
      </w:r>
      <w:r>
        <w:rPr>
          <w:rStyle w:val="Hyperlink"/>
        </w:rPr>
        <w:t>2019, c. 1, Sched. 4, s. 6 (4-9)</w:t>
      </w:r>
      <w:r>
        <w:rPr>
          <w:rStyle w:val="Hyperlink"/>
        </w:rPr>
        <w:fldChar w:fldCharType="end"/>
      </w:r>
      <w:r>
        <w:rPr/>
        <w:t xml:space="preserve"> - 01/04/2024</w:t>
      </w:r>
    </w:p>
    <w:p>
      <w:pPr>
        <w:pStyle w:val="headnote"/>
        <w:rPr/>
      </w:pPr>
      <w:r>
        <w:rPr/>
        <w:t>Information submitted to ministry</w:t>
      </w:r>
    </w:p>
    <w:p>
      <w:pPr>
        <w:pStyle w:val="section"/>
        <w:rPr/>
      </w:pPr>
      <w:r>
        <w:rPr>
          <w:b/>
        </w:rPr>
        <w:t xml:space="preserve">4 </w:t>
      </w:r>
      <w:r>
        <w:rPr/>
        <w:t>(1)  The police service shall cause the information provided by the offender under section 3 to be recorded and, if the person authorized by the police service to record the information is satisfied that the information provided by the offender is correct, shall submit the information to the ministry in a manner approved by the ministry.  2000, c. 1, s. 4; 2019, c. 1, Sched. 4, s. 6 (10).</w:t>
      </w:r>
    </w:p>
    <w:p>
      <w:pPr>
        <w:pStyle w:val="headnote"/>
        <w:rPr/>
      </w:pPr>
      <w:r>
        <w:rPr/>
        <w:t>Verification of address</w:t>
      </w:r>
    </w:p>
    <w:p>
      <w:pPr>
        <w:pStyle w:val="subsection"/>
        <w:rPr/>
      </w:pPr>
      <w:r>
        <w:rPr/>
        <w:t>(2)  The police service shall make reasonable efforts to verify an offender’s address, as provided to the police service by the offender, at least once after the offender last presented himself or herself to the police service under subsection 3 (1).  2008, c. 3, s. 3 (1); 2019, c. 1, Sched. 4, s. 6 (10).</w:t>
      </w:r>
    </w:p>
    <w:p>
      <w:pPr>
        <w:pStyle w:val="headnote"/>
        <w:rPr/>
      </w:pPr>
      <w:r>
        <w:rPr/>
        <w:t>Same – unescorted release from designated hospitals</w:t>
      </w:r>
    </w:p>
    <w:p>
      <w:pPr>
        <w:pStyle w:val="subsection"/>
        <w:rPr/>
      </w:pPr>
      <w:r>
        <w:rPr/>
        <w:t xml:space="preserve">(3)  When a police service is notified by a hospital, as defined in subsection 672.1 (1) of the </w:t>
      </w:r>
      <w:r>
        <w:rPr>
          <w:rStyle w:val="ovitalic"/>
        </w:rPr>
        <w:t>Criminal Code</w:t>
      </w:r>
      <w:r>
        <w:rPr/>
        <w:t xml:space="preserve"> (Canada), that the person in charge of the hospital has given an offender who has been found not criminally responsible of a sex offence on account of mental disorder and who has been detained in the hospital pursuant to a disposition made under Part XX.1 of the </w:t>
      </w:r>
      <w:r>
        <w:rPr>
          <w:rStyle w:val="ovitalic"/>
        </w:rPr>
        <w:t>Criminal Code</w:t>
      </w:r>
      <w:r>
        <w:rPr/>
        <w:t xml:space="preserve"> (Canada) permission to be released unescorted from the hospital, the police service shall forthwith submit the information to the ministry in a manner approved by the ministry.  2008, c. 3, s. 3 (2); 2019, c. 1, Sched. 4, s. 6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"http://www.ontario.ca/laws/statute/S08003" \l "s3s1"</w:instrText>
      </w:r>
      <w:r>
        <w:rPr>
          <w:rStyle w:val="Hyperlink"/>
        </w:rPr>
        <w:fldChar w:fldCharType="separate"/>
      </w:r>
      <w:r>
        <w:rPr>
          <w:rStyle w:val="Hyperlink"/>
        </w:rPr>
        <w:t>2008, c. 3, s. 3 (1, 2)</w:t>
      </w:r>
      <w:r>
        <w:rPr>
          <w:rStyle w:val="Hyperlink"/>
        </w:rPr>
        <w:fldChar w:fldCharType="end"/>
      </w:r>
      <w:r>
        <w:rPr/>
        <w:t xml:space="preserve"> - 05/12/2008</w:t>
      </w:r>
    </w:p>
    <w:p>
      <w:pPr>
        <w:pStyle w:val="footnoteLeft"/>
        <w:rPr/>
      </w:pPr>
      <w:r>
        <w:fldChar w:fldCharType="begin"/>
      </w:r>
      <w:r>
        <w:rPr>
          <w:rStyle w:val="Hyperlink"/>
        </w:rPr>
        <w:instrText xml:space="preserve"> HYPERLINK "http://www.ontario.ca/laws/statute/S18003" \l "sched5s7s10"</w:instrText>
      </w:r>
      <w:r>
        <w:rPr>
          <w:rStyle w:val="Hyperlink"/>
        </w:rPr>
        <w:fldChar w:fldCharType="separate"/>
      </w:r>
      <w:r>
        <w:rPr>
          <w:rStyle w:val="Hyperlink"/>
        </w:rPr>
        <w:t>2018, c. 3, Sched. 5, s. 7 (10)</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"sched4s6s10"</w:instrText>
      </w:r>
      <w:r>
        <w:rPr>
          <w:rStyle w:val="Hyperlink"/>
        </w:rPr>
        <w:fldChar w:fldCharType="separate"/>
      </w:r>
      <w:r>
        <w:rPr>
          <w:rStyle w:val="Hyperlink"/>
        </w:rPr>
        <w:t>2019, c. 1, Sched. 4, s. 6 (10)</w:t>
      </w:r>
      <w:r>
        <w:rPr>
          <w:rStyle w:val="Hyperlink"/>
        </w:rPr>
        <w:fldChar w:fldCharType="end"/>
      </w:r>
      <w:r>
        <w:rPr/>
        <w:t xml:space="preserve"> - 01/04/2024</w:t>
      </w:r>
    </w:p>
    <w:p>
      <w:pPr>
        <w:pStyle w:val="headnote"/>
        <w:rPr/>
      </w:pPr>
      <w:r>
        <w:rPr/>
        <w:t>Reports of unescorted temporary absence passes, leaves</w:t>
      </w:r>
    </w:p>
    <w:p>
      <w:pPr>
        <w:pStyle w:val="section"/>
        <w:rPr/>
      </w:pPr>
      <w:r>
        <w:rPr>
          <w:b/>
          <w:bCs/>
        </w:rPr>
        <w:t>4.1</w:t>
      </w:r>
      <w:r>
        <w:rPr/>
        <w:t>  (1)  If an offender who is an inmate of a correctional institution is authorized to be released from the institution on an unescorted temporary absence pass, the correctional institution shall, within 24 hours before the inmate is released, notify the ministry,</w:t>
      </w:r>
    </w:p>
    <w:p>
      <w:pPr>
        <w:pStyle w:val="paragraph"/>
        <w:rPr/>
      </w:pPr>
      <w:r>
        <w:rPr/>
        <w:tab/>
        <w:t>(a)</w:t>
        <w:tab/>
        <w:t>that an unescorted temporary absence pass has been granted to the offender;</w:t>
      </w:r>
    </w:p>
    <w:p>
      <w:pPr>
        <w:pStyle w:val="paragraph"/>
        <w:rPr/>
      </w:pPr>
      <w:r>
        <w:rPr/>
        <w:tab/>
        <w:t>(b)</w:t>
        <w:tab/>
        <w:t>of the proposed dates of the offender’s release under the pass and of his or her return to the institution; and</w:t>
      </w:r>
    </w:p>
    <w:p>
      <w:pPr>
        <w:pStyle w:val="paragraph"/>
        <w:rPr/>
      </w:pPr>
      <w:r>
        <w:rPr/>
        <w:tab/>
        <w:t>(c)</w:t>
        <w:tab/>
        <w:t>of any relevant information about the offender’s proposed activities and whereabouts for the duration of his or her release under the pass.  2008, c. 3, s. 4.</w:t>
      </w:r>
    </w:p>
    <w:p>
      <w:pPr>
        <w:pStyle w:val="headnote"/>
        <w:rPr/>
      </w:pPr>
      <w:r>
        <w:rPr/>
        <w:t>Same – young persons</w:t>
      </w:r>
    </w:p>
    <w:p>
      <w:pPr>
        <w:pStyle w:val="subsection"/>
        <w:rPr/>
      </w:pPr>
      <w:r>
        <w:rPr/>
        <w:t xml:space="preserve">(2)  If an offender who is a young person serving any portion of his or her sentence in a youth custody facility is authorized under section 91 of the </w:t>
      </w:r>
      <w:r>
        <w:rPr>
          <w:rStyle w:val="ovitalic"/>
        </w:rPr>
        <w:t>Youth Criminal Justice Act</w:t>
      </w:r>
      <w:r>
        <w:rPr/>
        <w:t xml:space="preserve"> (Canada) to be released from the facility on an unescorted leave, the facility shall, within 24 hours before the young person is released, notify the ministry, </w:t>
      </w:r>
    </w:p>
    <w:p>
      <w:pPr>
        <w:pStyle w:val="paragraph"/>
        <w:rPr/>
      </w:pPr>
      <w:r>
        <w:rPr/>
        <w:tab/>
        <w:t>(a)</w:t>
        <w:tab/>
        <w:t>that an unescorted leave has been granted to the offender;</w:t>
      </w:r>
    </w:p>
    <w:p>
      <w:pPr>
        <w:pStyle w:val="paragraph"/>
        <w:rPr/>
      </w:pPr>
      <w:r>
        <w:rPr/>
        <w:tab/>
        <w:t>(b)</w:t>
        <w:tab/>
        <w:t>of the proposed dates of the offender’s release under the leave and of his or her return to the facility; and</w:t>
      </w:r>
    </w:p>
    <w:p>
      <w:pPr>
        <w:pStyle w:val="paragraph"/>
        <w:rPr/>
      </w:pPr>
      <w:r>
        <w:rPr/>
        <w:tab/>
        <w:t>(c)</w:t>
        <w:tab/>
        <w:t>of any relevant information about the offender’s proposed activities and whereabouts for the duration of his or her release under the leave.  2008, c. 3, s. 4.</w:t>
      </w:r>
    </w:p>
    <w:p>
      <w:pPr>
        <w:pStyle w:val="headnote"/>
        <w:rPr/>
      </w:pPr>
      <w:r>
        <w:rPr/>
        <w:t>Cancellation, suspension of passes, leaves</w:t>
      </w:r>
    </w:p>
    <w:p>
      <w:pPr>
        <w:pStyle w:val="subsection"/>
        <w:rPr/>
      </w:pPr>
      <w:r>
        <w:rPr/>
        <w:t>(3)  The correctional institution or youth custody facility shall also notify the ministry forthwith if an unescorted temporary absence pass or leave is cancelled or suspended, or if the offender is declared unlawfully at large.  2008, c. 3, s. 4.</w:t>
      </w:r>
    </w:p>
    <w:p>
      <w:pPr>
        <w:pStyle w:val="headnote"/>
        <w:rPr/>
      </w:pPr>
      <w:r>
        <w:rPr/>
        <w:t>Manner of notification</w:t>
      </w:r>
    </w:p>
    <w:p>
      <w:pPr>
        <w:pStyle w:val="subsection"/>
        <w:rPr/>
      </w:pPr>
      <w:r>
        <w:rPr/>
        <w:t>(4)  The notification required by subsections (1), (2) and (3) must be given in a manner approved by the ministry.  2008, c. 3, s. 4.</w:t>
      </w:r>
    </w:p>
    <w:p>
      <w:pPr>
        <w:pStyle w:val="headnote"/>
        <w:rPr/>
      </w:pPr>
      <w:r>
        <w:rPr/>
        <w:t>Definitions</w:t>
      </w:r>
    </w:p>
    <w:p>
      <w:pPr>
        <w:pStyle w:val="subsection"/>
        <w:rPr/>
      </w:pPr>
      <w:r>
        <w:rPr/>
        <w:t xml:space="preserve">(5)  In this section, </w:t>
      </w:r>
    </w:p>
    <w:p>
      <w:pPr>
        <w:pStyle w:val="definition"/>
        <w:rPr/>
      </w:pPr>
      <w:r>
        <w:rPr/>
        <w:t>“</w:t>
      </w:r>
      <w:r>
        <w:rPr/>
        <w:t xml:space="preserve">correctional institution” and “inmate” have the same meanings as in section 1 of the </w:t>
      </w:r>
      <w:r>
        <w:rPr>
          <w:rStyle w:val="ovitalic"/>
        </w:rPr>
        <w:t>Ministry of Correctional Services Act</w:t>
      </w:r>
      <w:r>
        <w:rPr/>
        <w:t>; (“établissement correctionnel”, “détenu”)</w:t>
      </w:r>
    </w:p>
    <w:p>
      <w:pPr>
        <w:pStyle w:val="Pnote"/>
        <w:rPr/>
      </w:pPr>
      <w:r>
        <w:rPr/>
        <w:t xml:space="preserve">Note: On a day to be named by proclamation of the Lieutenant Governor, the definition of ““correctional institution” and “inmate”” in subsection 4.1 (5) of the Act is repealed. </w:t>
      </w:r>
      <w:r>
        <w:rPr>
          <w:lang w:val="fr-CA"/>
        </w:rPr>
        <w:t xml:space="preserve">(See: </w:t>
      </w:r>
      <w:r>
        <w:rPr/>
        <w:t>2018, c. 6, Sched. 3, s. 5 (1)</w:t>
      </w:r>
      <w:r>
        <w:rPr>
          <w:lang w:val="fr-CA"/>
        </w:rPr>
        <w:t>)</w:t>
      </w:r>
    </w:p>
    <w:p>
      <w:pPr>
        <w:pStyle w:val="Pnote"/>
        <w:rPr>
          <w:lang w:val="fr-CA"/>
        </w:rPr>
      </w:pPr>
      <w:r>
        <w:rPr/>
        <w:t>Note: On a day to be named by proclamation of the Lieutenant Governor, subsection 4.1 (5) of the Act is amended by adding the following definitions: (See: 2018, c. 6, Sched. 3, s. 5 (2)</w:t>
      </w:r>
      <w:r>
        <w:rPr>
          <w:lang w:val="fr-CA"/>
        </w:rPr>
        <w:t>)</w:t>
      </w:r>
    </w:p>
    <w:p>
      <w:pPr>
        <w:pStyle w:val="Ydefinition"/>
        <w:rPr/>
      </w:pPr>
      <w:r>
        <w:rPr/>
        <w:t>“</w:t>
      </w:r>
      <w:r>
        <w:rPr/>
        <w:t xml:space="preserve">correctional institution” has the same meaning as in the </w:t>
      </w:r>
      <w:r>
        <w:rPr>
          <w:rStyle w:val="ovitalic"/>
        </w:rPr>
        <w:t>Correctional Services and Reintegration Act, 2018</w:t>
      </w:r>
      <w:r>
        <w:rPr/>
        <w:t>; (“établissement correctionnel”)</w:t>
      </w:r>
    </w:p>
    <w:p>
      <w:pPr>
        <w:pStyle w:val="Ydefinition"/>
        <w:rPr/>
      </w:pPr>
      <w:r>
        <w:rPr/>
        <w:t>“</w:t>
      </w:r>
      <w:r>
        <w:rPr/>
        <w:t xml:space="preserve">inmate” has the same meaning as in the </w:t>
      </w:r>
      <w:r>
        <w:rPr>
          <w:rStyle w:val="ovitalic"/>
        </w:rPr>
        <w:t>Correctional Services and Reintegration Act, 2018</w:t>
      </w:r>
      <w:r>
        <w:rPr/>
        <w:t>; (“détenu”)</w:t>
      </w:r>
    </w:p>
    <w:p>
      <w:pPr>
        <w:pStyle w:val="definition"/>
        <w:rPr/>
      </w:pPr>
      <w:r>
        <w:rPr/>
        <w:t>“</w:t>
      </w:r>
      <w:r>
        <w:rPr/>
        <w:t xml:space="preserve">youth custody facility” means a place of open custody or a place of secure custody, as defined in subsection 2 (1) of the </w:t>
      </w:r>
      <w:r>
        <w:rPr>
          <w:rStyle w:val="ovitalic"/>
        </w:rPr>
        <w:t>Child, Youth and Family Services Act, 2017</w:t>
      </w:r>
      <w:r>
        <w:rPr/>
        <w:t>. (“lieu de garde”) 2008, c. 3, s. 4; 2017, c. 14, Sched. 4,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"http://www.ontario.ca/laws/statute/S08003" \l "s4"</w:instrText>
      </w:r>
      <w:r>
        <w:rPr>
          <w:rStyle w:val="Hyperlink"/>
        </w:rPr>
        <w:fldChar w:fldCharType="separate"/>
      </w:r>
      <w:r>
        <w:rPr>
          <w:rStyle w:val="Hyperlink"/>
        </w:rPr>
        <w:t>2008, c. 3, s. 4</w:t>
      </w:r>
      <w:r>
        <w:rPr>
          <w:rStyle w:val="Hyperlink"/>
        </w:rPr>
        <w:fldChar w:fldCharType="end"/>
      </w:r>
      <w:r>
        <w:rPr/>
        <w:t xml:space="preserve"> - 05/12/2008</w:t>
      </w:r>
    </w:p>
    <w:p>
      <w:pPr>
        <w:pStyle w:val="footnoteLeft"/>
        <w:rPr/>
      </w:pPr>
      <w:r>
        <w:fldChar w:fldCharType="begin"/>
      </w:r>
      <w:r>
        <w:rPr>
          <w:rStyle w:val="Hyperlink"/>
        </w:rPr>
        <w:instrText xml:space="preserve"> HYPERLINK "http://www.ontario.ca/laws/statute/S17014" \l "sched4s5"</w:instrText>
      </w:r>
      <w:r>
        <w:rPr>
          <w:rStyle w:val="Hyperlink"/>
        </w:rPr>
        <w:fldChar w:fldCharType="separate"/>
      </w:r>
      <w:r>
        <w:rPr>
          <w:rStyle w:val="Hyperlink"/>
        </w:rPr>
        <w:t>2017, c. 14, Sched. 4, s. 5</w:t>
      </w:r>
      <w:r>
        <w:rPr>
          <w:rStyle w:val="Hyperlink"/>
        </w:rPr>
        <w:fldChar w:fldCharType="end"/>
      </w:r>
      <w:r>
        <w:rPr/>
        <w:t xml:space="preserve"> - 30/04/2018</w:t>
      </w:r>
    </w:p>
    <w:p>
      <w:pPr>
        <w:pStyle w:val="footnoteLeft"/>
        <w:rPr/>
      </w:pPr>
      <w:r>
        <w:fldChar w:fldCharType="begin"/>
      </w:r>
      <w:r>
        <w:rPr>
          <w:rStyle w:val="Hyperlink"/>
        </w:rPr>
        <w:instrText xml:space="preserve"> HYPERLINK "http://www.ontario.ca/laws/statute/S18006" \l "sched3s5s1"</w:instrText>
      </w:r>
      <w:r>
        <w:rPr>
          <w:rStyle w:val="Hyperlink"/>
        </w:rPr>
        <w:fldChar w:fldCharType="separate"/>
      </w:r>
      <w:r>
        <w:rPr>
          <w:rStyle w:val="Hyperlink"/>
        </w:rPr>
        <w:t>2018, c. 6, Sched. 3, s. 5 (1, 2)</w:t>
      </w:r>
      <w:r>
        <w:rPr>
          <w:rStyle w:val="Hyperlink"/>
        </w:rPr>
        <w:fldChar w:fldCharType="end"/>
      </w:r>
      <w:r>
        <w:rPr/>
        <w:t xml:space="preserve"> - not in force</w:t>
      </w:r>
    </w:p>
    <w:p>
      <w:pPr>
        <w:pStyle w:val="headnote"/>
        <w:rPr/>
      </w:pPr>
      <w:r>
        <w:rPr/>
        <w:t>Information recorded in registry</w:t>
      </w:r>
    </w:p>
    <w:p>
      <w:pPr>
        <w:pStyle w:val="section"/>
        <w:rPr/>
      </w:pPr>
      <w:r>
        <w:rPr>
          <w:b/>
        </w:rPr>
        <w:t xml:space="preserve">5 </w:t>
      </w:r>
      <w:r>
        <w:rPr/>
        <w:t>(1)  Upon receipt by the ministry of information submitted by a police service in accordance with section 4 or by a correctional institution or youth custody facility in accordance with section 4.1, the information shall be recorded in the sex offender registry.  2000, c. 1, s. 5 (1); 2008, c. 3, s. 5; 2019, c. 1, Sched. 4, s. 6 (11).</w:t>
      </w:r>
    </w:p>
    <w:p>
      <w:pPr>
        <w:pStyle w:val="headnote"/>
        <w:rPr/>
      </w:pPr>
      <w:r>
        <w:rPr/>
        <w:t>Other information recorded in registry</w:t>
      </w:r>
    </w:p>
    <w:p>
      <w:pPr>
        <w:pStyle w:val="subsection"/>
        <w:rPr/>
      </w:pPr>
      <w:r>
        <w:rPr/>
        <w:t>(2)  The ministry may at any time obtain information about an offender from any other record of information available to the ministry, or from any other source that is not a record, and may record such information in the sex offender registry.  2000, c. 1, s. 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"http://www.ontario.ca/laws/statute/S08003" \l "s5"</w:instrText>
      </w:r>
      <w:r>
        <w:rPr>
          <w:rStyle w:val="Hyperlink"/>
        </w:rPr>
        <w:fldChar w:fldCharType="separate"/>
      </w:r>
      <w:r>
        <w:rPr>
          <w:rStyle w:val="Hyperlink"/>
        </w:rPr>
        <w:t>2008, c. 3, s. 5</w:t>
      </w:r>
      <w:r>
        <w:rPr>
          <w:rStyle w:val="Hyperlink"/>
        </w:rPr>
        <w:fldChar w:fldCharType="end"/>
      </w:r>
      <w:r>
        <w:rPr/>
        <w:t xml:space="preserve"> - 05/12/2008</w:t>
      </w:r>
    </w:p>
    <w:p>
      <w:pPr>
        <w:pStyle w:val="footnoteLeft"/>
        <w:rPr/>
      </w:pPr>
      <w:r>
        <w:fldChar w:fldCharType="begin"/>
      </w:r>
      <w:r>
        <w:rPr>
          <w:rStyle w:val="Hyperlink"/>
        </w:rPr>
        <w:instrText xml:space="preserve"> HYPERLINK "http://www.ontario.ca/laws/statute/S18003" \l "sched5s7s11"</w:instrText>
      </w:r>
      <w:r>
        <w:rPr>
          <w:rStyle w:val="Hyperlink"/>
        </w:rPr>
        <w:fldChar w:fldCharType="separate"/>
      </w:r>
      <w:r>
        <w:rPr>
          <w:rStyle w:val="Hyperlink"/>
        </w:rPr>
        <w:t>2018, c. 3, Sched. 5, s. 7 (11)</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"sched4s6s11"</w:instrText>
      </w:r>
      <w:r>
        <w:rPr>
          <w:rStyle w:val="Hyperlink"/>
        </w:rPr>
        <w:fldChar w:fldCharType="separate"/>
      </w:r>
      <w:r>
        <w:rPr>
          <w:rStyle w:val="Hyperlink"/>
        </w:rPr>
        <w:t>2019, c. 1, Sched. 4, s. 6 (11)</w:t>
      </w:r>
      <w:r>
        <w:rPr>
          <w:rStyle w:val="Hyperlink"/>
        </w:rPr>
        <w:fldChar w:fldCharType="end"/>
      </w:r>
      <w:r>
        <w:rPr/>
        <w:t xml:space="preserve"> - 01/04/2024</w:t>
      </w:r>
    </w:p>
    <w:p>
      <w:pPr>
        <w:pStyle w:val="headnote"/>
        <w:rPr/>
      </w:pPr>
      <w:r>
        <w:rPr/>
        <w:t>Offender’s right to review own record</w:t>
      </w:r>
    </w:p>
    <w:p>
      <w:pPr>
        <w:pStyle w:val="section"/>
        <w:rPr/>
      </w:pPr>
      <w:r>
        <w:rPr>
          <w:b/>
        </w:rPr>
        <w:t xml:space="preserve">6 </w:t>
      </w:r>
      <w:r>
        <w:rPr/>
        <w:t>(1)  Upon receiving a written request from an offender, a police service shall cause to be disclosed to the offender the information about the offender that is contained in the sex offender registry and cause him or her to be provided with a copy of that information.  2000, c. 1, s. 6 (1); 2019, c. 1, Sched. 4, s. 6 (12).</w:t>
      </w:r>
    </w:p>
    <w:p>
      <w:pPr>
        <w:pStyle w:val="headnote"/>
        <w:rPr/>
      </w:pPr>
      <w:r>
        <w:rPr/>
        <w:t>Identification required</w:t>
      </w:r>
    </w:p>
    <w:p>
      <w:pPr>
        <w:pStyle w:val="subsection"/>
        <w:rPr/>
      </w:pPr>
      <w:r>
        <w:rPr/>
        <w:t>(2)  The police service shall require satisfactory proof of the identity of the offender before a disclosure is made under subsection (1).  2000, c. 1, s. 6 (2); 2019, c. 1, Sched. 4, s. 6 (12).</w:t>
      </w:r>
    </w:p>
    <w:p>
      <w:pPr>
        <w:pStyle w:val="headnote"/>
        <w:rPr/>
      </w:pPr>
      <w:r>
        <w:rPr/>
        <w:t>Offender may correct information</w:t>
      </w:r>
    </w:p>
    <w:p>
      <w:pPr>
        <w:pStyle w:val="subsection"/>
        <w:rPr/>
      </w:pPr>
      <w:r>
        <w:rPr/>
        <w:t>(3)  If the offender believes any information about him or her in the sex offender registry is incorrect, he or she shall provide the police service with the correct information and, if the person authorized by the police service to record this information is satisfied that the information provided by the offender is correct, the police service shall submit the information to the ministry in a manner approved by the ministry and the sex offender registry shall be corrected accordingly.  2000, c. 1, s. 6 (3); 2019, c. 1, Sched. 4, s. 6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"sched5s7s12"</w:instrText>
      </w:r>
      <w:r>
        <w:rPr>
          <w:rStyle w:val="Hyperlink"/>
        </w:rPr>
        <w:fldChar w:fldCharType="separate"/>
      </w:r>
      <w:r>
        <w:rPr>
          <w:rStyle w:val="Hyperlink"/>
        </w:rPr>
        <w:t>2018, c. 3, Sched. 5, s. 7 (12)</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lang w:val="en-GB"/>
        </w:rPr>
      </w:pPr>
      <w:r>
        <w:fldChar w:fldCharType="begin"/>
      </w:r>
      <w:r>
        <w:rPr>
          <w:rStyle w:val="Hyperlink"/>
        </w:rPr>
        <w:instrText xml:space="preserve"> HYPERLINK "http://www.ontario.ca/laws/statute/S19001" \l "sched4s6s12"</w:instrText>
      </w:r>
      <w:r>
        <w:rPr>
          <w:rStyle w:val="Hyperlink"/>
        </w:rPr>
        <w:fldChar w:fldCharType="separate"/>
      </w:r>
      <w:r>
        <w:rPr>
          <w:rStyle w:val="Hyperlink"/>
        </w:rPr>
        <w:t>2019, c. 1, Sched. 4, s. 6 (12)</w:t>
      </w:r>
      <w:r>
        <w:rPr>
          <w:rStyle w:val="Hyperlink"/>
        </w:rPr>
        <w:fldChar w:fldCharType="end"/>
      </w:r>
      <w:r>
        <w:rPr/>
        <w:t xml:space="preserve"> - 01/04/2024</w:t>
      </w:r>
    </w:p>
    <w:p>
      <w:pPr>
        <w:pStyle w:val="headnote"/>
        <w:rPr/>
      </w:pPr>
      <w:r>
        <w:rPr/>
        <w:t>Reporting period</w:t>
      </w:r>
    </w:p>
    <w:p>
      <w:pPr>
        <w:pStyle w:val="section"/>
        <w:rPr/>
      </w:pPr>
      <w:r>
        <w:rPr>
          <w:b/>
        </w:rPr>
        <w:t xml:space="preserve">7 </w:t>
      </w:r>
      <w:r>
        <w:rPr/>
        <w:t xml:space="preserve">(1)  Subject to subsections (2), (3) and (4), an offender shall comply with section 3, </w:t>
      </w:r>
    </w:p>
    <w:p>
      <w:pPr>
        <w:pStyle w:val="paragraph"/>
        <w:rPr/>
      </w:pPr>
      <w:r>
        <w:rPr/>
        <w:tab/>
        <w:t>(a)</w:t>
        <w:tab/>
        <w:t>for 10 years after he or she first reports under section 3, if the maximum sentence for the sex offence of which he or she was convicted or found not criminally responsible on account of mental disorder is not more than 10 years;</w:t>
      </w:r>
    </w:p>
    <w:p>
      <w:pPr>
        <w:pStyle w:val="paragraph"/>
        <w:rPr/>
      </w:pPr>
      <w:r>
        <w:rPr/>
        <w:tab/>
        <w:t>(b)</w:t>
        <w:tab/>
        <w:t>for the rest of his or her life, if the maximum sentence for the sex offence of which he or she was convicted or found not criminally responsible on account of mental disorder is more than 10 years;</w:t>
      </w:r>
    </w:p>
    <w:p>
      <w:pPr>
        <w:pStyle w:val="paragraph"/>
        <w:rPr/>
      </w:pPr>
      <w:r>
        <w:rPr/>
        <w:tab/>
        <w:t>(c)</w:t>
        <w:tab/>
        <w:t>for the rest of his or her life, if, on or after the day section 3 comes into force, he or she is serving a sentence for, or is convicted or found not criminally responsible on account of mental disorder of, more than one sex offence.  2000, c. 1, s. 7 (1).</w:t>
      </w:r>
    </w:p>
    <w:p>
      <w:pPr>
        <w:pStyle w:val="headnote"/>
        <w:rPr/>
      </w:pPr>
      <w:r>
        <w:rPr/>
        <w:t>Reporting requirement in abeyance while in custody</w:t>
      </w:r>
    </w:p>
    <w:p>
      <w:pPr>
        <w:pStyle w:val="subsection"/>
        <w:rPr/>
      </w:pPr>
      <w:r>
        <w:rPr/>
        <w:t xml:space="preserve">(2)  An offender who is resident in Ontario is not required to comply with section 3 while he or she is serving the custodial portion of a sentence for any offence or is detained in custody in hospital as part of a disposition under Part XX.1 of the </w:t>
      </w:r>
      <w:r>
        <w:rPr>
          <w:rStyle w:val="ovitalic"/>
        </w:rPr>
        <w:t>Criminal Code</w:t>
      </w:r>
      <w:r>
        <w:rPr/>
        <w:t xml:space="preserve"> (Canada), but must present himself or herself at a designated bureau, police station or detachment of the police service that provides policing where he or she resides or at another place in the area where the police service provides policing designated by that police service and comply with subsection 3 (2),</w:t>
      </w:r>
    </w:p>
    <w:p>
      <w:pPr>
        <w:pStyle w:val="paragraph"/>
        <w:rPr/>
      </w:pPr>
      <w:r>
        <w:rPr/>
        <w:tab/>
        <w:t>(a)</w:t>
        <w:tab/>
        <w:t xml:space="preserve">within the prescribed period after his or her release from custody on an offence other than a sex offence; </w:t>
      </w:r>
    </w:p>
    <w:p>
      <w:pPr>
        <w:pStyle w:val="paragraph"/>
        <w:rPr/>
      </w:pPr>
      <w:r>
        <w:rPr/>
        <w:tab/>
        <w:t>(b)</w:t>
        <w:tab/>
        <w:t>within the prescribed period after he or she receives an absolute or conditional discharge, if he or she was found not criminally responsible of an offence other than a sex offence on account of mental disorder.  2000, c. 1, s. 7 (2); 2011, c. 8, s. 3 (1); 2019, c. 1, Sched. 4, s. 6 (13).</w:t>
      </w:r>
    </w:p>
    <w:p>
      <w:pPr>
        <w:pStyle w:val="headnote"/>
        <w:rPr/>
      </w:pPr>
      <w:r>
        <w:rPr/>
        <w:t>Transition</w:t>
      </w:r>
    </w:p>
    <w:p>
      <w:pPr>
        <w:pStyle w:val="subsection"/>
        <w:rPr/>
      </w:pPr>
      <w:r>
        <w:rPr/>
        <w:t>(2.1)  Clauses (2) (a) and (b) apply only if the event referred to in them occurs on or after the day this subsection came into force.  2011, c. 8, s. 3 (2).</w:t>
      </w:r>
    </w:p>
    <w:p>
      <w:pPr>
        <w:pStyle w:val="headnote"/>
        <w:rPr/>
      </w:pPr>
      <w:r>
        <w:rPr/>
        <w:t>Same</w:t>
      </w:r>
    </w:p>
    <w:p>
      <w:pPr>
        <w:pStyle w:val="subsection"/>
        <w:rPr/>
      </w:pPr>
      <w:r>
        <w:rPr/>
        <w:t>(2.2)  Clauses (2) (a) and (b), as they read before the day this subsection came into force, continue to apply if the event referred to in them occurred before the day this subsection came into force.  2011, c. 8, s. 3 (2).</w:t>
      </w:r>
    </w:p>
    <w:p>
      <w:pPr>
        <w:pStyle w:val="headnote"/>
        <w:rPr/>
      </w:pPr>
      <w:r>
        <w:rPr/>
        <w:t>Reporting requirement in abeyance while residing outside Ontario</w:t>
      </w:r>
    </w:p>
    <w:p>
      <w:pPr>
        <w:pStyle w:val="subsection"/>
        <w:rPr/>
      </w:pPr>
      <w:r>
        <w:rPr/>
        <w:t>(3)  An offender who is not resident in Ontario is not required to comply with section 3 but shall comply with section 3 or resume complying with section 3, as the case may be, as provided in clause 3 (1) (d), upon becoming or again becoming resident in Ontario.  2000, c. 1, s. 7 (3).</w:t>
      </w:r>
    </w:p>
    <w:p>
      <w:pPr>
        <w:pStyle w:val="headnote"/>
        <w:rPr/>
      </w:pPr>
      <w:r>
        <w:rPr/>
        <w:t>Reporting requirement ceases to apply on pardon</w:t>
      </w:r>
    </w:p>
    <w:p>
      <w:pPr>
        <w:pStyle w:val="subsection"/>
        <w:rPr/>
      </w:pPr>
      <w:r>
        <w:rPr/>
        <w:t>(4)  An offender is no longer required to comply with section 3 if he or she receives a pardon for every sex offence for which this Act would be made applicable to him or her under section 8 and if he or she provides proof of the pardon or pardons under section 9.  2000, c. 1, s. 7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"http://www.ontario.ca/laws/statute/S11008" \l "s3s1"</w:instrText>
      </w:r>
      <w:r>
        <w:rPr>
          <w:rStyle w:val="Hyperlink"/>
        </w:rPr>
        <w:fldChar w:fldCharType="separate"/>
      </w:r>
      <w:r>
        <w:rPr>
          <w:rStyle w:val="Hyperlink"/>
        </w:rPr>
        <w:t>2011, c. 8, s. 3 (1, 2)</w:t>
      </w:r>
      <w:r>
        <w:rPr>
          <w:rStyle w:val="Hyperlink"/>
        </w:rPr>
        <w:fldChar w:fldCharType="end"/>
      </w:r>
      <w:r>
        <w:rPr/>
        <w:t xml:space="preserve"> - 20/06/2011</w:t>
      </w:r>
    </w:p>
    <w:p>
      <w:pPr>
        <w:pStyle w:val="footnoteLeft"/>
        <w:rPr/>
      </w:pPr>
      <w:r>
        <w:fldChar w:fldCharType="begin"/>
      </w:r>
      <w:r>
        <w:rPr>
          <w:rStyle w:val="Hyperlink"/>
        </w:rPr>
        <w:instrText xml:space="preserve"> HYPERLINK "http://www.ontario.ca/laws/statute/S18003" \l "sched5s7s13"</w:instrText>
      </w:r>
      <w:r>
        <w:rPr>
          <w:rStyle w:val="Hyperlink"/>
        </w:rPr>
        <w:fldChar w:fldCharType="separate"/>
      </w:r>
      <w:r>
        <w:rPr>
          <w:rStyle w:val="Hyperlink"/>
        </w:rPr>
        <w:t>2018, c. 3, Sched. 5, s. 7 (13)</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"sched4s6s13"</w:instrText>
      </w:r>
      <w:r>
        <w:rPr>
          <w:rStyle w:val="Hyperlink"/>
        </w:rPr>
        <w:fldChar w:fldCharType="separate"/>
      </w:r>
      <w:r>
        <w:rPr>
          <w:rStyle w:val="Hyperlink"/>
        </w:rPr>
        <w:t>2019, c. 1, Sched. 4, s. 6 (13)</w:t>
      </w:r>
      <w:r>
        <w:rPr>
          <w:rStyle w:val="Hyperlink"/>
        </w:rPr>
        <w:fldChar w:fldCharType="end"/>
      </w:r>
      <w:r>
        <w:rPr/>
        <w:t xml:space="preserve"> - 01/04/2024</w:t>
      </w:r>
    </w:p>
    <w:p>
      <w:pPr>
        <w:pStyle w:val="headnote"/>
        <w:rPr/>
      </w:pPr>
      <w:r>
        <w:rPr/>
        <w:t>Application of Act</w:t>
      </w:r>
    </w:p>
    <w:p>
      <w:pPr>
        <w:pStyle w:val="section"/>
        <w:rPr/>
      </w:pPr>
      <w:r>
        <w:rPr>
          <w:b/>
        </w:rPr>
        <w:t xml:space="preserve">8 </w:t>
      </w:r>
      <w:r>
        <w:rPr/>
        <w:t>(1)  This Act applies to every offender anywhere in Canada who,</w:t>
      </w:r>
    </w:p>
    <w:p>
      <w:pPr>
        <w:pStyle w:val="paragraph"/>
        <w:rPr/>
      </w:pPr>
      <w:r>
        <w:rPr/>
        <w:tab/>
        <w:t>(a)</w:t>
        <w:tab/>
        <w:t>is serving a sentence for a sex offence on the day section 3 comes into force;</w:t>
      </w:r>
    </w:p>
    <w:p>
      <w:pPr>
        <w:pStyle w:val="paragraph"/>
        <w:rPr/>
      </w:pPr>
      <w:r>
        <w:rPr/>
        <w:tab/>
        <w:t>(b)</w:t>
        <w:tab/>
        <w:t>is convicted of a sex offence on or after the day section 3 comes into force; or</w:t>
      </w:r>
    </w:p>
    <w:p>
      <w:pPr>
        <w:pStyle w:val="paragraph"/>
        <w:rPr/>
      </w:pPr>
      <w:r>
        <w:rPr/>
        <w:tab/>
        <w:t>(c)</w:t>
        <w:tab/>
        <w:t>is found not criminally responsible of a sex offence on account of mental disorder on or after the day section 3 comes into force.  2000, c. 1, s. 8 (1).</w:t>
      </w:r>
    </w:p>
    <w:p>
      <w:pPr>
        <w:pStyle w:val="headnote"/>
        <w:rPr/>
      </w:pPr>
      <w:r>
        <w:rPr/>
        <w:t>Application of new reporting requirement</w:t>
      </w:r>
    </w:p>
    <w:p>
      <w:pPr>
        <w:pStyle w:val="subsection"/>
        <w:rPr/>
      </w:pPr>
      <w:r>
        <w:rPr/>
        <w:t>(1.1)  Despite subsection (1), clause 3 (1) (a.2) applies to every offender anywhere in Canada who is ordered, on or after the day this subsection comes into force, to serve a sentence described in that clause.  2008, c. 3, s. 6.</w:t>
      </w:r>
    </w:p>
    <w:p>
      <w:pPr>
        <w:pStyle w:val="headnote"/>
        <w:rPr/>
      </w:pPr>
      <w:r>
        <w:rPr/>
        <w:t>Same</w:t>
      </w:r>
    </w:p>
    <w:p>
      <w:pPr>
        <w:pStyle w:val="subsection"/>
        <w:rPr/>
      </w:pPr>
      <w:r>
        <w:rPr/>
        <w:t>(1.2)  Despite subsection (1), clauses 3 (1) (a.0.1) and (a.3) apply to every offender anywhere in Canada who is released from custody as described in clause 3 (1) (a.0.1) or (a.3), as the case may be, on or after the day this subsection comes into force.  2008, c. 3, s. 6.</w:t>
      </w:r>
    </w:p>
    <w:p>
      <w:pPr>
        <w:pStyle w:val="headnote"/>
        <w:rPr/>
      </w:pPr>
      <w:r>
        <w:rPr/>
        <w:t>Same</w:t>
      </w:r>
    </w:p>
    <w:p>
      <w:pPr>
        <w:pStyle w:val="subsection"/>
        <w:rPr/>
      </w:pPr>
      <w:r>
        <w:rPr/>
        <w:t>(1.3)  Despite subsection (1), clause 3 (1) (c.1) applies to every offender anywhere in Canada who changes his or her name on or after the day this subsection comes into force.  2008, c. 3, s. 6.</w:t>
      </w:r>
    </w:p>
    <w:p>
      <w:pPr>
        <w:pStyle w:val="headnote"/>
        <w:rPr/>
      </w:pPr>
      <w:r>
        <w:rPr/>
        <w:t>Same</w:t>
      </w:r>
    </w:p>
    <w:p>
      <w:pPr>
        <w:pStyle w:val="subsection"/>
        <w:rPr/>
      </w:pPr>
      <w:r>
        <w:rPr/>
        <w:t>(1.4)  Despite subsection (1) and section 7, and subject to any other reporting requirement under this Act,</w:t>
      </w:r>
      <w:r>
        <w:rPr>
          <w:b/>
          <w:bCs/>
        </w:rPr>
        <w:t xml:space="preserve"> </w:t>
      </w:r>
      <w:r>
        <w:rPr/>
        <w:t xml:space="preserve">this Act applies to an offender anywhere in Canada who is, on or after the day this subsection comes into force, subject to an order in Form 52 made under subsection 490.012 (2) of the </w:t>
      </w:r>
      <w:r>
        <w:rPr>
          <w:rStyle w:val="ovitalic"/>
        </w:rPr>
        <w:t>Criminal Code</w:t>
      </w:r>
      <w:r>
        <w:rPr/>
        <w:t xml:space="preserve"> (Canada) for as long as such order is in force.  2008, c. 3, s. 6.</w:t>
      </w:r>
    </w:p>
    <w:p>
      <w:pPr>
        <w:pStyle w:val="headnote"/>
        <w:rPr/>
      </w:pPr>
      <w:r>
        <w:rPr/>
        <w:t>Same</w:t>
      </w:r>
    </w:p>
    <w:p>
      <w:pPr>
        <w:pStyle w:val="subsection"/>
        <w:rPr/>
      </w:pPr>
      <w:r>
        <w:rPr/>
        <w:t xml:space="preserve">(1.5)  Despite subsection (1) and section 7, and subject to any other reporting requirement under this Act, this Act applies to an offender anywhere in Canada who, on or after the day this subsection comes into force, becomes subject to an obligation under section 490.02901 of the </w:t>
      </w:r>
      <w:r>
        <w:rPr>
          <w:rStyle w:val="ovitalic"/>
        </w:rPr>
        <w:t>Criminal Code</w:t>
      </w:r>
      <w:r>
        <w:rPr/>
        <w:t xml:space="preserve"> (Canada) to comply with the </w:t>
      </w:r>
      <w:r>
        <w:rPr>
          <w:rStyle w:val="ovitalic"/>
        </w:rPr>
        <w:t>Sex Offender Information Registration Act</w:t>
      </w:r>
      <w:r>
        <w:rPr/>
        <w:t xml:space="preserve"> (Canada), for as long as he or she remains subject to that obligation.  2011, c. 8, s. 4.</w:t>
      </w:r>
    </w:p>
    <w:p>
      <w:pPr>
        <w:pStyle w:val="headnote"/>
        <w:rPr/>
      </w:pPr>
      <w:r>
        <w:rPr/>
        <w:t>Same</w:t>
      </w:r>
    </w:p>
    <w:p>
      <w:pPr>
        <w:pStyle w:val="subsection"/>
        <w:rPr/>
      </w:pPr>
      <w:r>
        <w:rPr/>
        <w:t xml:space="preserve">(1.6)  Despite subsection (1) and section 7, and subject to any other reporting requirement under this Act, this Act applies to an offender anywhere in Canada who, on or after the day this subsection comes into force, becomes subject to an obligation under section 36.1 of the </w:t>
      </w:r>
      <w:r>
        <w:rPr>
          <w:rStyle w:val="ovitalic"/>
        </w:rPr>
        <w:t>International Transfer of Offenders Act</w:t>
      </w:r>
      <w:r>
        <w:rPr/>
        <w:t xml:space="preserve"> (Canada) to comply with the </w:t>
      </w:r>
      <w:r>
        <w:rPr>
          <w:rStyle w:val="ovitalic"/>
        </w:rPr>
        <w:t>Sex Offender Information Registration Act</w:t>
      </w:r>
      <w:r>
        <w:rPr/>
        <w:t xml:space="preserve"> (Canada), for as long as he or she remains subject to that obligation.  2011, c. 8, s. 4.</w:t>
      </w:r>
    </w:p>
    <w:p>
      <w:pPr>
        <w:pStyle w:val="headnote"/>
        <w:rPr/>
      </w:pPr>
      <w:r>
        <w:rPr/>
        <w:t>Exception</w:t>
      </w:r>
    </w:p>
    <w:p>
      <w:pPr>
        <w:pStyle w:val="subsection"/>
        <w:rPr/>
      </w:pPr>
      <w:r>
        <w:rPr/>
        <w:t xml:space="preserve">(2)  Except as provided in subsection (3), this Act does not apply to a young person within the meaning of the </w:t>
      </w:r>
      <w:r>
        <w:rPr>
          <w:rStyle w:val="ovitalic"/>
        </w:rPr>
        <w:t>Young Offenders Act</w:t>
      </w:r>
      <w:r>
        <w:rPr/>
        <w:t xml:space="preserve"> (Canada), despite the repeal of that Act, or to a young person within the meaning of the </w:t>
      </w:r>
      <w:r>
        <w:rPr>
          <w:rStyle w:val="ovitalic"/>
        </w:rPr>
        <w:t>Youth Criminal Justice Act</w:t>
      </w:r>
      <w:r>
        <w:rPr/>
        <w:t xml:space="preserve"> (Canada).  2006, c. 19, Sched. D, s. 3 (1).</w:t>
      </w:r>
    </w:p>
    <w:p>
      <w:pPr>
        <w:pStyle w:val="headnote"/>
        <w:rPr/>
      </w:pPr>
      <w:r>
        <w:rPr/>
        <w:t>Same</w:t>
      </w:r>
    </w:p>
    <w:p>
      <w:pPr>
        <w:pStyle w:val="subsection"/>
        <w:rPr/>
      </w:pPr>
      <w:r>
        <w:rPr/>
        <w:t>(3)  This Act does apply to,</w:t>
      </w:r>
    </w:p>
    <w:p>
      <w:pPr>
        <w:pStyle w:val="paragraph"/>
        <w:rPr/>
      </w:pPr>
      <w:r>
        <w:rPr/>
        <w:tab/>
        <w:t>(a)</w:t>
        <w:tab/>
        <w:t xml:space="preserve">a young person within the meaning of the </w:t>
      </w:r>
      <w:r>
        <w:rPr>
          <w:rStyle w:val="ovitalic"/>
        </w:rPr>
        <w:t>Young Offenders Act</w:t>
      </w:r>
      <w:r>
        <w:rPr/>
        <w:t xml:space="preserve"> (Canada) who has been convicted of a sex offence or found not criminally responsible of a sex offence on account of mental disorder in ordinary court as the result of an order made under section 16 of the </w:t>
      </w:r>
      <w:r>
        <w:rPr>
          <w:rStyle w:val="ovitalic"/>
        </w:rPr>
        <w:t>Young Offenders Act</w:t>
      </w:r>
      <w:r>
        <w:rPr/>
        <w:t xml:space="preserve"> (Canada); or</w:t>
      </w:r>
    </w:p>
    <w:p>
      <w:pPr>
        <w:pStyle w:val="paragraph"/>
        <w:rPr/>
      </w:pPr>
      <w:r>
        <w:rPr/>
        <w:tab/>
        <w:t>(b)</w:t>
        <w:tab/>
        <w:t xml:space="preserve">a young person within the meaning of the </w:t>
      </w:r>
      <w:r>
        <w:rPr>
          <w:rStyle w:val="ovitalic"/>
        </w:rPr>
        <w:t>Youth Criminal Justice Act</w:t>
      </w:r>
      <w:r>
        <w:rPr/>
        <w:t xml:space="preserve"> (Canada) who is found guilty of a sex offence and receives an adult sentence within the meaning of that Act for the offence.  2006, c. 19, Sched. D, s. 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"schedds3s1"</w:instrText>
      </w:r>
      <w:r>
        <w:rPr>
          <w:rStyle w:val="Hyperlink"/>
        </w:rPr>
        <w:fldChar w:fldCharType="separate"/>
      </w:r>
      <w:r>
        <w:rPr>
          <w:rStyle w:val="Hyperlink"/>
        </w:rPr>
        <w:t>2006, c. 19, Sched. D, s. 3 (1,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"http://www.ontario.ca/laws/statute/S08003" \l "s6"</w:instrText>
      </w:r>
      <w:r>
        <w:rPr>
          <w:rStyle w:val="Hyperlink"/>
        </w:rPr>
        <w:fldChar w:fldCharType="separate"/>
      </w:r>
      <w:r>
        <w:rPr>
          <w:rStyle w:val="Hyperlink"/>
        </w:rPr>
        <w:t>2008, c. 3, s. 6</w:t>
      </w:r>
      <w:r>
        <w:rPr>
          <w:rStyle w:val="Hyperlink"/>
        </w:rPr>
        <w:fldChar w:fldCharType="end"/>
      </w:r>
      <w:r>
        <w:rPr/>
        <w:t xml:space="preserve"> - 05/12/2008</w:t>
      </w:r>
    </w:p>
    <w:p>
      <w:pPr>
        <w:pStyle w:val="footnoteLeft"/>
        <w:rPr/>
      </w:pPr>
      <w:r>
        <w:fldChar w:fldCharType="begin"/>
      </w:r>
      <w:r>
        <w:rPr>
          <w:rStyle w:val="Hyperlink"/>
        </w:rPr>
        <w:instrText xml:space="preserve"> HYPERLINK "http://www.ontario.ca/laws/statute/S11008" \l "s4"</w:instrText>
      </w:r>
      <w:r>
        <w:rPr>
          <w:rStyle w:val="Hyperlink"/>
        </w:rPr>
        <w:fldChar w:fldCharType="separate"/>
      </w:r>
      <w:r>
        <w:rPr>
          <w:rStyle w:val="Hyperlink"/>
        </w:rPr>
        <w:t>2011, c. 8, s. 4</w:t>
      </w:r>
      <w:r>
        <w:rPr>
          <w:rStyle w:val="Hyperlink"/>
        </w:rPr>
        <w:fldChar w:fldCharType="end"/>
      </w:r>
      <w:r>
        <w:rPr/>
        <w:t xml:space="preserve"> - 20/06/2011</w:t>
      </w:r>
    </w:p>
    <w:p>
      <w:pPr>
        <w:pStyle w:val="headnote"/>
        <w:rPr/>
      </w:pPr>
      <w:r>
        <w:rPr/>
        <w:t>Proof of pardon</w:t>
      </w:r>
    </w:p>
    <w:p>
      <w:pPr>
        <w:pStyle w:val="section"/>
        <w:rPr/>
      </w:pPr>
      <w:r>
        <w:rPr>
          <w:b/>
        </w:rPr>
        <w:t xml:space="preserve">9 </w:t>
      </w:r>
      <w:r>
        <w:rPr/>
        <w:t>(1)  An offender who receives a pardon for a sex offence may present himself or herself at a designated bureau, police station or detachment of the police service that provides policing where he or she resides or at another place in the area where the police service provides policing designated by that police service and provide the police service with proof of the pardon. 2019, c. 1, Sched. 4, s. 6 (14).</w:t>
      </w:r>
    </w:p>
    <w:p>
      <w:pPr>
        <w:pStyle w:val="headnote"/>
        <w:rPr/>
      </w:pPr>
      <w:r>
        <w:rPr/>
        <w:t>Information submitted to ministry</w:t>
      </w:r>
    </w:p>
    <w:p>
      <w:pPr>
        <w:pStyle w:val="subsection"/>
        <w:rPr/>
      </w:pPr>
      <w:r>
        <w:rPr/>
        <w:t>(2)  If the person authorized by the police service to receive the proof of the pardon is satisfied that the pardon was granted to the offender, the police service shall advise the ministry of the pardon.  2000, c. 1, s. 9 (2); 2019, c. 1, Sched. 4, s. 6 (15).</w:t>
      </w:r>
    </w:p>
    <w:p>
      <w:pPr>
        <w:pStyle w:val="subsection"/>
        <w:rPr/>
      </w:pPr>
      <w:r>
        <w:rPr/>
        <w:t>(3)  </w:t>
      </w:r>
      <w:r>
        <w:rPr>
          <w:rStyle w:val="ovsmallcap"/>
        </w:rPr>
        <w:t>Repealed</w:t>
      </w:r>
      <w:r>
        <w:rPr/>
        <w:t>:  2011, c. 8,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"http://www.ontario.ca/laws/statute/S11008" \l "s5"</w:instrText>
      </w:r>
      <w:r>
        <w:rPr>
          <w:rStyle w:val="Hyperlink"/>
        </w:rPr>
        <w:fldChar w:fldCharType="separate"/>
      </w:r>
      <w:r>
        <w:rPr>
          <w:rStyle w:val="Hyperlink"/>
        </w:rPr>
        <w:t>2011, c. 8, s. 5</w:t>
      </w:r>
      <w:r>
        <w:rPr>
          <w:rStyle w:val="Hyperlink"/>
        </w:rPr>
        <w:fldChar w:fldCharType="end"/>
      </w:r>
      <w:r>
        <w:rPr/>
        <w:t xml:space="preserve"> - 20/06/2011</w:t>
      </w:r>
    </w:p>
    <w:p>
      <w:pPr>
        <w:pStyle w:val="footnoteLeft"/>
        <w:rPr/>
      </w:pPr>
      <w:r>
        <w:fldChar w:fldCharType="begin"/>
      </w:r>
      <w:r>
        <w:rPr>
          <w:rStyle w:val="Hyperlink"/>
        </w:rPr>
        <w:instrText xml:space="preserve"> HYPERLINK "http://www.ontario.ca/laws/statute/S18003" \l "sched5s7s14"</w:instrText>
      </w:r>
      <w:r>
        <w:rPr>
          <w:rStyle w:val="Hyperlink"/>
        </w:rPr>
        <w:fldChar w:fldCharType="separate"/>
      </w:r>
      <w:r>
        <w:rPr>
          <w:rStyle w:val="Hyperlink"/>
        </w:rPr>
        <w:t>2018, c. 3, Sched. 5, s. 7 (14, 15)</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"sched4s6s14"</w:instrText>
      </w:r>
      <w:r>
        <w:rPr>
          <w:rStyle w:val="Hyperlink"/>
        </w:rPr>
        <w:fldChar w:fldCharType="separate"/>
      </w:r>
      <w:r>
        <w:rPr>
          <w:rStyle w:val="Hyperlink"/>
        </w:rPr>
        <w:t>2019, c. 1, Sched. 4, s. 6 (14, 15)</w:t>
      </w:r>
      <w:r>
        <w:rPr>
          <w:rStyle w:val="Hyperlink"/>
        </w:rPr>
        <w:fldChar w:fldCharType="end"/>
      </w:r>
      <w:r>
        <w:rPr/>
        <w:t xml:space="preserve"> - 01/04/2024</w:t>
      </w:r>
    </w:p>
    <w:p>
      <w:pPr>
        <w:pStyle w:val="headnote"/>
        <w:rPr/>
      </w:pPr>
      <w:r>
        <w:rPr/>
        <w:t>Offender deleted from registry</w:t>
      </w:r>
    </w:p>
    <w:p>
      <w:pPr>
        <w:pStyle w:val="section"/>
        <w:rPr/>
      </w:pPr>
      <w:r>
        <w:rPr>
          <w:b/>
        </w:rPr>
        <w:t>9.1  </w:t>
      </w:r>
      <w:r>
        <w:rPr/>
        <w:t>If an offender receives a pardon of the type described in clause (a) or (b) of the definition of “pardon” in subsection 1 (1), for every sex offence for which this Act is made applicable to him or her, the ministry shall delete every reference to and record of the offender from the sex offender registry.  2011, c. 8,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"http://www.ontario.ca/laws/statute/S11008" \l "s6"</w:instrText>
      </w:r>
      <w:r>
        <w:rPr>
          <w:rStyle w:val="Hyperlink"/>
        </w:rPr>
        <w:fldChar w:fldCharType="separate"/>
      </w:r>
      <w:r>
        <w:rPr>
          <w:rStyle w:val="Hyperlink"/>
        </w:rPr>
        <w:t>2011, c. 8, s. 6</w:t>
      </w:r>
      <w:r>
        <w:rPr>
          <w:rStyle w:val="Hyperlink"/>
        </w:rPr>
        <w:fldChar w:fldCharType="end"/>
      </w:r>
      <w:r>
        <w:rPr/>
        <w:t xml:space="preserve"> - 20/06/2011</w:t>
      </w:r>
    </w:p>
    <w:p>
      <w:pPr>
        <w:pStyle w:val="headnote"/>
        <w:rPr/>
      </w:pPr>
      <w:r>
        <w:rPr/>
        <w:t>Disclosure prohibited</w:t>
      </w:r>
    </w:p>
    <w:p>
      <w:pPr>
        <w:pStyle w:val="section"/>
        <w:rPr/>
      </w:pPr>
      <w:r>
        <w:rPr>
          <w:b/>
        </w:rPr>
        <w:t xml:space="preserve">10 </w:t>
      </w:r>
      <w:r>
        <w:rPr/>
        <w:t>(1)  Subject to subsections (2) and (3), no person shall disclose to another person information obtained from the sex offender registry in the course of his or her duties under this Act or received in the course of his or her duties under this Act except as provided by this Act.  2000, c. 1, s. 10 (1).</w:t>
      </w:r>
    </w:p>
    <w:p>
      <w:pPr>
        <w:pStyle w:val="headnote"/>
        <w:rPr/>
      </w:pPr>
      <w:r>
        <w:rPr/>
        <w:t>Exception</w:t>
      </w:r>
    </w:p>
    <w:p>
      <w:pPr>
        <w:pStyle w:val="subsection"/>
        <w:rPr/>
      </w:pPr>
      <w:r>
        <w:rPr/>
        <w:t xml:space="preserve">(2)  A member of a police service and an employee of or person authorized by the ministry for the purposes of this section shall have access to the sex offender registry at any time and may collect, retain and use information obtained from the sex offender registry for any purpose under this Act, under section 80 of the </w:t>
      </w:r>
      <w:r>
        <w:rPr>
          <w:rStyle w:val="ovitalic"/>
        </w:rPr>
        <w:t xml:space="preserve">Community Safety and Policing Act, 2019 </w:t>
      </w:r>
      <w:r>
        <w:rPr/>
        <w:t>or for crime prevention or law enforcement purposes. 2019, c. 1, Sched. 4, s. 6 (16).</w:t>
      </w:r>
    </w:p>
    <w:p>
      <w:pPr>
        <w:pStyle w:val="headnote"/>
        <w:rPr/>
      </w:pPr>
      <w:r>
        <w:rPr/>
        <w:t>Same</w:t>
      </w:r>
    </w:p>
    <w:p>
      <w:pPr>
        <w:pStyle w:val="subsection"/>
        <w:rPr/>
      </w:pPr>
      <w:r>
        <w:rPr/>
        <w:t>(3)  A member of a police service and an employee of or person authorized by the ministry for the purposes of this section may disclose information contained in the sex offender registry to another police service in or outside Canada for the purposes of this section or for crime prevention or law enforcement purposes and the other police service may collect, retain and use the information for crime prevention or law enforcement purposes. 2019, c. 1, Sched. 4, s. 6 (16).</w:t>
      </w:r>
    </w:p>
    <w:p>
      <w:pPr>
        <w:pStyle w:val="headnote"/>
        <w:rPr/>
      </w:pPr>
      <w:r>
        <w:rPr/>
        <w:t>Same</w:t>
      </w:r>
    </w:p>
    <w:p>
      <w:pPr>
        <w:pStyle w:val="subsection"/>
        <w:rPr/>
      </w:pPr>
      <w:r>
        <w:rPr/>
        <w:t xml:space="preserve">(4)  Any disclosure of personal information made under subsection (2) or (3) shall be deemed to be in compliance with clauses 42 (1) (e) of the </w:t>
      </w:r>
      <w:r>
        <w:rPr>
          <w:rStyle w:val="ovitalic"/>
        </w:rPr>
        <w:t>Freedom of Information and Protection of Privacy Act</w:t>
      </w:r>
      <w:r>
        <w:rPr/>
        <w:t xml:space="preserve"> and 32 (e) of the </w:t>
      </w:r>
      <w:r>
        <w:rPr>
          <w:rStyle w:val="ovitalic"/>
        </w:rPr>
        <w:t>Municipal Freedom of Information and Protection of Privacy Act</w:t>
      </w:r>
      <w:r>
        <w:rPr/>
        <w:t>.  2000, c. 1, s. 10 (4); 2006, c. 34, Sched. C, s. 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"schedcs22"</w:instrText>
      </w:r>
      <w:r>
        <w:rPr>
          <w:rStyle w:val="Hyperlink"/>
        </w:rPr>
        <w:fldChar w:fldCharType="separate"/>
      </w:r>
      <w:r>
        <w:rPr>
          <w:rStyle w:val="Hyperlink"/>
        </w:rPr>
        <w:t>2006, c. 34, Sched. C, s. 22</w:t>
      </w:r>
      <w:r>
        <w:rPr>
          <w:rStyle w:val="Hyperlink"/>
        </w:rPr>
        <w:fldChar w:fldCharType="end"/>
      </w:r>
      <w:r>
        <w:rPr/>
        <w:t xml:space="preserve"> - 01/04/2007</w:t>
      </w:r>
    </w:p>
    <w:p>
      <w:pPr>
        <w:pStyle w:val="footnoteLeft"/>
        <w:rPr/>
      </w:pPr>
      <w:r>
        <w:fldChar w:fldCharType="begin"/>
      </w:r>
      <w:r>
        <w:rPr>
          <w:rStyle w:val="Hyperlink"/>
        </w:rPr>
        <w:instrText xml:space="preserve"> HYPERLINK "http://www.ontario.ca/laws/statute/S18003" \l "sched5s7s16"</w:instrText>
      </w:r>
      <w:r>
        <w:rPr>
          <w:rStyle w:val="Hyperlink"/>
        </w:rPr>
        <w:fldChar w:fldCharType="separate"/>
      </w:r>
      <w:r>
        <w:rPr>
          <w:rStyle w:val="Hyperlink"/>
        </w:rPr>
        <w:t>2018, c. 3, Sched. 5, s. 7 (16)</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"sched4s6s16"</w:instrText>
      </w:r>
      <w:r>
        <w:rPr>
          <w:rStyle w:val="Hyperlink"/>
        </w:rPr>
        <w:fldChar w:fldCharType="separate"/>
      </w:r>
      <w:r>
        <w:rPr>
          <w:rStyle w:val="Hyperlink"/>
        </w:rPr>
        <w:t>2019, c. 1, Sched. 4, s. 6 (16)</w:t>
      </w:r>
      <w:r>
        <w:rPr>
          <w:rStyle w:val="Hyperlink"/>
        </w:rPr>
        <w:fldChar w:fldCharType="end"/>
      </w:r>
      <w:r>
        <w:rPr/>
        <w:t xml:space="preserve"> - 01/04/2024</w:t>
      </w:r>
    </w:p>
    <w:p>
      <w:pPr>
        <w:pStyle w:val="headnote"/>
        <w:rPr/>
      </w:pPr>
      <w:r>
        <w:rPr/>
        <w:t>Offences by offenders</w:t>
      </w:r>
    </w:p>
    <w:p>
      <w:pPr>
        <w:pStyle w:val="section"/>
        <w:rPr/>
      </w:pPr>
      <w:r>
        <w:rPr>
          <w:b/>
        </w:rPr>
        <w:t xml:space="preserve">11 </w:t>
      </w:r>
      <w:r>
        <w:rPr/>
        <w:t>(1)  Every offender who, without reasonable excuse, fails to comply with this Act or provides false information under this Act is guilty of an offence and on conviction is liable,</w:t>
      </w:r>
    </w:p>
    <w:p>
      <w:pPr>
        <w:pStyle w:val="paragraph"/>
        <w:rPr/>
      </w:pPr>
      <w:r>
        <w:rPr/>
        <w:tab/>
        <w:t>(a)</w:t>
        <w:tab/>
        <w:t>for a first offence, to a fine of not more than $25,000 or to imprisonment for a term of not more than one year, or to both;</w:t>
      </w:r>
    </w:p>
    <w:p>
      <w:pPr>
        <w:pStyle w:val="paragraph"/>
        <w:rPr/>
      </w:pPr>
      <w:r>
        <w:rPr/>
        <w:tab/>
        <w:t>(b)</w:t>
        <w:tab/>
        <w:t>for a subsequent offence, to a fine of not more than $25,000 or to imprisonment for a term of not more than two years less a day, or to both.  2000, c. 1, s. 11 (1).</w:t>
      </w:r>
    </w:p>
    <w:p>
      <w:pPr>
        <w:pStyle w:val="headnote"/>
        <w:keepNext w:val="false"/>
        <w:widowControl w:val="false"/>
        <w:rPr/>
      </w:pPr>
      <w:r>
        <w:rPr/>
        <w:t>Offences by other persons</w:t>
      </w:r>
    </w:p>
    <w:p>
      <w:pPr>
        <w:pStyle w:val="subsection"/>
        <w:keepLines/>
        <w:widowControl w:val="false"/>
        <w:rPr/>
      </w:pPr>
      <w:r>
        <w:rPr/>
        <w:t>(2)  Every person who wilfully contravenes section 10 is guilty of an offence.  2000, c. 1, s. 11 (2).</w:t>
      </w:r>
    </w:p>
    <w:p>
      <w:pPr>
        <w:pStyle w:val="headnote"/>
        <w:keepNext w:val="false"/>
        <w:widowControl w:val="false"/>
        <w:rPr/>
      </w:pPr>
      <w:r>
        <w:rPr/>
        <w:t>Warrant for arrest</w:t>
      </w:r>
    </w:p>
    <w:p>
      <w:pPr>
        <w:pStyle w:val="subsection"/>
        <w:keepLines/>
        <w:widowControl w:val="false"/>
        <w:rPr/>
      </w:pPr>
      <w:r>
        <w:rPr/>
        <w:t>(3)  If a provincial judge or justice of the peace is satisfied by information on oath that an offender is required to and has failed to comply with section 3 or 7, the provincial judge or justice of the peace may issue a warrant for the arrest of the offender for the purpose of complying with section 3 or 7.  2000, c. 1, s. 11 (3).</w:t>
      </w:r>
    </w:p>
    <w:p>
      <w:pPr>
        <w:pStyle w:val="headnote"/>
        <w:keepNext w:val="false"/>
        <w:widowControl w:val="false"/>
        <w:rPr/>
      </w:pPr>
      <w:r>
        <w:rPr/>
        <w:t>Same</w:t>
      </w:r>
    </w:p>
    <w:p>
      <w:pPr>
        <w:pStyle w:val="subsection"/>
        <w:keepLines/>
        <w:widowControl w:val="false"/>
        <w:rPr/>
      </w:pPr>
      <w:r>
        <w:rPr/>
        <w:t xml:space="preserve">(4)  After being brought, pursuant to the warrant, to a place described in subsection 3 (1) for the purpose of complying with section 3 or 7, the offender shall be released forthwith unless he or she is arrested for an offence under subsection (1) and detained for a bail hearing under the </w:t>
      </w:r>
      <w:r>
        <w:rPr>
          <w:rStyle w:val="ovitalic"/>
        </w:rPr>
        <w:t>Provincial Offences Act</w:t>
      </w:r>
      <w:r>
        <w:rPr/>
        <w:t>.  2000, c. 1, s. 11 (4).</w:t>
      </w:r>
    </w:p>
    <w:p>
      <w:pPr>
        <w:pStyle w:val="headnote"/>
        <w:keepNext w:val="false"/>
        <w:widowControl w:val="false"/>
        <w:rPr/>
      </w:pPr>
      <w:r>
        <w:rPr/>
        <w:t>Telewarrant</w:t>
      </w:r>
    </w:p>
    <w:p>
      <w:pPr>
        <w:pStyle w:val="subsection"/>
        <w:keepLines/>
        <w:widowControl w:val="false"/>
        <w:rPr/>
      </w:pPr>
      <w:r>
        <w:rPr/>
        <w:t>(5)  Where a police officer believes that it would be impracticable to appear personally before a provincial judge or justice of the peace to make application for a warrant under subsection (3), he or she may, in accordance with the regulations, seek the warrant by telephone or other means of telecommunication, and the provincial judge or justice of the peace may, in accordance with the regulations, issue the warrant by the same means.  2000, c. 1, s. 11 (5).</w:t>
      </w:r>
    </w:p>
    <w:p>
      <w:pPr>
        <w:pStyle w:val="headnote"/>
        <w:keepNext w:val="false"/>
        <w:widowControl w:val="false"/>
        <w:rPr/>
      </w:pPr>
      <w:r>
        <w:rPr/>
        <w:t>Protection from personal liability</w:t>
      </w:r>
    </w:p>
    <w:p>
      <w:pPr>
        <w:pStyle w:val="section"/>
        <w:keepLines/>
        <w:widowControl w:val="false"/>
        <w:rPr/>
      </w:pPr>
      <w:r>
        <w:rPr>
          <w:b/>
        </w:rPr>
        <w:t xml:space="preserve">12 </w:t>
      </w:r>
      <w:r>
        <w:rPr/>
        <w:t>(1)  No action or other proceeding for damages shall be instituted against the Crown, the Minister of Community Safety and Correctional Services, a First Nation, an entity that employs First Nation Officers, a municipality, a police service board, a correctional institution, any member of a police service or any person providing services to a police service or correctional institution or any person employed in or providing services to the ministry for any act or omission in the execution or intended execution of a duty or authority under this Act or for any alleged neglect or default in the execution in good faith of that duty or authority.  2008, c. 3, s. 7; 2019, c. 1, Sched. 4, s. 6 (17).</w:t>
      </w:r>
    </w:p>
    <w:p>
      <w:pPr>
        <w:pStyle w:val="headnote"/>
        <w:rPr/>
      </w:pPr>
      <w:r>
        <w:rPr/>
        <w:t>Crown liability</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described in that subsection to which it would otherwise be subject.  2000, c. 1, s. 12 (2);</w:t>
      </w:r>
      <w:r>
        <w:rPr>
          <w:lang w:val="fr-CA"/>
        </w:rPr>
        <w:t xml:space="preserve"> </w:t>
      </w:r>
      <w:r>
        <w:rPr/>
        <w:t xml:space="preserve">2019, c. 7, Sched. 17, s. </w:t>
      </w:r>
      <w:r>
        <w:rPr>
          <w:lang w:val="fr-CA"/>
        </w:rPr>
        <w:t>45.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"http://www.ontario.ca/laws/statute/S08003" \l "s7"</w:instrText>
      </w:r>
      <w:r>
        <w:rPr>
          <w:rStyle w:val="Hyperlink"/>
        </w:rPr>
        <w:fldChar w:fldCharType="separate"/>
      </w:r>
      <w:r>
        <w:rPr>
          <w:rStyle w:val="Hyperlink"/>
        </w:rPr>
        <w:t>2008, c. 3, s. 7</w:t>
      </w:r>
      <w:r>
        <w:rPr>
          <w:rStyle w:val="Hyperlink"/>
        </w:rPr>
        <w:fldChar w:fldCharType="end"/>
      </w:r>
      <w:r>
        <w:rPr/>
        <w:t xml:space="preserve"> - 05/12/2008</w:t>
      </w:r>
    </w:p>
    <w:p>
      <w:pPr>
        <w:pStyle w:val="footnoteLeft"/>
        <w:rPr/>
      </w:pPr>
      <w:r>
        <w:fldChar w:fldCharType="begin"/>
      </w:r>
      <w:r>
        <w:rPr>
          <w:rStyle w:val="Hyperlink"/>
        </w:rPr>
        <w:instrText xml:space="preserve"> HYPERLINK "http://www.ontario.ca/laws/statute/S18003" \l "sched5s7s17"</w:instrText>
      </w:r>
      <w:r>
        <w:rPr>
          <w:rStyle w:val="Hyperlink"/>
        </w:rPr>
        <w:fldChar w:fldCharType="separate"/>
      </w:r>
      <w:r>
        <w:rPr>
          <w:rStyle w:val="Hyperlink"/>
        </w:rPr>
        <w:t>2018, c. 3, Sched. 5, s. 7 (17)</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"sched4s6s17"</w:instrText>
      </w:r>
      <w:r>
        <w:rPr>
          <w:rStyle w:val="Hyperlink"/>
        </w:rPr>
        <w:fldChar w:fldCharType="separate"/>
      </w:r>
      <w:r>
        <w:rPr>
          <w:rStyle w:val="Hyperlink"/>
        </w:rPr>
        <w:t>2019, c. 1, Sched. 4, s. 6 (17)</w:t>
      </w:r>
      <w:r>
        <w:rPr>
          <w:rStyle w:val="Hyperlink"/>
        </w:rPr>
        <w:fldChar w:fldCharType="end"/>
      </w:r>
      <w:r>
        <w:rPr/>
        <w:t xml:space="preserve"> - 01/04/2024; </w:t>
      </w:r>
      <w:r>
        <w:fldChar w:fldCharType="begin"/>
      </w:r>
      <w:r>
        <w:rPr>
          <w:rStyle w:val="Hyperlink"/>
        </w:rPr>
        <w:instrText xml:space="preserve"> HYPERLINK "http://www.ontario.ca/laws/statute/S19007" \l "sched17s45"</w:instrText>
      </w:r>
      <w:r>
        <w:rPr>
          <w:rStyle w:val="Hyperlink"/>
        </w:rPr>
        <w:fldChar w:fldCharType="separate"/>
      </w:r>
      <w:r>
        <w:rPr>
          <w:rStyle w:val="Hyperlink"/>
        </w:rPr>
        <w:t>2019, c. 7, Sched. 17, s. 45</w:t>
      </w:r>
      <w:r>
        <w:rPr>
          <w:rStyle w:val="Hyperlink"/>
        </w:rPr>
        <w:fldChar w:fldCharType="end"/>
      </w:r>
      <w:r>
        <w:rPr/>
        <w:t xml:space="preserve"> - 01/07/2019</w:t>
      </w:r>
    </w:p>
    <w:p>
      <w:pPr>
        <w:pStyle w:val="headnote"/>
        <w:rPr/>
      </w:pPr>
      <w:r>
        <w:rPr/>
        <w:t>Freedom of information, protection of privacy legislation</w:t>
      </w:r>
    </w:p>
    <w:p>
      <w:pPr>
        <w:pStyle w:val="section"/>
        <w:rPr/>
      </w:pPr>
      <w:r>
        <w:rPr>
          <w:b/>
        </w:rPr>
        <w:t xml:space="preserve">13 </w:t>
      </w:r>
      <w:r>
        <w:rPr/>
        <w:t xml:space="preserve">(1)  Personal information may be collected, retained, disclosed and used in accordance with this Act despite the </w:t>
      </w:r>
      <w:r>
        <w:rPr>
          <w:rStyle w:val="ovitalic"/>
        </w:rPr>
        <w:t>Freedom of Information and Protection of Privacy Act</w:t>
      </w:r>
      <w:r>
        <w:rPr/>
        <w:t xml:space="preserve"> and the </w:t>
      </w:r>
      <w:r>
        <w:rPr>
          <w:rStyle w:val="ovitalic"/>
        </w:rPr>
        <w:t>Municipal Freedom of Information and Protection of Privacy Act</w:t>
      </w:r>
      <w:r>
        <w:rPr/>
        <w:t>.  2000, c. 1, s. 13 (1).</w:t>
      </w:r>
    </w:p>
    <w:p>
      <w:pPr>
        <w:pStyle w:val="headnote"/>
        <w:rPr/>
      </w:pPr>
      <w:r>
        <w:rPr/>
        <w:t xml:space="preserve">Same </w:t>
      </w:r>
    </w:p>
    <w:p>
      <w:pPr>
        <w:pStyle w:val="subsection"/>
        <w:rPr/>
      </w:pPr>
      <w:r>
        <w:rPr/>
        <w:t xml:space="preserve">(2)  Subsections 39 (2) of the </w:t>
      </w:r>
      <w:r>
        <w:rPr>
          <w:rStyle w:val="ovitalic"/>
        </w:rPr>
        <w:t>Freedom of Information and Protection of Privacy Act</w:t>
      </w:r>
      <w:r>
        <w:rPr/>
        <w:t xml:space="preserve"> and 29 (2) of the </w:t>
      </w:r>
      <w:r>
        <w:rPr>
          <w:rStyle w:val="ovitalic"/>
        </w:rPr>
        <w:t>Municipal Freedom of Information and Protection of Privacy Act</w:t>
      </w:r>
      <w:r>
        <w:rPr/>
        <w:t xml:space="preserve"> do not apply in respect of information collected under this Act.  2000, c. 1, s. 13 (2).</w:t>
      </w:r>
    </w:p>
    <w:p>
      <w:pPr>
        <w:pStyle w:val="headnote"/>
        <w:rPr/>
      </w:pPr>
      <w:r>
        <w:rPr/>
        <w:t>Regulations</w:t>
      </w:r>
    </w:p>
    <w:p>
      <w:pPr>
        <w:pStyle w:val="section"/>
        <w:rPr/>
      </w:pPr>
      <w:r>
        <w:rPr>
          <w:b/>
        </w:rPr>
        <w:t xml:space="preserve">14 </w:t>
      </w:r>
      <w:r>
        <w:rPr/>
        <w:t>The Lieutenant Governor in Council may make regulations,</w:t>
      </w:r>
    </w:p>
    <w:p>
      <w:pPr>
        <w:pStyle w:val="paragraph"/>
        <w:rPr/>
      </w:pPr>
      <w:r>
        <w:rPr/>
        <w:tab/>
        <w:t>(a)</w:t>
        <w:tab/>
        <w:t xml:space="preserve">prescribing provisions of the </w:t>
      </w:r>
      <w:r>
        <w:rPr>
          <w:rStyle w:val="ovitalic"/>
        </w:rPr>
        <w:t>Criminal Code</w:t>
      </w:r>
      <w:r>
        <w:rPr/>
        <w:t xml:space="preserve"> (Canada) for the purpose of the definition of “sex offence”;</w:t>
      </w:r>
    </w:p>
    <w:p>
      <w:pPr>
        <w:pStyle w:val="paragraph"/>
        <w:rPr/>
      </w:pPr>
      <w:r>
        <w:rPr/>
        <w:tab/>
        <w:t>(a.1)</w:t>
        <w:tab/>
        <w:t>prescribing the various periods of time referred to in subsections 3 (1) and 7 (2);</w:t>
      </w:r>
    </w:p>
    <w:p>
      <w:pPr>
        <w:pStyle w:val="paragraph"/>
        <w:rPr/>
      </w:pPr>
      <w:r>
        <w:rPr/>
        <w:tab/>
        <w:t>(b)</w:t>
        <w:tab/>
        <w:t>prescribing additional information to be maintained in the sex offender registry and to be provided by offenders under section 3, by a police service under subsection 4 (3) or by a correctional institution or youth custody facility under section 4.1, or added to the sex offender registry under subsection 5 (2);</w:t>
      </w:r>
    </w:p>
    <w:p>
      <w:pPr>
        <w:pStyle w:val="paragraph"/>
        <w:rPr/>
      </w:pPr>
      <w:r>
        <w:rPr/>
        <w:tab/>
        <w:t>(c)</w:t>
        <w:tab/>
        <w:t>prescribing the circumstances under which an offender shall be deemed to reside in Ontario or in an area in Ontario;</w:t>
      </w:r>
    </w:p>
    <w:p>
      <w:pPr>
        <w:pStyle w:val="paragraph"/>
        <w:rPr/>
      </w:pPr>
      <w:r>
        <w:rPr/>
        <w:tab/>
        <w:t>(d)</w:t>
        <w:tab/>
        <w:t>prescribing limits to the number of requests for information that may be made by an offender under subsection 6 (1);</w:t>
      </w:r>
    </w:p>
    <w:p>
      <w:pPr>
        <w:pStyle w:val="paragraph"/>
        <w:rPr/>
      </w:pPr>
      <w:r>
        <w:rPr/>
        <w:tab/>
        <w:t>(e)</w:t>
        <w:tab/>
        <w:t>governing applications for and the issue of warrants by telephone or other means of telecommunication for the purpose of subsection 11 (3), prescribing rules for the execution of such warrants and prescribing evidentiary rules with respect to such warrants;</w:t>
      </w:r>
    </w:p>
    <w:p>
      <w:pPr>
        <w:pStyle w:val="paragraph"/>
        <w:rPr/>
      </w:pPr>
      <w:r>
        <w:rPr/>
        <w:tab/>
        <w:t>(f)</w:t>
        <w:tab/>
        <w:t>permitting the ministry and any other ministry or any agency, board or commission of the government of Ontario to share information in their possession or control for the purposes of adding such information to the sex offender registry;</w:t>
      </w:r>
    </w:p>
    <w:p>
      <w:pPr>
        <w:pStyle w:val="paragraph"/>
        <w:rPr/>
      </w:pPr>
      <w:r>
        <w:rPr/>
        <w:tab/>
        <w:t>(g)</w:t>
        <w:tab/>
        <w:t>permitting the ministry to enter into an agreement with the government of Canada or the government of any other province or territory or any agency, board or commission of such government to permit them to share information in their possession or control for the purposes of adding such information to the sex offender registry or to a similar registry maintained by the other government;</w:t>
      </w:r>
    </w:p>
    <w:p>
      <w:pPr>
        <w:pStyle w:val="paragraph"/>
        <w:rPr/>
      </w:pPr>
      <w:r>
        <w:rPr/>
        <w:tab/>
        <w:t>(h)</w:t>
        <w:tab/>
        <w:t>requiring that the sex offender registry be included in and form part of a specified existing record or registry of information;</w:t>
      </w:r>
    </w:p>
    <w:p>
      <w:pPr>
        <w:pStyle w:val="paragraph"/>
        <w:rPr/>
      </w:pPr>
      <w:r>
        <w:rPr/>
        <w:tab/>
        <w:t>(i)</w:t>
        <w:tab/>
        <w:t>respecting any matter that the Lieutenant Governor in Council considers necessary or advisable to carry out effectively the intent and purpose of this Act.  2000, c. 1, s. 14; 2008, c. 3, s. 8; 2009, c. 33, Sched. 9, s. 2 (3); 2011, c. 8, s. 7; 2019, c. 1, Sched. 4, s. 6 (18).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"http://www.ontario.ca/laws/statute/S08003" \l "s8"</w:instrText>
      </w:r>
      <w:r>
        <w:rPr>
          <w:rStyle w:val="Hyperlink"/>
        </w:rPr>
        <w:fldChar w:fldCharType="separate"/>
      </w:r>
      <w:r>
        <w:rPr>
          <w:rStyle w:val="Hyperlink"/>
        </w:rPr>
        <w:t>2008, c. 3, s. 8</w:t>
      </w:r>
      <w:r>
        <w:rPr>
          <w:rStyle w:val="Hyperlink"/>
        </w:rPr>
        <w:fldChar w:fldCharType="end"/>
      </w:r>
      <w:r>
        <w:rPr/>
        <w:t xml:space="preserve"> - 05/12/2008</w:t>
      </w:r>
    </w:p>
    <w:p>
      <w:pPr>
        <w:pStyle w:val="footnoteLeft"/>
        <w:rPr/>
      </w:pPr>
      <w:r>
        <w:fldChar w:fldCharType="begin"/>
      </w:r>
      <w:r>
        <w:rPr>
          <w:rStyle w:val="Hyperlink"/>
        </w:rPr>
        <w:instrText xml:space="preserve"> HYPERLINK "http://www.ontario.ca/laws/statute/S09033" \l "sched9s2s3"</w:instrText>
      </w:r>
      <w:r>
        <w:rPr>
          <w:rStyle w:val="Hyperlink"/>
        </w:rPr>
        <w:fldChar w:fldCharType="separate"/>
      </w:r>
      <w:r>
        <w:rPr>
          <w:rStyle w:val="Hyperlink"/>
        </w:rPr>
        <w:t>2009, c. 33, Sched. 9, s. 2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"http://www.ontario.ca/laws/statute/S11008" \l "s7"</w:instrText>
      </w:r>
      <w:r>
        <w:rPr>
          <w:rStyle w:val="Hyperlink"/>
        </w:rPr>
        <w:fldChar w:fldCharType="separate"/>
      </w:r>
      <w:r>
        <w:rPr>
          <w:rStyle w:val="Hyperlink"/>
        </w:rPr>
        <w:t>2011, c. 8, s. 7</w:t>
      </w:r>
      <w:r>
        <w:rPr>
          <w:rStyle w:val="Hyperlink"/>
        </w:rPr>
        <w:fldChar w:fldCharType="end"/>
      </w:r>
      <w:r>
        <w:rPr/>
        <w:t xml:space="preserve"> - 20/06/2011</w:t>
      </w:r>
    </w:p>
    <w:p>
      <w:pPr>
        <w:pStyle w:val="footnoteLeft"/>
        <w:rPr/>
      </w:pPr>
      <w:r>
        <w:fldChar w:fldCharType="begin"/>
      </w:r>
      <w:r>
        <w:rPr>
          <w:rStyle w:val="Hyperlink"/>
        </w:rPr>
        <w:instrText xml:space="preserve"> HYPERLINK "http://www.ontario.ca/laws/statute/S18003" \l "sched5s7s18"</w:instrText>
      </w:r>
      <w:r>
        <w:rPr>
          <w:rStyle w:val="Hyperlink"/>
        </w:rPr>
        <w:fldChar w:fldCharType="separate"/>
      </w:r>
      <w:r>
        <w:rPr>
          <w:rStyle w:val="Hyperlink"/>
        </w:rPr>
        <w:t>2018, c. 3, Sched. 5, s. 7 (18)</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"sched4s6s18"</w:instrText>
      </w:r>
      <w:r>
        <w:rPr>
          <w:rStyle w:val="Hyperlink"/>
        </w:rPr>
        <w:fldChar w:fldCharType="separate"/>
      </w:r>
      <w:r>
        <w:rPr>
          <w:rStyle w:val="Hyperlink"/>
        </w:rPr>
        <w:t>2019, c. 1, Sched. 4, s. 6 (18)</w:t>
      </w:r>
      <w:r>
        <w:rPr>
          <w:rStyle w:val="Hyperlink"/>
        </w:rPr>
        <w:fldChar w:fldCharType="end"/>
      </w:r>
      <w:r>
        <w:rPr/>
        <w:t xml:space="preserve"> - 01/04/2024</w:t>
      </w:r>
    </w:p>
    <w:p>
      <w:pPr>
        <w:pStyle w:val="section"/>
        <w:rPr/>
      </w:pPr>
      <w:r>
        <w:rPr>
          <w:b/>
        </w:rPr>
        <w:t>15</w:t>
      </w:r>
      <w:r>
        <w:rPr>
          <w:b/>
          <w:bCs/>
        </w:rPr>
        <w:t xml:space="preserve"> </w:t>
      </w:r>
      <w:r>
        <w:rPr>
          <w:rStyle w:val="ovsmallcap"/>
        </w:rPr>
        <w:t>Omitted (provides for coming into force of provisions of this Act)</w:t>
      </w:r>
      <w:r>
        <w:rPr/>
        <w:t>.  2000, c. 1, s. 15.</w:t>
      </w:r>
    </w:p>
    <w:p>
      <w:pPr>
        <w:pStyle w:val="section"/>
        <w:rPr/>
      </w:pPr>
      <w:r>
        <w:rPr>
          <w:b/>
        </w:rPr>
        <w:t>16</w:t>
      </w:r>
      <w:r>
        <w:rPr>
          <w:b/>
          <w:bCs/>
        </w:rPr>
        <w:t xml:space="preserve"> </w:t>
      </w:r>
      <w:r>
        <w:rPr>
          <w:rStyle w:val="ovsmallcap"/>
        </w:rPr>
        <w:t>Omitted (enacts short title of this Act)</w:t>
      </w:r>
      <w:r>
        <w:rPr/>
        <w:t>.  2000, c. 1, s. 16.</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footerReference w:type="first" r:id="rId7"/>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LineNumber">
    <w:name w:val="line number"/>
    <w:basedOn w:val="DefaultParagraphFon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PlainText">
    <w:name w:val="Plain Text"/>
    <w:basedOn w:val="Normal"/>
    <w:qFormat/>
    <w:pPr/>
    <w:rPr>
      <w:rFonts w:ascii="Courier New" w:hAnsi="Courier New" w:cs="Courier New"/>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ocumentMap">
    <w:name w:val="Document Map"/>
    <w:basedOn w:val="Normal"/>
    <w:qFormat/>
    <w:pPr>
      <w:shd w:fill="000080" w:val="clear"/>
    </w:pPr>
    <w:rPr>
      <w:rFonts w:ascii="Tahoma" w:hAnsi="Tahoma" w:cs="Tahoma"/>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firstdef">
    <w:name w:val="firstdef"/>
    <w:basedOn w:val="definition"/>
    <w:qFormat/>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0c01" TargetMode="External"/><Relationship Id="rId3" Type="http://schemas.openxmlformats.org/officeDocument/2006/relationships/hyperlink" Target="https://www.ontario.ca/laws/statute/s00001"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0c01"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658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2003-11-27T15:51:00Z</dcterms:created>
  <dc:creator/>
  <dc:description/>
  <cp:keywords/>
  <dc:language>en-CA</dc:language>
  <cp:lastModifiedBy/>
  <cp:lastPrinted>2019-07-10T15:38:00Z</cp:lastPrinted>
  <dcterms:modified xsi:type="dcterms:W3CDTF">2024-05-17T11:58:00Z</dcterms:modified>
  <cp:revision>186</cp:revision>
  <dc:subject/>
  <dc:title>Christopher's Law (Sex Offender Registry), 2000, S.O. 2000, c.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Jocelyne.LeeHonSiong@ontario.ca</vt:lpwstr>
  </property>
  <property fmtid="{D5CDD505-2E9C-101B-9397-08002B2CF9AE}" pid="8" name="MSIP_Label_034a106e-6316-442c-ad35-738afd673d2b_SetDate">
    <vt:lpwstr>2019-07-10T18:20:58.3435823Z</vt:lpwstr>
  </property>
  <property fmtid="{D5CDD505-2E9C-101B-9397-08002B2CF9AE}" pid="9" name="MSIP_Label_034a106e-6316-442c-ad35-738afd673d2b_SiteId">
    <vt:lpwstr>cddc1229-ac2a-4b97-b78a-0e5cacb5865c</vt:lpwstr>
  </property>
  <property fmtid="{D5CDD505-2E9C-101B-9397-08002B2CF9AE}" pid="10" name="Sensitivity">
    <vt:lpwstr>OPS - Unclassified Information</vt:lpwstr>
  </property>
  <property fmtid="{D5CDD505-2E9C-101B-9397-08002B2CF9AE}" pid="11" name="To Date">
    <vt:lpwstr>Present</vt:lpwstr>
  </property>
</Properties>
</file>