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Representation Act, 2015</w:t>
      </w:r>
    </w:p>
    <w:p>
      <w:pPr>
        <w:pStyle w:val="chapter"/>
        <w:rPr/>
      </w:pPr>
      <w:hyperlink r:id="rId3">
        <w:r>
          <w:rPr>
            <w:rStyle w:val="Hyperlink"/>
          </w:rPr>
          <w:t xml:space="preserve">S.o. </w:t>
        </w:r>
        <w:r>
          <w:rPr>
            <w:rStyle w:val="Hyperlink"/>
            <w:smallCaps/>
          </w:rPr>
          <w:t>2015</w:t>
        </w:r>
        <w:r>
          <w:rPr>
            <w:rStyle w:val="Hyperlink"/>
          </w:rPr>
          <w:t xml:space="preserve">, chapter </w:t>
        </w:r>
        <w:r>
          <w:rPr>
            <w:rStyle w:val="Hyperlink"/>
            <w:smallCaps/>
          </w:rPr>
          <w:t>31</w:t>
        </w:r>
      </w:hyperlink>
      <w:r>
        <w:rPr>
          <w:smallCaps/>
        </w:rPr>
        <w:br/>
        <w:t>Schedule 1</w:t>
      </w:r>
    </w:p>
    <w:p>
      <w:pPr>
        <w:pStyle w:val="ConsolidationPeriod"/>
        <w:rPr/>
      </w:pPr>
      <w:r>
        <w:rPr>
          <w:b/>
          <w:bCs w:val="false"/>
        </w:rPr>
        <w:t>Consolidation Period:</w:t>
      </w:r>
      <w:r>
        <w:rPr/>
        <w:t xml:space="preserve">  From December 31, 2017 to the </w:t>
      </w:r>
      <w:hyperlink r:id="rId4">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"http://www.ontario.ca/laws/statute/S17018" \l "s1"</w:instrText>
      </w:r>
      <w:r>
        <w:rPr>
          <w:rStyle w:val="Hyperlink"/>
        </w:rPr>
        <w:fldChar w:fldCharType="separate"/>
      </w:r>
      <w:r>
        <w:rPr>
          <w:rStyle w:val="Hyperlink"/>
        </w:rPr>
        <w:t>2017, c. 18, s. 1-3</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"http://www.ontario.ca/laws/statute/S16033" \l "s36s1"</w:instrText>
      </w:r>
      <w:r>
        <w:rPr>
          <w:rStyle w:val="Hyperlink"/>
        </w:rPr>
        <w:fldChar w:fldCharType="separate"/>
      </w:r>
      <w:r>
        <w:rPr>
          <w:rStyle w:val="Hyperlink"/>
        </w:rPr>
        <w:t>2016, c. 33, s. 36</w:t>
      </w:r>
      <w:r>
        <w:rPr>
          <w:rStyle w:val="Hyperlink"/>
        </w:rPr>
        <w:fldChar w:fldCharType="end"/>
      </w:r>
      <w:r>
        <w:rPr/>
        <w:t xml:space="preserve">; </w:t>
      </w:r>
      <w:r>
        <w:fldChar w:fldCharType="begin"/>
      </w:r>
      <w:r>
        <w:rPr>
          <w:rStyle w:val="Hyperlink"/>
        </w:rPr>
        <w:instrText xml:space="preserve"> HYPERLINK "http://www.ontario.ca/laws/statute/S17018" \l "s1"</w:instrText>
      </w:r>
      <w:r>
        <w:rPr>
          <w:rStyle w:val="Hyperlink"/>
        </w:rPr>
        <w:fldChar w:fldCharType="separate"/>
      </w:r>
      <w:r>
        <w:rPr>
          <w:rStyle w:val="Hyperlink"/>
        </w:rPr>
        <w:t>2017, c. 18, s. 1-3</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 xml:space="preserve">federal Act” means the </w:t>
      </w:r>
      <w:r>
        <w:rPr>
          <w:rStyle w:val="ovitalic"/>
        </w:rPr>
        <w:t>Electoral Boundaries Readjustment Act</w:t>
      </w:r>
      <w:r>
        <w:rPr/>
        <w:t xml:space="preserve"> (Canada); (“loi fédérale”)</w:t>
      </w:r>
    </w:p>
    <w:p>
      <w:pPr>
        <w:pStyle w:val="definition"/>
        <w:rPr/>
      </w:pPr>
      <w:r>
        <w:rPr/>
        <w:t>“</w:t>
      </w:r>
      <w:r>
        <w:rPr/>
        <w:t>federal electoral district” means an electoral district established under the federal Act. (“circonscription électorale fédérale”)</w:t>
      </w:r>
    </w:p>
    <w:p>
      <w:pPr>
        <w:pStyle w:val="headnote"/>
        <w:rPr/>
      </w:pPr>
      <w:r>
        <w:rPr/>
        <w:t>Redistribution</w:t>
      </w:r>
    </w:p>
    <w:p>
      <w:pPr>
        <w:pStyle w:val="section"/>
        <w:rPr/>
      </w:pPr>
      <w:r>
        <w:rPr>
          <w:b/>
          <w:bCs/>
        </w:rPr>
        <w:t xml:space="preserve">2 </w:t>
      </w:r>
      <w:r>
        <w:rPr/>
        <w:t>(1)  For the purpose of representation in the Legislative Assembly, Ontario is divided into the following electoral districts:</w:t>
      </w:r>
    </w:p>
    <w:p>
      <w:pPr>
        <w:pStyle w:val="paragraph"/>
        <w:rPr/>
      </w:pPr>
      <w:r>
        <w:rPr/>
        <w:tab/>
        <w:t>1.</w:t>
        <w:tab/>
        <w:t>The 13 northern electoral districts, whose names and boundaries are set out in the Schedule.</w:t>
      </w:r>
    </w:p>
    <w:p>
      <w:pPr>
        <w:pStyle w:val="paragraph"/>
        <w:rPr/>
      </w:pPr>
      <w:r>
        <w:rPr/>
        <w:tab/>
        <w:t>2.</w:t>
        <w:tab/>
        <w:t>In the part of Ontario that lies outside the 13 northern electoral districts, 111 southern electoral districts whose names and boundaries are identical to those of the federal electoral districts that come into effect on the first dissolution of Parliament after May 1, 2014. 2017, c. 18, s. 1 (1, 2).</w:t>
      </w:r>
    </w:p>
    <w:p>
      <w:pPr>
        <w:pStyle w:val="headnote"/>
        <w:rPr/>
      </w:pPr>
      <w:r>
        <w:rPr/>
        <w:t>Effective date</w:t>
      </w:r>
    </w:p>
    <w:p>
      <w:pPr>
        <w:pStyle w:val="subsection"/>
        <w:rPr/>
      </w:pPr>
      <w:r>
        <w:rPr/>
        <w:t>(2)  The redistribution described in subsection (1) takes effect immediately after the first dissolution of the Legislature after November 30, 2016.</w:t>
      </w:r>
    </w:p>
    <w:p>
      <w:pPr>
        <w:pStyle w:val="headnote"/>
        <w:rPr/>
      </w:pPr>
      <w:r>
        <w:rPr/>
        <w:t>Existing electoral districts maintained until effective date</w:t>
      </w:r>
    </w:p>
    <w:p>
      <w:pPr>
        <w:pStyle w:val="subsection"/>
        <w:rPr/>
      </w:pPr>
      <w:r>
        <w:rPr/>
        <w:t xml:space="preserve">(3)  Until the redistribution described in subsection (1) takes effect, Ontario is divided into 107 electoral districts with the names and boundaries that are in effect under the </w:t>
      </w:r>
      <w:r>
        <w:rPr>
          <w:rStyle w:val="ovitalic"/>
        </w:rPr>
        <w:t>Representation Act, 2005</w:t>
      </w:r>
      <w:r>
        <w:rPr/>
        <w:t xml:space="preserve"> as it reads on the day before the day the </w:t>
      </w:r>
      <w:r>
        <w:rPr>
          <w:rStyle w:val="ovitalic"/>
        </w:rPr>
        <w:t xml:space="preserve">Electoral Boundaries Act, 2015 </w:t>
      </w:r>
      <w:r>
        <w:rPr/>
        <w:t>receives Royal Assent.</w:t>
      </w:r>
    </w:p>
    <w:p>
      <w:pPr>
        <w:pStyle w:val="headnote"/>
        <w:rPr/>
      </w:pPr>
      <w:r>
        <w:rPr/>
        <w:t>Review, “Mushkegowuk-James Bay”</w:t>
      </w:r>
    </w:p>
    <w:p>
      <w:pPr>
        <w:pStyle w:val="subsection"/>
        <w:rPr/>
      </w:pPr>
      <w:r>
        <w:rPr/>
        <w:t>(4)  The Attorney General shall undertake a review of the name of the Mushkegowuk-James Bay electoral district, in consultation with affected communities, and report any recommendations respecting the name to the Legislature. 2017, c. 18, s. 1 (3).</w:t>
      </w:r>
    </w:p>
    <w:p>
      <w:pPr>
        <w:pStyle w:val="footnoteLeft"/>
        <w:jc w:val="start"/>
        <w:rPr/>
      </w:pPr>
      <w:r>
        <w:rPr>
          <w:b/>
        </w:rPr>
        <w:t>Section Amendments with date in force (d/m/y)</w:t>
      </w:r>
    </w:p>
    <w:p>
      <w:pPr>
        <w:pStyle w:val="footnoteLeft"/>
        <w:jc w:val="start"/>
        <w:rPr/>
      </w:pPr>
      <w:r>
        <w:fldChar w:fldCharType="begin"/>
      </w:r>
      <w:r>
        <w:rPr>
          <w:rStyle w:val="Hyperlink"/>
        </w:rPr>
        <w:instrText xml:space="preserve"> HYPERLINK "http://www.ontario.ca/laws/statute/S17018" \l "s1s1"</w:instrText>
      </w:r>
      <w:r>
        <w:rPr>
          <w:rStyle w:val="Hyperlink"/>
        </w:rPr>
        <w:fldChar w:fldCharType="separate"/>
      </w:r>
      <w:r>
        <w:rPr>
          <w:rStyle w:val="Hyperlink"/>
        </w:rPr>
        <w:t>2017, c. 18, s. 1 (1-3)</w:t>
      </w:r>
      <w:r>
        <w:rPr>
          <w:rStyle w:val="Hyperlink"/>
        </w:rPr>
        <w:fldChar w:fldCharType="end"/>
      </w:r>
      <w:r>
        <w:rPr/>
        <w:t xml:space="preserve"> - 25/10/2017</w:t>
      </w:r>
    </w:p>
    <w:p>
      <w:pPr>
        <w:pStyle w:val="headnote"/>
        <w:rPr/>
      </w:pPr>
      <w:r>
        <w:rPr/>
        <w:t>One member per district</w:t>
      </w:r>
    </w:p>
    <w:p>
      <w:pPr>
        <w:pStyle w:val="section"/>
        <w:rPr/>
      </w:pPr>
      <w:r>
        <w:rPr>
          <w:b/>
          <w:bCs/>
        </w:rPr>
        <w:t xml:space="preserve">3 </w:t>
      </w:r>
      <w:r>
        <w:rPr/>
        <w:t>One member shall be returned to the Assembly for each electoral district.</w:t>
      </w:r>
    </w:p>
    <w:p>
      <w:pPr>
        <w:pStyle w:val="section"/>
        <w:rPr/>
      </w:pPr>
      <w:r>
        <w:rPr>
          <w:b/>
        </w:rPr>
        <w:t xml:space="preserve">4 </w:t>
      </w:r>
      <w:r>
        <w:rPr>
          <w:rStyle w:val="ovsmallcap"/>
        </w:rPr>
        <w:t>Repealed</w:t>
      </w:r>
      <w:r>
        <w:rPr/>
        <w:t>: 2015, c. 31, s. 4 (13).</w:t>
      </w:r>
    </w:p>
    <w:p>
      <w:pPr>
        <w:pStyle w:val="footnoteLeft"/>
        <w:jc w:val="start"/>
        <w:rPr>
          <w:b/>
        </w:rPr>
      </w:pPr>
      <w:r>
        <w:rPr>
          <w:b/>
        </w:rPr>
        <w:t>Section Amendments with date in force (d/m/y)</w:t>
      </w:r>
    </w:p>
    <w:p>
      <w:pPr>
        <w:pStyle w:val="footnoteLeft"/>
        <w:rPr/>
      </w:pPr>
      <w:r>
        <w:rPr/>
        <w:t xml:space="preserve">2015, c. 31, Sched. 1, s. 4 (13) - see </w:t>
      </w:r>
      <w:r>
        <w:fldChar w:fldCharType="begin"/>
      </w:r>
      <w:r>
        <w:rPr>
          <w:rStyle w:val="Hyperlink"/>
        </w:rPr>
        <w:instrText xml:space="preserve"> HYPERLINK "http://www.ontario.ca/laws/statute/S16033" \l "s36s1"</w:instrText>
      </w:r>
      <w:r>
        <w:rPr>
          <w:rStyle w:val="Hyperlink"/>
        </w:rPr>
        <w:fldChar w:fldCharType="separate"/>
      </w:r>
      <w:r>
        <w:rPr>
          <w:rStyle w:val="Hyperlink"/>
        </w:rPr>
        <w:t>2016, c. 33, s. 36 (1)</w:t>
      </w:r>
      <w:r>
        <w:rPr>
          <w:rStyle w:val="Hyperlink"/>
        </w:rPr>
        <w:fldChar w:fldCharType="end"/>
      </w:r>
      <w:r>
        <w:rPr/>
        <w:t xml:space="preserve"> - 31/12/2017</w:t>
      </w:r>
    </w:p>
    <w:p>
      <w:pPr>
        <w:pStyle w:val="footnoteLeft"/>
        <w:jc w:val="start"/>
        <w:rPr/>
      </w:pPr>
      <w:r>
        <w:fldChar w:fldCharType="begin"/>
      </w:r>
      <w:r>
        <w:rPr>
          <w:rStyle w:val="Hyperlink"/>
        </w:rPr>
        <w:instrText xml:space="preserve"> HYPERLINK "http://www.ontario.ca/laws/statute/S16033" \l "s36s1"</w:instrText>
      </w:r>
      <w:r>
        <w:rPr>
          <w:rStyle w:val="Hyperlink"/>
        </w:rPr>
        <w:fldChar w:fldCharType="separate"/>
      </w:r>
      <w:r>
        <w:rPr>
          <w:rStyle w:val="Hyperlink"/>
        </w:rPr>
        <w:t>2016, c. 33, s. 36 (1)</w:t>
      </w:r>
      <w:r>
        <w:rPr>
          <w:rStyle w:val="Hyperlink"/>
        </w:rPr>
        <w:fldChar w:fldCharType="end"/>
      </w:r>
      <w:r>
        <w:rPr/>
        <w:t xml:space="preserve"> - 01/01/2017</w:t>
      </w:r>
    </w:p>
    <w:p>
      <w:pPr>
        <w:pStyle w:val="headnote"/>
        <w:rPr/>
      </w:pPr>
      <w:r>
        <w:rPr/>
        <w:t>Advertisement of electoral districts</w:t>
      </w:r>
    </w:p>
    <w:p>
      <w:pPr>
        <w:pStyle w:val="section"/>
        <w:rPr/>
      </w:pPr>
      <w:r>
        <w:rPr>
          <w:b/>
        </w:rPr>
        <w:t xml:space="preserve">4.1 </w:t>
      </w:r>
      <w:r>
        <w:rPr/>
        <w:t xml:space="preserve">In the three months following the day the </w:t>
      </w:r>
      <w:r>
        <w:rPr>
          <w:rStyle w:val="ovitalic"/>
        </w:rPr>
        <w:t>Representation Statute Law Amendment Act, 2017</w:t>
      </w:r>
      <w:r>
        <w:rPr/>
        <w:t xml:space="preserve"> receives Royal Assent, the Chief Electoral Officer shall publicly advertise the creation of the four new northern electoral districts created by that Act in those electoral districts. 2017, c. 18, s. 2.</w:t>
      </w:r>
    </w:p>
    <w:p>
      <w:pPr>
        <w:pStyle w:val="footnoteLeft"/>
        <w:jc w:val="start"/>
        <w:rPr/>
      </w:pPr>
      <w:r>
        <w:rPr>
          <w:b/>
        </w:rPr>
        <w:t>Section Amendments with date in force (d/m/y)</w:t>
      </w:r>
    </w:p>
    <w:p>
      <w:pPr>
        <w:pStyle w:val="footnoteLeft"/>
        <w:jc w:val="start"/>
        <w:rPr/>
      </w:pPr>
      <w:r>
        <w:fldChar w:fldCharType="begin"/>
      </w:r>
      <w:r>
        <w:rPr>
          <w:rStyle w:val="Hyperlink"/>
        </w:rPr>
        <w:instrText xml:space="preserve"> HYPERLINK "http://www.ontario.ca/laws/statute/S17018" \l "s2"</w:instrText>
      </w:r>
      <w:r>
        <w:rPr>
          <w:rStyle w:val="Hyperlink"/>
        </w:rPr>
        <w:fldChar w:fldCharType="separate"/>
      </w:r>
      <w:r>
        <w:rPr>
          <w:rStyle w:val="Hyperlink"/>
        </w:rPr>
        <w:t>2017, c. 18, s. 2</w:t>
      </w:r>
      <w:r>
        <w:rPr>
          <w:rStyle w:val="Hyperlink"/>
        </w:rPr>
        <w:fldChar w:fldCharType="end"/>
      </w:r>
      <w:r>
        <w:rPr/>
        <w:t xml:space="preserve"> - 25/10/2017</w:t>
      </w:r>
    </w:p>
    <w:p>
      <w:pPr>
        <w:pStyle w:val="section"/>
        <w:rPr/>
      </w:pPr>
      <w:r>
        <w:rPr>
          <w:rStyle w:val="ovbold"/>
        </w:rPr>
        <w:t>5</w:t>
      </w:r>
      <w:r>
        <w:rPr>
          <w:b/>
          <w:bCs/>
        </w:rPr>
        <w:t xml:space="preserve"> </w:t>
      </w:r>
      <w:r>
        <w:rPr>
          <w:rStyle w:val="ovsmallcap"/>
        </w:rPr>
        <w:t>Omitted (enacts short title of this Act).</w:t>
      </w:r>
    </w:p>
    <w:p>
      <w:pPr>
        <w:pStyle w:val="schedule"/>
        <w:rPr/>
      </w:pPr>
      <w:r>
        <w:rPr/>
        <w:t>Schedule</w:t>
        <w:br/>
        <w:t>13 Northern Electoral Districts</w:t>
      </w:r>
    </w:p>
    <w:p>
      <w:pPr>
        <w:pStyle w:val="heading31"/>
        <w:rPr/>
      </w:pPr>
      <w:r>
        <w:rPr/>
        <w:t>(Paragraph 1 of subsection 2 (1))</w:t>
      </w:r>
    </w:p>
    <w:p>
      <w:pPr>
        <w:pStyle w:val="heading11"/>
        <w:rPr/>
      </w:pPr>
      <w:r>
        <w:rPr/>
        <w:t>1. Algoma-Manitoulin</w:t>
      </w:r>
    </w:p>
    <w:p>
      <w:pPr>
        <w:pStyle w:val="paranoindt"/>
        <w:rPr>
          <w:rStyle w:val="ovbold"/>
        </w:rPr>
      </w:pPr>
      <w:r>
        <w:rPr>
          <w:rStyle w:val="ovbold"/>
        </w:rPr>
        <w:t>Consisting of:</w:t>
      </w:r>
    </w:p>
    <w:p>
      <w:pPr>
        <w:pStyle w:val="paranoindt"/>
        <w:rPr>
          <w:rStyle w:val="ovbold"/>
        </w:rPr>
      </w:pPr>
      <w:r>
        <w:rPr>
          <w:rStyle w:val="ovbold"/>
        </w:rPr>
        <w:t>FIRSTLY:</w:t>
      </w:r>
    </w:p>
    <w:p>
      <w:pPr>
        <w:pStyle w:val="parawindt"/>
        <w:rPr/>
      </w:pPr>
      <w:r>
        <w:rPr/>
        <w:t>All of the Territorial District of Algoma, EXCEPTING the City of Sault Ste. Marie and that part of the Rankin Location Indian Reserve No. 15D lying within the limits of the City of Sault Ste. Marie.</w:t>
      </w:r>
    </w:p>
    <w:p>
      <w:pPr>
        <w:pStyle w:val="paranoindt"/>
        <w:rPr>
          <w:rStyle w:val="ovbold"/>
        </w:rPr>
      </w:pPr>
      <w:r>
        <w:rPr>
          <w:rStyle w:val="ovbold"/>
        </w:rPr>
        <w:t>SECONDLY:</w:t>
      </w:r>
    </w:p>
    <w:p>
      <w:pPr>
        <w:pStyle w:val="parawindt"/>
        <w:rPr/>
      </w:pPr>
      <w:r>
        <w:rPr/>
        <w:t>All those parts of the Territorial District of Sudbury described as:</w:t>
      </w:r>
    </w:p>
    <w:p>
      <w:pPr>
        <w:pStyle w:val="subpara"/>
        <w:rPr/>
      </w:pPr>
      <w:r>
        <w:rPr/>
        <w:tab/>
        <w:t>(i)</w:t>
        <w:tab/>
        <w:t>All that part lying west of the easterly limit of the geographic townships of Shenango, Lemoine, Carty, Pinogami, Biggs, Rollo, Swayze, Cunningham, Blamey, Shipley, Singapore, Burr and Edighoffer;</w:t>
      </w:r>
    </w:p>
    <w:p>
      <w:pPr>
        <w:pStyle w:val="subpara"/>
        <w:rPr/>
      </w:pPr>
      <w:r>
        <w:rPr/>
        <w:tab/>
        <w:t>(ii)</w:t>
        <w:tab/>
        <w:t>All that part lying south and west of a line described as follows: Commencing at the northwest corner of the geographic township of Acheson; thence easterly along the north boundary of the geographic townships of Acheson, Venturi and Ermatinger to the northeast corner of the geographic township of Ermatinger; thence southerly along the east boundary of the geographic townships of Ermatinger and Totten to the westerly limit of the former Regional Municipality of Sudbury (2000); thence generally southerly along the west limit of said former regional municipality to the northeast corner of the geographic township of Foster; thence southerly along the east boundary of the geographic townships of Foster and Curtin to the southeast corner of the geographic township of Curtin; thence easterly along the south limit of the geographic townships of Roosevelt, Hansen and Goschen to the southeast corner of the geographic township of Goschen; thence southerly along the west limit of the geographic township of Sale to the southwest corner thereof; thence easterly along the south limit of the geographic township of Sale to the southeast corner thereof; thence southerly along the west limit of the geographic townships of Kilpatrick and Travers and continuing southerly to the northeast corner of the Territorial District of Manitoulin on the west limit of the Territorial District of Sudbury.</w:t>
      </w:r>
    </w:p>
    <w:p>
      <w:pPr>
        <w:pStyle w:val="paranoindt"/>
        <w:rPr>
          <w:rStyle w:val="ovbold"/>
        </w:rPr>
      </w:pPr>
      <w:r>
        <w:rPr>
          <w:rStyle w:val="ovbold"/>
        </w:rPr>
        <w:t>THIRDLY:</w:t>
      </w:r>
    </w:p>
    <w:p>
      <w:pPr>
        <w:pStyle w:val="parawindt"/>
        <w:rPr/>
      </w:pPr>
      <w:r>
        <w:rPr/>
        <w:t>All that part of the Territorial District of Thunder Bay lying south and east of a line described as follows: Commencing at the southwest corner of the geographic Township of Downer; thence west astronomically to the intersection of a line drawn south astronomically from the southeast corner of the geographic Township of Bain; thence south astronomically to the intersection of a line drawn west astronomically from the southwest corner of the geographic township of McGill; thence east astronomically to longitude 86°00'W; thence southerly along longitude 86°00'W to the White River; thence generally westerly along said river to the northerly shore of Lake Superior; thence S45°00'W astronomically to the international boundary between Canada and the United States of America.</w:t>
      </w:r>
    </w:p>
    <w:p>
      <w:pPr>
        <w:pStyle w:val="paranoindt"/>
        <w:keepNext w:val="true"/>
        <w:keepLines/>
        <w:rPr>
          <w:rStyle w:val="ovbold"/>
        </w:rPr>
      </w:pPr>
      <w:r>
        <w:rPr>
          <w:rStyle w:val="ovbold"/>
        </w:rPr>
        <w:t>FOURTHLY:</w:t>
      </w:r>
    </w:p>
    <w:p>
      <w:pPr>
        <w:pStyle w:val="parawindt"/>
        <w:keepNext w:val="true"/>
        <w:keepLines/>
        <w:rPr/>
      </w:pPr>
      <w:r>
        <w:rPr/>
        <w:t>All of the Territorial District of Manitoulin.</w:t>
      </w:r>
    </w:p>
    <w:p>
      <w:pPr>
        <w:pStyle w:val="heading11"/>
        <w:rPr/>
      </w:pPr>
      <w:r>
        <w:rPr/>
        <w:t>2. Kenora-Rainy River</w:t>
      </w:r>
    </w:p>
    <w:p>
      <w:pPr>
        <w:pStyle w:val="paranoindt"/>
        <w:rPr>
          <w:rStyle w:val="ovbold"/>
        </w:rPr>
      </w:pPr>
      <w:r>
        <w:rPr>
          <w:rStyle w:val="ovbold"/>
        </w:rPr>
        <w:t>Consisting of:</w:t>
      </w:r>
    </w:p>
    <w:p>
      <w:pPr>
        <w:pStyle w:val="paranoindt"/>
        <w:rPr>
          <w:rStyle w:val="ovbold"/>
        </w:rPr>
      </w:pPr>
      <w:r>
        <w:rPr>
          <w:rStyle w:val="ovbold"/>
        </w:rPr>
        <w:t>FIRSTLY:</w:t>
      </w:r>
    </w:p>
    <w:p>
      <w:pPr>
        <w:pStyle w:val="parawindt"/>
        <w:rPr/>
      </w:pPr>
      <w:r>
        <w:rPr/>
        <w:t>All that part of the Territorial District of Kenora lying south of a line described as follows: Commencing at the intersection of a railway right-of-way and the east limit of the Territorial District of Kenora at approximate latitude 50º14'20"N; thence southwesterly along said railway right-of-way to its intersection with the east limit of the Municipality of Sioux Lookout; thence generally southerly and westerly along the east and south limits of said Municipality to the southwest corner thereof; thence northerly along the west limit of said Municipality to the northeast corner of the geographic township of Lomond; thence westerly along the north limit of the geographic townships of Lomond, McIlraith, Breithaupt, Daniel, Rowell, Ladysmith, Wauchope, Buller and Redvers to the northwest corner of the geographic township of Redvers; thence southerly to the southwest corner thereof; thence westerly and southerly along the north and west limit of the geographic township of Smellie to the southwest corner thereof; thence westerly along the north limits of the geographic townships of Bridges, Tustin, MacNicol and Jackman to the easterly water’s edge of Silver Lake; thence westerly on the production of the north limit of the geographic township of Jackman to its intersection of the northerly production of the east limit of lot 1, concession 3, of the geographic township of Pettypiece; thence northerly to the southeast limit of lot 1, concession 5, geographic township of Pettypiece and continuing northerly along the east limit of said township to the northeast corner thereof; thence westerly along the north limit of the geographic township of Pettypiece to the east limit of the geographic township of Redditt; thence northerly, westerly and southerly along the east, north and west limits of the geographic township of Redditt to the north limit of the City of Kenora; thence westerly along the north limit of said City of Kenora to the northeast corner of The Dalles I.R. 38C; thence generally northwesterly and southerly along the north and west limits of The Dalles I.R. 38C to an intersection with the easterly production of the north limit of the geographic township of Umbach; thence westerly along said production to the southeast corner of the Minaki Local Services Board Area as described in the Schedule to Ontario Regulation 212/83; thence generally northerly, westerly and southerly along the east, north and west exterior limits of said Local Services Board Area to the north limit of the geographic township of Umbach; thence westerly along the north limit of the geographic townships of Umbach and Pelican to the southeast corner of the geographic township of Rudd; thence northerly and westerly along the east and north limit of the geographic township of Rudd to the northeast corner of the geographic township of Noyon; thence westerly along the north limit of the geographic township of Noyon to the interprovincial boundary between Ontario and Manitoba.</w:t>
      </w:r>
    </w:p>
    <w:p>
      <w:pPr>
        <w:pStyle w:val="paranoindt"/>
        <w:rPr>
          <w:rStyle w:val="ovbold"/>
        </w:rPr>
      </w:pPr>
      <w:r>
        <w:rPr>
          <w:rStyle w:val="ovbold"/>
        </w:rPr>
        <w:t>SECONDLY:</w:t>
      </w:r>
    </w:p>
    <w:p>
      <w:pPr>
        <w:pStyle w:val="parawindt"/>
        <w:rPr/>
      </w:pPr>
      <w:r>
        <w:rPr/>
        <w:t>All that part of the Territorial District of Rainy River lying west of a line described as follows: Commencing at the intersection of the south limit of said district with a meridian line known as the 4th Meridian Line, surveyed by Phillips and Benner, Ontario Land Surveyors, 1926; thence northerly along said meridian line to the south limit of the Town of Atikokan; thence westerly along said south limit of said town to the southwest corner thereof; thence northerly along the west limit of said town and its production northerly to the north limit of the Territorial District of Rainy River.</w:t>
      </w:r>
    </w:p>
    <w:p>
      <w:pPr>
        <w:pStyle w:val="heading11"/>
        <w:rPr/>
      </w:pPr>
      <w:r>
        <w:rPr/>
        <w:t>3. Kiiwetinoong</w:t>
      </w:r>
    </w:p>
    <w:p>
      <w:pPr>
        <w:pStyle w:val="paranoindt"/>
        <w:rPr>
          <w:rStyle w:val="ovbold"/>
        </w:rPr>
      </w:pPr>
      <w:r>
        <w:rPr>
          <w:rStyle w:val="ovbold"/>
        </w:rPr>
        <w:t>Consisting of:</w:t>
      </w:r>
    </w:p>
    <w:p>
      <w:pPr>
        <w:pStyle w:val="paranoindt"/>
        <w:rPr>
          <w:rStyle w:val="ovbold"/>
        </w:rPr>
      </w:pPr>
      <w:r>
        <w:rPr>
          <w:rStyle w:val="ovbold"/>
        </w:rPr>
        <w:t>FIRSTLY:</w:t>
      </w:r>
    </w:p>
    <w:p>
      <w:pPr>
        <w:pStyle w:val="parawindt"/>
        <w:rPr/>
      </w:pPr>
      <w:r>
        <w:rPr/>
        <w:t xml:space="preserve">All of the Territorial District of Kenora, EXCEPTING those parts described as follows: </w:t>
      </w:r>
    </w:p>
    <w:p>
      <w:pPr>
        <w:pStyle w:val="subpara"/>
        <w:rPr/>
      </w:pPr>
      <w:r>
        <w:rPr/>
        <w:tab/>
        <w:t>(i)</w:t>
        <w:tab/>
        <w:t xml:space="preserve">That part lying east of a line described as follows: Commencing at the most northerly northeast corner of the Territorial District of Thunder Bay; thence northerly along the production of the east limit of the Territorial District of Thunder Bay to latitude 54º00'N; thence west astronomically to the Winisk River; thence northerly along the Winisk River to the southern boundary of Winisk IR No. 90; thence westerly, northerly and easterly along the south, west and north exterior limits of Winisk IR No. 90 to where it intersects the Winisk River; thence generally northerly and easterly along the Winisk River to an intersection with the northerly production of the east limit of the Territorial District of Thunder Bay; thence northerly along the production of the east limit of the Territorial District of Thunder Bay to the north limit of the Province of Ontario; </w:t>
      </w:r>
    </w:p>
    <w:p>
      <w:pPr>
        <w:pStyle w:val="subpara"/>
        <w:rPr/>
      </w:pPr>
      <w:r>
        <w:rPr/>
        <w:tab/>
        <w:t>(ii)</w:t>
        <w:tab/>
        <w:t>All that part lying south of a line described as follows: Commencing at the intersection of a railway right-of-way and the east limit of the Territorial District of Kenora at approximate latitude 50º14'20"N; thence southwesterly along said railway right-of-way to its intersection with the east limit of the Municipality of Sioux Lookout; thence generally southerly and westerly along the east and south limits of said Municipality to the southwest corner thereof; thence northerly along the west limit of said Municipality to the northeast corner of the geographic township of Lomond; thence westerly along the north limit of the geographic townships of Lomond, McIlraith, Breithaupt, Daniel, Rowell, Ladysmith, Wauchope, Buller and Redvers to the northwest corner of the geographic township of Redvers; thence southerly to the southwest corner thereof; thence westerly and southerly along the north and west limit of the geographic township of Smellie to the southwest corner thereof; thence westerly along the north limits of the geographic townships of Bridges, Tustin, MacNicol and Jackman to the easterly water’s edge of Silver Lake; thence westerly on the production of the north limit of the geographic township of Jackman to its intersection of the northerly production of the east limit of lot 1, concession 3, of the geographic township of Pettypiece; thence northerly to the southeast limit of lot 1, concession 5, geographic township of Pettypiece and continuing northerly along the east limit of said township to the northeast corner thereof; thence westerly along the north limit of the geographic township of Pettypiece to the east limit of the geographic township of Redditt; thence northerly, westerly and southerly along the east, north and west limits of the geographic township of Redditt to the north limit of the City of Kenora; thence westerly along the north limit of said City of Kenora to the northeast corner of The Dalles I.R. 38C; thence generally northwesterly and southerly along the north and west limits of The Dalles I.R. 38C to an intersection with the easterly production of the north limit of the geographic township of Umbach; thence westerly along said production to the southeast corner of the Minaki Local Services Board Area as described in the Schedule to Ontario Regulation 212/83; thence generally northerly, westerly and southerly along the east, north and west exterior limits of said Local Services Board Area to the north limit of the geographic township of Umbach; thence westerly along the north limit of the geographic townships of Umbach and Pelican to the southeast corner of the geographic township of Rudd; thence northerly and westerly along the east and north limit of the geographic township of Rudd to the northeast corner of the geographic township of Noyon; thence westerly along the north limit of the geographic township of Noyon to the interprovincial boundary between Ontario and Manitoba.</w:t>
      </w:r>
    </w:p>
    <w:p>
      <w:pPr>
        <w:pStyle w:val="paranoindt"/>
        <w:rPr>
          <w:rStyle w:val="ovbold"/>
        </w:rPr>
      </w:pPr>
      <w:r>
        <w:rPr>
          <w:rStyle w:val="ovbold"/>
        </w:rPr>
        <w:t>SECONDLY:</w:t>
      </w:r>
    </w:p>
    <w:p>
      <w:pPr>
        <w:pStyle w:val="parawindt"/>
        <w:rPr/>
      </w:pPr>
      <w:r>
        <w:rPr/>
        <w:t>All that part of the Territorial District of Thunder Bay lying north and west of a line described as follows: Commencing at the intersection of the west limit of the Territorial District of Thunder Bay with a base line, known as the 6th Base Line or Ross’s Base Line, surveyed by K.G. Ross, Ontario Land Surveyor, 1923; thence easterly along said base line to the southeast corner of the geographic Township of Bertrand; thence northerly along the east boundary of the geographic townships of Bertrand, McLaurin, Furlonge, Fletcher and Bulmer to the northeast corner of the geographic Township of Bulmer; thence northerly along a meridian line, known as Phillips and Benner’s Meridian Line, surveyed by Phillips and Benner, Ontario Land Surveyors, 1923, to the north limit of the Territorial District of Thunder Bay.</w:t>
      </w:r>
    </w:p>
    <w:p>
      <w:pPr>
        <w:pStyle w:val="heading11"/>
        <w:rPr/>
      </w:pPr>
      <w:r>
        <w:rPr/>
        <w:t>4. Mushkegowuk-James Bay</w:t>
      </w:r>
    </w:p>
    <w:p>
      <w:pPr>
        <w:pStyle w:val="paranoindt"/>
        <w:rPr/>
      </w:pPr>
      <w:r>
        <w:rPr>
          <w:rStyle w:val="ovbold"/>
        </w:rPr>
        <w:t>Consisting of</w:t>
      </w:r>
      <w:r>
        <w:rPr/>
        <w:t>: All of the Territorial District of Cochrane, EXCEPTING those parts described as follows:</w:t>
      </w:r>
    </w:p>
    <w:p>
      <w:pPr>
        <w:pStyle w:val="paranoindt"/>
        <w:rPr>
          <w:rStyle w:val="ovbold"/>
        </w:rPr>
      </w:pPr>
      <w:r>
        <w:rPr>
          <w:rStyle w:val="ovbold"/>
        </w:rPr>
        <w:t>FIRSTLY:</w:t>
      </w:r>
    </w:p>
    <w:p>
      <w:pPr>
        <w:pStyle w:val="subpara"/>
        <w:rPr/>
      </w:pPr>
      <w:r>
        <w:rPr/>
        <w:tab/>
        <w:t>(i)</w:t>
        <w:tab/>
        <w:t>Commencing at the southeast corner of the City of Timmins on the south limit of the Territorial District of Cochrane; thence generally northerly and westerly along the easterly and northerly limits of said city to the southeast corner of the geographic township of Prosser; thence northerly along the east limit of the geographic townships of Prosser, Lucas, Beck and Ottaway to the northeast corner of the geographic township of Ottaway; thence westerly and northerly along the south and west limits of the geographic township of Clute and continuing northerly along the west limit of the geographic township of Leitch to the northwest corner thereof; thence easterly along the south limit of the geographic townships of Marven, Thorning, Potter, Sangster, Bragg, Newman, Tomlinson, Hurtubise and St. Laurent to the interprovincial boundary between Ontario and Quebec;</w:t>
      </w:r>
    </w:p>
    <w:p>
      <w:pPr>
        <w:pStyle w:val="subpara"/>
        <w:rPr/>
      </w:pPr>
      <w:r>
        <w:rPr/>
        <w:tab/>
        <w:t>(ii)</w:t>
        <w:tab/>
        <w:t>All of the City of Timmins.</w:t>
      </w:r>
    </w:p>
    <w:p>
      <w:pPr>
        <w:pStyle w:val="paranoindt"/>
        <w:rPr/>
      </w:pPr>
      <w:r>
        <w:rPr>
          <w:rStyle w:val="ovbold"/>
        </w:rPr>
        <w:t>SECONDLY:</w:t>
      </w:r>
    </w:p>
    <w:p>
      <w:pPr>
        <w:pStyle w:val="parawindt"/>
        <w:rPr/>
      </w:pPr>
      <w:r>
        <w:rPr/>
        <w:t>All that part of the Territorial District of Kenora lying east of a line described as follows: Commencing at the most northerly northeast corner of the Territorial District of Thunder Bay; thence northerly along the production of the east limit of the Territorial District of Thunder Bay to latitude 54º00'N; thence west astronomically to the Winisk River; thence northerly along the Winisk River to the southern boundary of Winisk IR No. 90; thence westerly, northerly and easterly along the south, west and north exterior limits of Winisk IR No. 90 to where it intersects the Winisk River; thence generally northerly and easterly along the Winisk River to an intersection with the northerly production of the east limit of the Territorial District of Thunder Bay; thence northerly along the production of the east limit of the Territorial District of Thunder Bay to the north limit of the Province of Ontario.</w:t>
      </w:r>
    </w:p>
    <w:p>
      <w:pPr>
        <w:pStyle w:val="heading11"/>
        <w:rPr/>
      </w:pPr>
      <w:r>
        <w:rPr/>
        <w:t>5. Nickel Belt</w:t>
      </w:r>
    </w:p>
    <w:p>
      <w:pPr>
        <w:pStyle w:val="paranoindt"/>
        <w:keepNext w:val="true"/>
        <w:keepLines/>
        <w:rPr>
          <w:rStyle w:val="ovbold"/>
        </w:rPr>
      </w:pPr>
      <w:r>
        <w:rPr>
          <w:rStyle w:val="ovbold"/>
        </w:rPr>
        <w:t>Consisting of:</w:t>
      </w:r>
    </w:p>
    <w:p>
      <w:pPr>
        <w:pStyle w:val="paranoindt"/>
        <w:keepNext w:val="true"/>
        <w:keepLines/>
        <w:rPr>
          <w:rStyle w:val="ovbold"/>
        </w:rPr>
      </w:pPr>
      <w:r>
        <w:rPr>
          <w:rStyle w:val="ovbold"/>
        </w:rPr>
        <w:t>FIRSTLY:</w:t>
      </w:r>
    </w:p>
    <w:p>
      <w:pPr>
        <w:pStyle w:val="parawindt"/>
        <w:keepNext w:val="true"/>
        <w:keepLines/>
        <w:rPr/>
      </w:pPr>
      <w:r>
        <w:rPr/>
        <w:t>All that part of the Territorial District of Timiskaming lying west of the easterly limit of the geographic townships of Douglas and Geikie.</w:t>
      </w:r>
    </w:p>
    <w:p>
      <w:pPr>
        <w:pStyle w:val="paranoindt"/>
        <w:rPr>
          <w:rStyle w:val="ovbold"/>
        </w:rPr>
      </w:pPr>
      <w:r>
        <w:rPr>
          <w:rStyle w:val="ovbold"/>
        </w:rPr>
        <w:t>SECONDLY:</w:t>
      </w:r>
    </w:p>
    <w:p>
      <w:pPr>
        <w:pStyle w:val="parawindt"/>
        <w:rPr/>
      </w:pPr>
      <w:r>
        <w:rPr/>
        <w:t>All of the Territorial District of Sudbury, EXCEPTING those parts described as follows, other than that part forming Wahnapitae Indian Reserve No. 11:</w:t>
      </w:r>
    </w:p>
    <w:p>
      <w:pPr>
        <w:pStyle w:val="subpara"/>
        <w:rPr/>
      </w:pPr>
      <w:r>
        <w:rPr/>
        <w:tab/>
        <w:t>(i)</w:t>
        <w:tab/>
        <w:t>All that part lying west of the easterly limit of the geographic townships of Shenango, Lemoine, Carty, Pinogami, Biggs, Rollo, Swayze, Cunningham, Blamey, Shipley, Singapore, Burr and Edighoffer;</w:t>
      </w:r>
    </w:p>
    <w:p>
      <w:pPr>
        <w:pStyle w:val="subpara"/>
        <w:rPr/>
      </w:pPr>
      <w:r>
        <w:rPr/>
        <w:tab/>
        <w:t>(ii)</w:t>
        <w:tab/>
        <w:t>All that part lying south and west of a line described as follows: Commencing at the northwest corner of the geographic township of Acheson; thence easterly along the north boundary of the geographic townships of Acheson, Venturi and Ermatinger to the northeast corner of the geographic township of Ermatinger; thence southerly along the east boundary of the geographic townships of Ermatinger and Totten to the westerly limit of the former Regional Municipality of Sudbury (2000); thence generally southerly along the west limit of said former regional municipality to the northeast corner of the geographic township of Foster; thence southerly along the east limit of the geographic townships of Foster and Curtin to the southeast corner of the geographic township of Curtin; thence easterly along the south limit of the geographic townships of Roosevelt, Hansen and Goschen to the southeast corner of the geographic township of Goschen; thence southerly along the west limit of the geographic township of Sale to the southwest corner thereof; thence easterly along the south limit of the geographic township of Sale to the southeast corner thereof; thence southerly along the west limit of the geographic townships of Kilpatrick and Travers and continuing southerly to the northeast corner of the Territorial District of Manitoulin on the west limit of the Territorial District of Sudbury;</w:t>
      </w:r>
    </w:p>
    <w:p>
      <w:pPr>
        <w:pStyle w:val="subpara"/>
        <w:rPr/>
      </w:pPr>
      <w:r>
        <w:rPr/>
        <w:tab/>
        <w:t>(iii)</w:t>
        <w:tab/>
        <w:t>All that part lying easterly of a line described as follows: Commencing at the northwest corner of the geographic Township of Stull; thence southerly along the west limit of the geographic townships of Stull, Valin, Cotton, Beresford and Creelman to the north limit of the former Regional Municipality of Sudbury (as existed on December 31, 1996); thence generally easterly and southerly along the north and east limits of said former municipality and continuing southerly along the east limit of the geographic township of Dryden to the northwest corner of the geographic township of Hawley; thence southerly and easterly along the west and south limits of the geographic township of Hawley to the northeast corner of the geographic township of Hendrie; thence southerly along the east limit of the geographic townships of Hendrie and Hoskin to the north limit of the geographic township of Delamere; thence easterly along the north limit of the geographic township of Delamere to the northwest corner of the former Municipal Township of Cosby, Mason and Martland (as existed on December 31, 1996); thence generally southerly and easterly along the west and south limits of the said former municipal township to the south limit of the Territorial District of Sudbury;</w:t>
      </w:r>
    </w:p>
    <w:p>
      <w:pPr>
        <w:pStyle w:val="subpara"/>
        <w:rPr/>
      </w:pPr>
      <w:r>
        <w:rPr/>
        <w:tab/>
        <w:t>(iv)</w:t>
        <w:tab/>
        <w:t>All that part of the former City of Sudbury (as existed on December 31, 1996), lying north of a line described as follows: Commencing at the intersection of the east limit of said former city and Highway No. 69; thence westerly along said highway to Long Lake Road; thence southerly along said road to the north limit of the geographic township of Broder; thence westerly along the north limit of said geographic township to the west limit of said former city.</w:t>
      </w:r>
    </w:p>
    <w:p>
      <w:pPr>
        <w:pStyle w:val="heading11"/>
        <w:rPr/>
      </w:pPr>
      <w:r>
        <w:rPr/>
        <w:t>6. Nipissing</w:t>
      </w:r>
    </w:p>
    <w:p>
      <w:pPr>
        <w:pStyle w:val="paranoindt"/>
        <w:rPr>
          <w:rStyle w:val="ovbold"/>
        </w:rPr>
      </w:pPr>
      <w:r>
        <w:rPr>
          <w:rStyle w:val="ovbold"/>
        </w:rPr>
        <w:t>Consisting of:</w:t>
      </w:r>
    </w:p>
    <w:p>
      <w:pPr>
        <w:pStyle w:val="paranoindt"/>
        <w:rPr>
          <w:rStyle w:val="ovbold"/>
        </w:rPr>
      </w:pPr>
      <w:r>
        <w:rPr>
          <w:rStyle w:val="ovbold"/>
        </w:rPr>
        <w:t>FIRSTLY:</w:t>
      </w:r>
    </w:p>
    <w:p>
      <w:pPr>
        <w:pStyle w:val="parawindt"/>
        <w:rPr/>
      </w:pPr>
      <w:r>
        <w:rPr/>
        <w:t>All that part of the Territorial District of Nipissing described as follows: Commencing at the southeast corner of the Territorial District of Parry Sound on the west limit of the Territorial District of Nipissing; thence generally easterly and southerly along the west and south limits of the Territorial District of Nipissing to the southwest corner of the geographic township of Sproule; thence easterly and northerly along the south and east limits of said geographic township to the southeast corner of the geographic township of Bower; thence northerly along the east limit of the geographic townships of Bower and Freswick to the northeast corner of the geographic township of Freswick; thence westerly, northerly and easterly along the south, west and north limits of the geographic township of Lister to the southeast corner of the geographic township of Boyd; thence northerly along the east limit of the geographic township of Boyd to the south limit of the Municipal Township of Papineau-Cameron; thence easterly and northerly along the south and east limits of said municipal township to the interprovincial boundary between Ontario and Quebec; thence generally northwesterly along said interprovincial boundary to the intersection of the production easterly of the south limit of the geographic township of Eddy; thence westerly along said production and the south limit of the geographic townships of Eddy and Jocko to the northeast corner of the geographic township of Mulock; thence southerly along the east limit of the geographic township of Mulock to the northeast corner of the geographic township of Widdifield; thence westerly along the north limit of the geographic townships of Widdifield, Commanda and Beaucage to the northeast corner of the geographic township of Pedley; thence southerly along the east limit of the geographic township of Pedley to the southeast corner thereof; thence westerly along the south limit of the geographic township of Pedley to the southwest corner thereof; thence southerly along the east limit of the geographic township of Springer and its production southerly to the middle of Lake Nipissing; thence S45°00'E astronomically to the north limit of the Territorial District of Parry Sound; thence generally easterly and southerly along the north and east limits of the Territorial District of Parry Sound to the point of commencement.</w:t>
      </w:r>
    </w:p>
    <w:p>
      <w:pPr>
        <w:pStyle w:val="paranoindt"/>
        <w:rPr>
          <w:rStyle w:val="ovbold"/>
        </w:rPr>
      </w:pPr>
      <w:r>
        <w:rPr>
          <w:rStyle w:val="ovbold"/>
        </w:rPr>
        <w:t>SECONDLY:</w:t>
      </w:r>
    </w:p>
    <w:p>
      <w:pPr>
        <w:pStyle w:val="parawindt"/>
        <w:rPr/>
      </w:pPr>
      <w:r>
        <w:rPr/>
        <w:t>All that part of the Territorial District of Parry Sound consisting of the Municipal Township of Nipissing, the Municipality of Callander and the Municipality of Powassan.</w:t>
      </w:r>
    </w:p>
    <w:p>
      <w:pPr>
        <w:pStyle w:val="heading11"/>
        <w:rPr/>
      </w:pPr>
      <w:r>
        <w:rPr/>
        <w:t>7. Parry Sound-Muskoka</w:t>
      </w:r>
    </w:p>
    <w:p>
      <w:pPr>
        <w:pStyle w:val="paranoindt"/>
        <w:rPr>
          <w:rStyle w:val="ovbold"/>
        </w:rPr>
      </w:pPr>
      <w:r>
        <w:rPr>
          <w:rStyle w:val="ovbold"/>
        </w:rPr>
        <w:t>Consisting of:</w:t>
      </w:r>
    </w:p>
    <w:p>
      <w:pPr>
        <w:pStyle w:val="paranoindt"/>
        <w:rPr>
          <w:rStyle w:val="ovbold"/>
        </w:rPr>
      </w:pPr>
      <w:r>
        <w:rPr>
          <w:rStyle w:val="ovbold"/>
        </w:rPr>
        <w:t>FIRSTLY:</w:t>
      </w:r>
    </w:p>
    <w:p>
      <w:pPr>
        <w:pStyle w:val="parawindt"/>
        <w:rPr/>
      </w:pPr>
      <w:r>
        <w:rPr/>
        <w:t>All of the Territorial District of Parry Sound, EXCEPTING the Municipal Township of Nipissing, the Municipality of Callander, and the Municipality of Powassan.</w:t>
      </w:r>
    </w:p>
    <w:p>
      <w:pPr>
        <w:pStyle w:val="paranoindt"/>
        <w:rPr>
          <w:rStyle w:val="ovbold"/>
        </w:rPr>
      </w:pPr>
      <w:r>
        <w:rPr>
          <w:rStyle w:val="ovbold"/>
        </w:rPr>
        <w:t>SECONDLY:</w:t>
      </w:r>
    </w:p>
    <w:p>
      <w:pPr>
        <w:pStyle w:val="parawindt"/>
        <w:rPr/>
      </w:pPr>
      <w:r>
        <w:rPr/>
        <w:t>All of The District Municipality of Muskoka.</w:t>
      </w:r>
    </w:p>
    <w:p>
      <w:pPr>
        <w:pStyle w:val="heading11"/>
        <w:rPr/>
      </w:pPr>
      <w:r>
        <w:rPr/>
        <w:t>8. Sault Ste. Marie</w:t>
      </w:r>
    </w:p>
    <w:p>
      <w:pPr>
        <w:pStyle w:val="paranoindt"/>
        <w:rPr>
          <w:rStyle w:val="ovbold"/>
          <w:b w:val="false"/>
        </w:rPr>
      </w:pPr>
      <w:r>
        <w:rPr>
          <w:rStyle w:val="ovbold"/>
        </w:rPr>
        <w:t xml:space="preserve">Consisting of </w:t>
      </w:r>
      <w:r>
        <w:rPr/>
        <w:t>all of the City of Sault Ste. Marie and that part of the Rankin Location Indian Reserve No. 15D lying within the limits of the City of Sault Ste. Marie.</w:t>
      </w:r>
    </w:p>
    <w:p>
      <w:pPr>
        <w:pStyle w:val="heading11"/>
        <w:rPr/>
      </w:pPr>
      <w:r>
        <w:rPr/>
        <w:t>9. Sudbury</w:t>
      </w:r>
    </w:p>
    <w:p>
      <w:pPr>
        <w:pStyle w:val="paranoindt"/>
        <w:rPr/>
      </w:pPr>
      <w:r>
        <w:rPr>
          <w:rStyle w:val="ovbold"/>
        </w:rPr>
        <w:t xml:space="preserve">Consisting of </w:t>
      </w:r>
      <w:r>
        <w:rPr/>
        <w:t>that part of the former City of Sudbury (as existed on December 31, 1996) lying north of a line described as follows: Commencing at the intersection of the east limit of said former city and Highway No. 69; thence westerly along said highway to Long Lake Road; thence southerly along said road to the north limit of the geographic township of Broder; thence westerly along the north limit of said geographic township to the west limit of said former city.</w:t>
      </w:r>
    </w:p>
    <w:p>
      <w:pPr>
        <w:pStyle w:val="heading11"/>
        <w:rPr/>
      </w:pPr>
      <w:r>
        <w:rPr/>
        <w:t>10. Thunder Bay-Atikokan</w:t>
      </w:r>
    </w:p>
    <w:p>
      <w:pPr>
        <w:pStyle w:val="paranoindt"/>
        <w:rPr>
          <w:rStyle w:val="ovbold"/>
        </w:rPr>
      </w:pPr>
      <w:r>
        <w:rPr>
          <w:rStyle w:val="ovbold"/>
        </w:rPr>
        <w:t>Consisting of:</w:t>
      </w:r>
    </w:p>
    <w:p>
      <w:pPr>
        <w:pStyle w:val="paranoindt"/>
        <w:rPr>
          <w:rStyle w:val="ovbold"/>
        </w:rPr>
      </w:pPr>
      <w:r>
        <w:rPr>
          <w:rStyle w:val="ovbold"/>
        </w:rPr>
        <w:t>FIRSTLY:</w:t>
      </w:r>
    </w:p>
    <w:p>
      <w:pPr>
        <w:pStyle w:val="parawindt"/>
        <w:rPr/>
      </w:pPr>
      <w:r>
        <w:rPr/>
        <w:t>All that part of the Territorial District of Rainy River lying east of a line described as follows: Commencing at the intersection of the south limit of said district with a meridian line known as the 4th Meridian Line, surveyed by Phillips and Benner, Ontario Land Surveyors, 1926; thence northerly along said meridian line to the south limit of the Town of Atikokan; thence westerly along said south limit of said town to the southwest corner thereof; thence northerly along the west limit of said town and its production northerly to the north limit of the Territorial District of Rainy River.</w:t>
      </w:r>
    </w:p>
    <w:p>
      <w:pPr>
        <w:pStyle w:val="paranoindt"/>
        <w:rPr/>
      </w:pPr>
      <w:r>
        <w:rPr>
          <w:rStyle w:val="ovbold"/>
        </w:rPr>
        <w:t>SECONDLY:</w:t>
      </w:r>
    </w:p>
    <w:p>
      <w:pPr>
        <w:pStyle w:val="parawindt"/>
        <w:rPr/>
      </w:pPr>
      <w:r>
        <w:rPr/>
        <w:t>All that part of the Territorial District of Thunder Bay lying south and west of a line described as follows: Commencing at the intersection of the west limit of the Territorial District of Thunder Bay with a base line, known as the 6th Base Line or Ross’s Base Line, surveyed by K.G. Ross, Ontario Land Surveyor, 1923; thence easterly along said base line to longitude 90°00'W; thence southerly along longitude 90°00'W to its most southerly intersection with the Dog River; thence generally southerly and easterly along said river to the westerly shore of Dog Lake; thence generally southerly along the westerly shore of Dog Lake to the north limit of the geographic township of Fowler; thence westerly and southerly along the north and west limits of the geographic township of Fowler to the north limit of the geographic township of Forbes; thence easterly along the north limit of the geographic township of Forbes to the Kaministiquia River; thence generally southerly along the Kaministiquia River to the north limit of the geographic township of Oliver; thence easterly along the north limit of the geographic township of Oliver to the northwest corner of the City of Thunder Bay; thence easterly and southerly along the north and east limits of said city to Highway No. 17; thence southwesterly along Highway No. 17 to Balsam Street; thence northerly along Balsam Street to Wardrope Avenue; thence westerly along Wardrope Avenue to the most easterly hydro-electric transmission line near Hilldale Road; thence generally southerly along said transmission line to Pioneer Drive; thence easterly along Pioneer Drive to Valley Street; thence southeasterly along Valley Street to Highway No. 17; thence southerly along Highway No. 17 to the Harbour Expressway; thence easterly along the Harbour Expressway, Main Street and its easterly production to the easterly limit of the City of Thunder Bay; thence generally southerly, easterly and southerly along the easterly limit of the City of Thunder Bay to the southeast angle thereof on the north limit of the Municipality of Neebing; thence southeasterly along the north limit of said municipality to the international boundary between Canada and the United States of America.</w:t>
      </w:r>
    </w:p>
    <w:p>
      <w:pPr>
        <w:pStyle w:val="heading11"/>
        <w:rPr/>
      </w:pPr>
      <w:r>
        <w:rPr/>
        <w:t>11. Thunder Bay-Superior North</w:t>
      </w:r>
    </w:p>
    <w:p>
      <w:pPr>
        <w:pStyle w:val="paranoindt"/>
        <w:rPr/>
      </w:pPr>
      <w:r>
        <w:rPr>
          <w:rStyle w:val="ovbold"/>
        </w:rPr>
        <w:t>Consisting of</w:t>
      </w:r>
      <w:r>
        <w:rPr/>
        <w:t xml:space="preserve"> all of the Territorial District of Thunder Bay EXCEPTING those parts described as follows:</w:t>
      </w:r>
    </w:p>
    <w:p>
      <w:pPr>
        <w:pStyle w:val="subpara"/>
        <w:rPr/>
      </w:pPr>
      <w:r>
        <w:rPr/>
        <w:tab/>
        <w:t>(i)</w:t>
        <w:tab/>
        <w:t>All that part lying west of a line described as follows: Commencing at the intersection of the northerly limit of the Territorial District of Thunder Bay with a meridian line, known as Phillips and Benner’s Meridian Line, surveyed by Phillips and Benner, Ontario Land Surveyors, 1923; thence southerly along said meridian line to the northeast corner of the geographic township of Bulmer; thence southerly along the east limit of the geographic townships of Bulmer, Fletcher, Furlonge, McLaurin and Bertrand to the southeast corner of the geographic Township of Bertrand; thence easterly along a base line, known as the 6th Base Line or Ross’s Base Line, surveyed by K.G. Ross, Ontario Land Surveyor, 1923, to longitude 90°00'W; thence southerly along longitude 90°00'W to its most southerly intersection with the Dog River; thence generally southerly and easterly along said river to the westerly shore of Dog Lake; thence generally southerly along the westerly shore of Dog Lake to the north limit of the geographic township of Fowler; thence westerly and southerly along the north and west limits of the geographic township of Fowler to the north limit of the geographic township of Forbes; thence easterly along the north limit of the geographic township of Forbes to the Kaministiquia River; thence generally southerly along the Kaministiquia River to the north limit of the geographic township of Oliver; thence easterly along the north limit of the geographic township of Oliver to the northwest corner of the City of Thunder Bay; thence easterly and southerly along the north and east limits of said city to Highway No. 17; thence southwesterly along Highway No. 17 to Balsam Street; thence northerly along Balsam Street to Wardrope Avenue; thence westerly along Wardrope Avenue to the most easterly hydro-electric transmission line near Hilldale Road; thence generally southerly along said transmission line to Pioneer Drive; thence easterly along Pioneer Drive to Valley Street; thence southeasterly along Valley Street to Highway No. 17; thence southerly along Highway No. 17 to the Harbour Expressway; thence easterly along the Harbour Expressway, Main Street and its easterly production to the easterly limit of the City of Thunder Bay; thence generally southerly, easterly and southerly along the easterly limit of the City of Thunder Bay to the southeast angle thereof on the north limit of the Municipality of Neebing; thence southeasterly along the north limit of said municipality to the international boundary between Canada and the United States of America;</w:t>
      </w:r>
    </w:p>
    <w:p>
      <w:pPr>
        <w:pStyle w:val="subpara"/>
        <w:rPr/>
      </w:pPr>
      <w:r>
        <w:rPr/>
        <w:tab/>
        <w:t>(ii)</w:t>
        <w:tab/>
        <w:t>All that part lying south and east of a line described as follows: Commencing at the southwest corner of the geographic Township of Downer, thence west astronomically to the intersection of a line drawn south astronomically from the southeast corner of the geographic Township of Bain; thence south astronomically to the intersection of a line drawn west astronomically from the southwest corner of the geographic township of McGill; thence east astronomically to longitude 86°00'W; thence southerly along longitude 86°00'W to the White River; thence generally westerly along said river to the northerly shore of Lake Superior; thence S45°00'W astronomically to the international boundary between Canada and the United States of America.</w:t>
      </w:r>
    </w:p>
    <w:p>
      <w:pPr>
        <w:pStyle w:val="heading11"/>
        <w:rPr/>
      </w:pPr>
      <w:r>
        <w:rPr/>
        <w:t>12. Timiskaming-Cochrane</w:t>
      </w:r>
    </w:p>
    <w:p>
      <w:pPr>
        <w:pStyle w:val="paranoindt"/>
        <w:rPr>
          <w:rStyle w:val="ovbold"/>
        </w:rPr>
      </w:pPr>
      <w:r>
        <w:rPr>
          <w:rStyle w:val="ovbold"/>
        </w:rPr>
        <w:t>Consisting of:</w:t>
      </w:r>
    </w:p>
    <w:p>
      <w:pPr>
        <w:pStyle w:val="paranoindt"/>
        <w:rPr/>
      </w:pPr>
      <w:r>
        <w:rPr>
          <w:rStyle w:val="ovbold"/>
        </w:rPr>
        <w:t>FIRSTLY:</w:t>
      </w:r>
    </w:p>
    <w:p>
      <w:pPr>
        <w:pStyle w:val="parawindt"/>
        <w:rPr/>
      </w:pPr>
      <w:r>
        <w:rPr/>
        <w:t>All of the Territorial District of Timiskaming EXCEPTING that part lying west of the east limit of the geographic townships of Douglas and Geikie.</w:t>
      </w:r>
    </w:p>
    <w:p>
      <w:pPr>
        <w:pStyle w:val="paranoindt"/>
        <w:rPr/>
      </w:pPr>
      <w:r>
        <w:rPr>
          <w:rStyle w:val="ovbold"/>
        </w:rPr>
        <w:t>SECONDLY:</w:t>
      </w:r>
    </w:p>
    <w:p>
      <w:pPr>
        <w:pStyle w:val="parawindt"/>
        <w:rPr/>
      </w:pPr>
      <w:r>
        <w:rPr/>
        <w:t>All that part of the Territorial District of Cochrane lying east and south of a line described as follows: Commencing at the southeast corner of the City of Timmins on the south limit of the Territorial District of Cochrane; thence generally northerly and westerly along the easterly and northerly limits of said city to the southeast corner of the geographic township of Prosser; thence northerly along the east limit of the geographic townships of Prosser, Lucas, Beck and Ottaway to the northeast corner of the geographic township of Ottaway; thence westerly and northerly along the south and west limits of the geographic township of Clute and continuing northerly along the west limit of the geographic township of Leitch to the northwest corner thereof; thence easterly along the south limit of the geographic townships of Marven, Thorning, Potter, Sangster, Bragg, Newman, Tomlinson, Hurtubise and St. Laurent to the interprovincial boundary between Ontario and Quebec.</w:t>
      </w:r>
    </w:p>
    <w:p>
      <w:pPr>
        <w:pStyle w:val="paranoindt"/>
        <w:rPr/>
      </w:pPr>
      <w:r>
        <w:rPr>
          <w:rStyle w:val="ovbold"/>
        </w:rPr>
        <w:t>THIRDLY:</w:t>
      </w:r>
    </w:p>
    <w:p>
      <w:pPr>
        <w:pStyle w:val="parawindt"/>
        <w:rPr/>
      </w:pPr>
      <w:r>
        <w:rPr/>
        <w:t>All that part of the Territorial District of Sudbury, other than that part forming Wahnapitae Indian Reserve No. 11, lying easterly of a line described as follows: Commencing at the northwest corner of the geographic Township of Stull; thence southerly along the west limit of the geographic townships of Stull, Valin, Cotton, Beresford and Creelman to the north limit of the former Regional Municipality of Sudbury (as existed on December 31, 1996); thence generally easterly and southerly along the north and east limits of said former municipality and continuing southerly along the east limit of the geographic township of Dryden to the northwest corner of the geographic township of Hawley; thence southerly and easterly along the west and south limits of the geographic township of Hawley to the northeast corner of the geographic township of Hendrie; thence southerly along the east limit of the geographic townships of Hendrie and Hoskin to the north limit of the geographic township of Delamere; thence easterly along the north limit of the geographic township of Delamere to the northwest corner of the former Municipal Township of Cosby, Mason and Martland (as existed on December 31, 1996); thence generally southerly and easterly along the west and south limits of the said former municipal township to the south limit of the Territorial District of Sudbury.</w:t>
      </w:r>
    </w:p>
    <w:p>
      <w:pPr>
        <w:pStyle w:val="paranoindt"/>
        <w:rPr/>
      </w:pPr>
      <w:r>
        <w:rPr>
          <w:rStyle w:val="ovbold"/>
        </w:rPr>
        <w:t>FOURTHLY:</w:t>
      </w:r>
    </w:p>
    <w:p>
      <w:pPr>
        <w:pStyle w:val="parawindt"/>
        <w:rPr/>
      </w:pPr>
      <w:r>
        <w:rPr/>
        <w:t>All that part of the Territorial District of Nipissing lying northerly and westerly of a line described as follows: Commencing at the interprovincial boundary at the intersection of the production easterly of the south limit of the geographic township of Eddy; thence westerly along said production and the south limit of the geographic townships of Eddy and Jocko to the northeast corner of the geographic township of Mulock; thence southerly along the east limit of the geographic township of Mulock to the northeast corner of the geographic township of Widdifield; thence westerly along the north limit of the geographic townships of Widdifield, Commanda and Beaucage to the northeast corner of the geographic township of Pedley; thence southerly along the east limit of the geographic township of Pedley to the southeast corner thereof; thence westerly along the south limit of the geographic township of Pedley to the southwest corner thereof; thence southerly along the east limit of the geographic township of Springer and its production southerly to the middle of Lake Nipissing; thence S45°00'E astronomically to the north limit of the Territorial District of Parry Sound.</w:t>
      </w:r>
    </w:p>
    <w:p>
      <w:pPr>
        <w:pStyle w:val="heading11"/>
        <w:rPr/>
      </w:pPr>
      <w:r>
        <w:rPr/>
        <w:t>13. Timmins</w:t>
      </w:r>
    </w:p>
    <w:p>
      <w:pPr>
        <w:pStyle w:val="paranoindt"/>
        <w:rPr/>
      </w:pPr>
      <w:r>
        <w:rPr>
          <w:rStyle w:val="ovbold"/>
        </w:rPr>
        <w:t>Consisting of</w:t>
      </w:r>
      <w:r>
        <w:rPr/>
        <w:t xml:space="preserve"> all of the City of Timmins in the Territorial District of Cochrane.</w:t>
      </w:r>
    </w:p>
    <w:p>
      <w:pPr>
        <w:pStyle w:val="footnote"/>
        <w:rPr/>
      </w:pPr>
      <w:r>
        <w:rPr/>
        <w:t>2017, c. 18, s.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"http://www.ontario.ca/laws/statute/S16033" \l "s36s2"</w:instrText>
      </w:r>
      <w:r>
        <w:rPr>
          <w:rStyle w:val="Hyperlink"/>
        </w:rPr>
        <w:fldChar w:fldCharType="separate"/>
      </w:r>
      <w:r>
        <w:rPr>
          <w:rStyle w:val="Hyperlink"/>
        </w:rPr>
        <w:t>2016, c. 33, s. 36 (2, 3)</w:t>
      </w:r>
      <w:r>
        <w:rPr>
          <w:rStyle w:val="Hyperlink"/>
        </w:rPr>
        <w:fldChar w:fldCharType="end"/>
      </w:r>
      <w:r>
        <w:rPr/>
        <w:t xml:space="preserve"> - 01/01/2017</w:t>
      </w:r>
    </w:p>
    <w:p>
      <w:pPr>
        <w:pStyle w:val="footnoteLeft"/>
        <w:jc w:val="start"/>
        <w:rPr/>
      </w:pPr>
      <w:r>
        <w:fldChar w:fldCharType="begin"/>
      </w:r>
      <w:r>
        <w:rPr>
          <w:rStyle w:val="Hyperlink"/>
        </w:rPr>
        <w:instrText xml:space="preserve"> HYPERLINK "http://www.ontario.ca/laws/statute/S17018" \l "s3"</w:instrText>
      </w:r>
      <w:r>
        <w:rPr>
          <w:rStyle w:val="Hyperlink"/>
        </w:rPr>
        <w:fldChar w:fldCharType="separate"/>
      </w:r>
      <w:r>
        <w:rPr>
          <w:rStyle w:val="Hyperlink"/>
        </w:rPr>
        <w:t>2017, c. 18, s. 3</w:t>
      </w:r>
      <w:r>
        <w:rPr>
          <w:rStyle w:val="Hyperlink"/>
        </w:rPr>
        <w:fldChar w:fldCharType="end"/>
      </w:r>
      <w:r>
        <w:rPr/>
        <w:t xml:space="preserve"> - 25/10/2017</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Cambria">
    <w:charset w:val="00" w:characterSet="windows-1252"/>
    <w:family w:val="roman"/>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SignatureChar">
    <w:name w:val="Signature Char"/>
    <w:basedOn w:val="DefaultParagraphFont"/>
    <w:qFormat/>
    <w:rPr/>
  </w:style>
  <w:style w:type="character" w:styleId="DateChar">
    <w:name w:val="Date Char"/>
    <w:basedOn w:val="DefaultParagraphFont"/>
    <w:qFormat/>
    <w:rPr/>
  </w:style>
  <w:style w:type="character" w:styleId="BookTitle">
    <w:name w:val="Book Title"/>
    <w:qFormat/>
    <w:rPr>
      <w:b/>
      <w:bCs/>
      <w:smallCaps/>
      <w:spacing w:val="5"/>
    </w:rPr>
  </w:style>
  <w:style w:type="character" w:styleId="sectionChar">
    <w:name w:val="section Char"/>
    <w:qFormat/>
    <w:rPr/>
  </w:style>
  <w:style w:type="character" w:styleId="subsectionChar">
    <w:name w:val="subsection Char"/>
    <w:qFormat/>
    <w:rPr/>
  </w:style>
  <w:style w:type="character" w:styleId="E-mailSignatureChar">
    <w:name w:val="E-mail Signature Char"/>
    <w:qFormat/>
    <w:rPr>
      <w:lang w:val="en-GB"/>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Variable">
    <w:name w:val="HTML Variable"/>
    <w:qFormat/>
    <w:rPr>
      <w:i/>
      <w:iCs/>
    </w:rPr>
  </w:style>
  <w:style w:type="character" w:styleId="IntenseQuoteChar">
    <w:name w:val="Intense Quote Char"/>
    <w:qFormat/>
    <w:rPr>
      <w:b/>
      <w:bCs/>
      <w:i/>
      <w:iCs/>
      <w:color w:val="4F81BD"/>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rPr>
  </w:style>
  <w:style w:type="character" w:styleId="SubtitleChar">
    <w:name w:val="Subtitle Char"/>
    <w:qFormat/>
    <w:rPr>
      <w:rFonts w:ascii="Cambria" w:hAnsi="Cambria" w:eastAsia="Times New Roman" w:cs="Times New Roman"/>
      <w:sz w:val="24"/>
      <w:szCs w:val="24"/>
    </w:rPr>
  </w:style>
  <w:style w:type="character" w:styleId="SubtleReference">
    <w:name w:val="Subtle Reference"/>
    <w:qFormat/>
    <w:rPr>
      <w:smallCaps/>
      <w:color w:val="C0504D"/>
      <w:u w:val="single"/>
    </w:rPr>
  </w:style>
  <w:style w:type="character" w:styleId="TitleChar">
    <w:name w:val="Title Char"/>
    <w:qFormat/>
    <w:rPr>
      <w:rFonts w:ascii="Cambria" w:hAnsi="Cambria" w:eastAsia="Times New Roman" w:cs="Times New Roman"/>
      <w:b/>
      <w:bCs/>
      <w:kern w:val="2"/>
      <w:sz w:val="32"/>
      <w:szCs w:val="32"/>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Strong">
    <w:name w:val="Strong"/>
    <w:qFormat/>
    <w:rPr>
      <w:b/>
      <w:bCs/>
    </w:rPr>
  </w:style>
  <w:style w:type="character" w:styleId="headnoteChar">
    <w:name w:val="headnote Char"/>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PageNumber">
    <w:name w:val="page number"/>
    <w:rPr/>
  </w:style>
  <w:style w:type="character" w:styleId="FooterChar">
    <w:name w:val="Footer Char"/>
    <w:qFormat/>
    <w:rPr/>
  </w:style>
  <w:style w:type="character" w:styleId="ovenglish">
    <w:name w:val="ovenglish"/>
    <w:qFormat/>
    <w:rPr>
      <w:lang w:val="en-CA"/>
    </w:rPr>
  </w:style>
  <w:style w:type="character" w:styleId="ovfrench">
    <w:name w:val="ovfrench"/>
    <w:qFormat/>
    <w:rPr>
      <w:lang w:val="fr-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Hyperlink">
    <w:name w:val="Hyperlink"/>
    <w:rPr>
      <w:color w:val="000000"/>
      <w:u w:val="none"/>
    </w:rPr>
  </w:style>
  <w:style w:type="character" w:styleId="FollowedHyperlink">
    <w:name w:val="FollowedHyperlink"/>
    <w:rPr>
      <w:color w:val="800080"/>
      <w:u w:val="single"/>
    </w:rPr>
  </w:style>
  <w:style w:type="paragraph" w:styleId="Heading">
    <w:name w:val="Heading"/>
    <w:basedOn w:val="Normal"/>
    <w:next w:val="Normal"/>
    <w:qFormat/>
    <w:pPr>
      <w:spacing w:before="240" w:after="60"/>
      <w:jc w:val="center"/>
      <w:outlineLvl w:val="0"/>
    </w:pPr>
    <w:rPr>
      <w:rFonts w:ascii="Cambria" w:hAnsi="Cambria" w:eastAsia="Times New Roman" w:cs="Times New Roman"/>
      <w:b/>
      <w:bCs/>
      <w:kern w:val="2"/>
      <w:sz w:val="32"/>
      <w:szCs w:val="32"/>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283" w:end="0"/>
      <w:contextualSpacing/>
    </w:pPr>
    <w:rPr/>
  </w:style>
  <w:style w:type="paragraph" w:styleId="Signature">
    <w:name w:val="Signature"/>
    <w:basedOn w:val="Normal"/>
    <w:pPr>
      <w:ind w:hanging="0" w:start="4252" w:end="0"/>
    </w:pPr>
    <w:rPr/>
  </w:style>
  <w:style w:type="paragraph" w:styleId="Date">
    <w:name w:val="Date"/>
    <w:basedOn w:val="Normal"/>
    <w:next w:val="Normal"/>
    <w:qFormat/>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E-mailSignature">
    <w:name w:val="E-mail Signature"/>
    <w:basedOn w:val="subsection"/>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Quote">
    <w:name w:val="Quote"/>
    <w:basedOn w:val="Normal"/>
    <w:next w:val="Normal"/>
    <w:qFormat/>
    <w:pPr/>
    <w:rPr>
      <w:i/>
      <w:iCs/>
      <w:color w:val="000000"/>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Subtitle">
    <w:name w:val="Subtitle"/>
    <w:basedOn w:val="Normal"/>
    <w:next w:val="Normal"/>
    <w:qFormat/>
    <w:pPr>
      <w:spacing w:before="0" w:after="60"/>
      <w:jc w:val="center"/>
      <w:outlineLvl w:val="1"/>
    </w:pPr>
    <w:rPr>
      <w:rFonts w:ascii="Cambria" w:hAnsi="Cambria" w:eastAsia="Times New Roman" w:cs="Times New Roman"/>
      <w:sz w:val="24"/>
      <w:szCs w:val="24"/>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paragraph">
    <w:name w:val="Pparagraph"/>
    <w:basedOn w:val="paragraph"/>
    <w:qFormat/>
    <w:pPr/>
    <w:rPr>
      <w:b/>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Psubsection">
    <w:name w:val="Psubsection"/>
    <w:basedOn w:val="subsection"/>
    <w:qFormat/>
    <w:pPr/>
    <w:rPr>
      <w:b/>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5r31" TargetMode="External"/><Relationship Id="rId3" Type="http://schemas.openxmlformats.org/officeDocument/2006/relationships/hyperlink" Target="https://www.ontario.ca/laws/statute/s15031"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15r31"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93</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2015-12-07T16:47:00Z</dcterms:created>
  <dc:creator/>
  <dc:description/>
  <cp:keywords/>
  <dc:language>en-CA</dc:language>
  <cp:lastModifiedBy/>
  <cp:lastPrinted>2016-12-16T09:51:00Z</cp:lastPrinted>
  <dcterms:modified xsi:type="dcterms:W3CDTF">2018-01-04T11:11:00Z</dcterms:modified>
  <cp:revision>29</cp:revision>
  <dc:subject/>
  <dc:title>Representation Act, 2015, S.O. 2015, c. 31, Sched.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20171231</vt:lpwstr>
  </property>
  <property fmtid="{D5CDD505-2E9C-101B-9397-08002B2CF9AE}" pid="3" name="To Date">
    <vt:lpwstr>Present</vt:lpwstr>
  </property>
</Properties>
</file>