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2018 (No. 2)</w:t>
      </w:r>
    </w:p>
    <w:p>
      <w:pPr>
        <w:pStyle w:val="chapter"/>
        <w:rPr/>
      </w:pPr>
      <w:r>
        <w:fldChar w:fldCharType="begin"/>
      </w:r>
      <w:r>
        <w:rPr>
          <w:rStyle w:val="Hyperlink"/>
        </w:rPr>
        <w:instrText xml:space="preserve"> HYPERLINK "http://www.ontario.ca/laws/statute/S18017" \l "sched28s16s2"</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17</w:t>
        <w:br/>
        <w:t>Schedule 29</w:t>
      </w:r>
    </w:p>
    <w:p>
      <w:pPr>
        <w:pStyle w:val="ConsolidationPeriod"/>
        <w:rPr>
          <w:b/>
          <w:bCs w:val="false"/>
        </w:rPr>
      </w:pPr>
      <w:r>
        <w:rPr>
          <w:b/>
          <w:bCs w:val="false"/>
        </w:rPr>
        <w:t xml:space="preserve">Consolidation Period: </w:t>
      </w:r>
      <w:r>
        <w:rPr>
          <w:bCs w:val="false"/>
        </w:rPr>
        <w:t xml:space="preserve">From December 6, 2018 to the </w:t>
      </w:r>
      <w:hyperlink r:id="rId3">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$1,900,000,000,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sz w:val="24"/>
          <w:szCs w:val="24"/>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2020.</w:t>
      </w:r>
    </w:p>
    <w:p>
      <w:pPr>
        <w:pStyle w:val="headnote"/>
        <w:rPr/>
      </w:pPr>
      <w:r>
        <w:rPr/>
        <w:t>Same</w:t>
      </w:r>
    </w:p>
    <w:p>
      <w:pPr>
        <w:pStyle w:val="subsection"/>
        <w:rPr>
          <w:sz w:val="24"/>
          <w:szCs w:val="24"/>
        </w:rPr>
      </w:pPr>
      <w:r>
        <w:rPr/>
        <w:t>(2)  The Crown shall not borrow money after December 31, 2021 under the authority of an order in council that authorizes borrowing under this Act unless, on or before December 31, 2021,</w:t>
      </w:r>
    </w:p>
    <w:p>
      <w:pPr>
        <w:pStyle w:val="paragraph"/>
        <w:rPr/>
      </w:pPr>
      <w:r>
        <w:rPr>
          <w:rFonts w:cs="Arial" w:ascii="Arial" w:hAnsi="Arial"/>
          <w:color w:val="505050"/>
        </w:rPr>
        <w:tab/>
      </w:r>
      <w:r>
        <w:rPr/>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headnoteChar">
    <w:name w:val="headnote Char"/>
    <w:qFormat/>
    <w:rPr>
      <w:b/>
    </w:rPr>
  </w:style>
  <w:style w:type="character" w:styleId="subsectionChar">
    <w:name w:val="subsection Char"/>
    <w:qFormat/>
    <w:rPr/>
  </w:style>
  <w:style w:type="character" w:styleId="PsectionChar">
    <w:name w:val="Psection Char"/>
    <w:qFormat/>
    <w:rPr>
      <w:b/>
    </w:rPr>
  </w:style>
  <w:style w:type="character" w:styleId="sectionChar">
    <w:name w:val="section Char"/>
    <w:qFormat/>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o17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o17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2018-12-12T10:51:00Z</dcterms:created>
  <dc:creator/>
  <dc:description/>
  <cp:keywords/>
  <dc:language>en-CA</dc:language>
  <cp:lastModifiedBy/>
  <dcterms:modified xsi:type="dcterms:W3CDTF">2021-03-26T07:59:00Z</dcterms:modified>
  <cp:revision>4</cp:revision>
  <dc:subject/>
  <dc:title>Ontario Loan Act, 2018 (No. 2), S.O. 2018, c. 17, Sched. 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20181206</vt:lpwstr>
  </property>
  <property fmtid="{D5CDD505-2E9C-101B-9397-08002B2CF9AE}" pid="3" name="Sensitivity">
    <vt:lpwstr>OPS - Unclassified Information</vt:lpwstr>
  </property>
  <property fmtid="{D5CDD505-2E9C-101B-9397-08002B2CF9AE}" pid="4" name="To Date">
    <vt:lpwstr>Present</vt:lpwstr>
  </property>
</Properties>
</file>