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Cannabis Taxation Coordination Act, 2019</w:t>
      </w:r>
    </w:p>
    <w:p>
      <w:pPr>
        <w:pStyle w:val="chapter"/>
        <w:rPr/>
      </w:pPr>
      <w:hyperlink r:id="rId3">
        <w:r>
          <w:rPr>
            <w:rStyle w:val="Hyperlink"/>
          </w:rPr>
          <w:t xml:space="preserve">S.o. </w:t>
        </w:r>
        <w:r>
          <w:rPr>
            <w:rStyle w:val="Hyperlink"/>
            <w:smallCaps/>
          </w:rPr>
          <w:t>2019</w:t>
        </w:r>
        <w:r>
          <w:rPr>
            <w:rStyle w:val="Hyperlink"/>
          </w:rPr>
          <w:t xml:space="preserve">, chapter </w:t>
        </w:r>
        <w:r>
          <w:rPr>
            <w:rStyle w:val="Hyperlink"/>
            <w:smallCaps/>
          </w:rPr>
          <w:t>7</w:t>
          <w:br/>
          <w:t>Schedule 7</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May 29, 2019</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Coordinated Cannabis Taxation Agreement</w:t>
      </w:r>
    </w:p>
    <w:p>
      <w:pPr>
        <w:pStyle w:val="section"/>
        <w:rPr/>
      </w:pPr>
      <w:r>
        <w:rPr>
          <w:b/>
        </w:rPr>
        <w:t xml:space="preserve">1 </w:t>
      </w:r>
      <w:r>
        <w:rPr/>
        <w:t xml:space="preserve">(1)  The Coordinated Cannabis Taxation Agreement dated May 8, 2018, between the Minister of Finance on behalf of the Crown in right of Ontario and the Minister of Finance for Canada on behalf of the Government of Canada, is ratified and confirmed. </w:t>
      </w:r>
    </w:p>
    <w:p>
      <w:pPr>
        <w:pStyle w:val="headnote"/>
        <w:rPr/>
      </w:pPr>
      <w:r>
        <w:rPr/>
        <w:t>Amendments</w:t>
      </w:r>
    </w:p>
    <w:p>
      <w:pPr>
        <w:pStyle w:val="subsection"/>
        <w:rPr/>
      </w:pPr>
      <w:r>
        <w:rPr/>
        <w:t>(2)  The Minister of Finance may at any time enter into an agreement with the Minister of Finance for Canada to amend the agreement or any amending agreement.</w:t>
      </w:r>
    </w:p>
    <w:p>
      <w:pPr>
        <w:pStyle w:val="headnote"/>
        <w:rPr/>
      </w:pPr>
      <w:r>
        <w:rPr/>
        <w:t>Other agreements or arrangements</w:t>
      </w:r>
    </w:p>
    <w:p>
      <w:pPr>
        <w:pStyle w:val="subsection"/>
        <w:rPr/>
      </w:pPr>
      <w:r>
        <w:rPr/>
        <w:t>(3)  The Minister of Finance may enter into such other agreements or arrangements with the Government of Canada as the Minister considers necessary or advisable respecting any matter relating to the Coordinated Cannabis Taxation Agreement and its implementation.</w:t>
      </w:r>
    </w:p>
    <w:p>
      <w:pPr>
        <w:pStyle w:val="headnote"/>
        <w:rPr/>
      </w:pPr>
      <w:r>
        <w:rPr/>
        <w:t>Minister may make payments</w:t>
      </w:r>
    </w:p>
    <w:p>
      <w:pPr>
        <w:pStyle w:val="subsection"/>
        <w:rPr/>
      </w:pPr>
      <w:r>
        <w:rPr/>
        <w:t>(4)  The Minister of Finance is authorized to make payments from the Consolidated Revenue Fund in accordance with the Coordinated Cannabis Taxation Agreement, and any agreement entered into under subsection (3), from amounts appropriated by the Legislature for those purposes.</w:t>
      </w:r>
    </w:p>
    <w:p>
      <w:pPr>
        <w:pStyle w:val="section-e"/>
        <w:rPr/>
      </w:pPr>
      <w:r>
        <w:rPr>
          <w:rStyle w:val="ovbold"/>
        </w:rPr>
        <w:t>2</w:t>
      </w:r>
      <w:r>
        <w:rPr>
          <w:rStyle w:val="ovsmallcap"/>
          <w:b/>
        </w:rPr>
        <w:t xml:space="preserve"> </w:t>
      </w:r>
      <w:r>
        <w:rPr>
          <w:rStyle w:val="ovsmallcap"/>
        </w:rPr>
        <w:t>Omitted</w:t>
      </w:r>
      <w:r>
        <w:rPr/>
        <w:t xml:space="preserve"> (</w:t>
      </w:r>
      <w:r>
        <w:rPr>
          <w:rStyle w:val="ovsmallcap"/>
        </w:rPr>
        <w:t>provides for coming into force of provisions of this Act</w:t>
      </w:r>
      <w:r>
        <w:rPr/>
        <w:t>).</w:t>
      </w:r>
    </w:p>
    <w:p>
      <w:pPr>
        <w:pStyle w:val="section-e"/>
        <w:rPr/>
      </w:pPr>
      <w:r>
        <w:rPr>
          <w:rStyle w:val="ovbold"/>
        </w:rPr>
        <w:t>3</w:t>
      </w:r>
      <w:r>
        <w:rPr>
          <w:rStyle w:val="ovsmallcap"/>
          <w:b/>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PsectionChar">
    <w:name w:val="Psection Char"/>
    <w:qFormat/>
    <w:rPr>
      <w:b/>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c07" TargetMode="External"/><Relationship Id="rId3" Type="http://schemas.openxmlformats.org/officeDocument/2006/relationships/hyperlink" Target="https://www.ontario.ca/laws/statute/S1900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9c07"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2019-06-03T09:40:00Z</dcterms:created>
  <dc:creator/>
  <dc:description/>
  <cp:keywords/>
  <dc:language>en-CA</dc:language>
  <cp:lastModifiedBy/>
  <dcterms:modified xsi:type="dcterms:W3CDTF">2019-06-03T13:06:00Z</dcterms:modified>
  <cp:revision>3</cp:revision>
  <dc:subject/>
  <dc:title>Cannabis Taxation Coordination Act, 2019, S.O. 2019, c. 7, Sched.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20190529</vt:lpwstr>
  </property>
  <property fmtid="{D5CDD505-2E9C-101B-9397-08002B2CF9AE}" pid="3" name="To Date">
    <vt:lpwstr>Present</vt:lpwstr>
  </property>
</Properties>
</file>