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Highway Transport Board Repeal Act, 2020</w:t>
      </w:r>
    </w:p>
    <w:p>
      <w:pPr>
        <w:pStyle w:val="chapter"/>
        <w:rPr/>
      </w:pPr>
      <w:r>
        <w:fldChar w:fldCharType="begin"/>
      </w:r>
      <w:r>
        <w:rPr>
          <w:rStyle w:val="Hyperlink"/>
        </w:rPr>
        <w:instrText xml:space="preserve"> HYPERLINK "https://www.ontario.ca/laws/statute/s20034" \l "sched14s3"</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34</w:t>
        <w:br/>
        <w:t>Schedule 15</w:t>
      </w:r>
    </w:p>
    <w:p>
      <w:pPr>
        <w:pStyle w:val="ConsolidationPeriod-e"/>
        <w:rPr/>
      </w:pPr>
      <w:r>
        <w:rPr>
          <w:b/>
          <w:bCs w:val="false"/>
        </w:rPr>
        <w:t>Consolidation Period:</w:t>
      </w:r>
      <w:r>
        <w:rPr/>
        <w:t xml:space="preserve">  From July 1, 2021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Dissolution of Board</w:t>
      </w:r>
    </w:p>
    <w:p>
      <w:pPr>
        <w:pStyle w:val="section"/>
        <w:rPr/>
      </w:pPr>
      <w:r>
        <w:rPr>
          <w:b/>
        </w:rPr>
        <w:t xml:space="preserve">1 </w:t>
      </w:r>
      <w:r>
        <w:rPr/>
        <w:t>The Ontario Highway Transport Board is dissolved and all its assets and liabilities are hereby transferred to and vested in the Crown in right of Ontario without compensation.</w:t>
      </w:r>
    </w:p>
    <w:p>
      <w:pPr>
        <w:pStyle w:val="headnote"/>
        <w:rPr/>
      </w:pPr>
      <w:r>
        <w:rPr/>
        <w:t>Continued immunity</w:t>
      </w:r>
    </w:p>
    <w:p>
      <w:pPr>
        <w:pStyle w:val="section"/>
        <w:rPr/>
      </w:pPr>
      <w:r>
        <w:rPr>
          <w:b/>
        </w:rPr>
        <w:t xml:space="preserve">2 </w:t>
      </w:r>
      <w:r>
        <w:rPr/>
        <w:t xml:space="preserve">(1)  No former member of the Board and no former officer, agent or employee of the Board is personally liable for anything done by him or her in good faith under the authority of the </w:t>
      </w:r>
      <w:r>
        <w:rPr>
          <w:rStyle w:val="ovitalic"/>
        </w:rPr>
        <w:t>Ontario Highway Transport Board Act</w:t>
      </w:r>
      <w:r>
        <w:rPr/>
        <w:t xml:space="preserve"> before its repeal.</w:t>
      </w:r>
    </w:p>
    <w:p>
      <w:pPr>
        <w:pStyle w:val="headnote"/>
        <w:rPr/>
      </w:pPr>
      <w:r>
        <w:rPr/>
        <w:t>Protection from being called as witnesses</w:t>
      </w:r>
    </w:p>
    <w:p>
      <w:pPr>
        <w:pStyle w:val="subsection"/>
        <w:rPr/>
      </w:pPr>
      <w:r>
        <w:rPr/>
        <w:t>(2)  No former member of the Board or any of its staff is required to give testimony in any civil suit with regard to information obtained by the former member or staff in the discharge of his or her official duty.</w:t>
      </w:r>
    </w:p>
    <w:p>
      <w:pPr>
        <w:pStyle w:val="headnote"/>
        <w:rPr/>
      </w:pPr>
      <w:r>
        <w:rPr/>
        <w:t>Costs orders unaffected</w:t>
      </w:r>
    </w:p>
    <w:p>
      <w:pPr>
        <w:pStyle w:val="section"/>
        <w:rPr/>
      </w:pPr>
      <w:r>
        <w:rPr>
          <w:b/>
        </w:rPr>
        <w:t xml:space="preserve">3 </w:t>
      </w:r>
      <w:r>
        <w:rPr/>
        <w:t xml:space="preserve">An order as to costs made by the Ontario Highway Transport Board under section 24 of the </w:t>
      </w:r>
      <w:r>
        <w:rPr>
          <w:rStyle w:val="ovitalic"/>
        </w:rPr>
        <w:t>Ontario Highway Transport Board Act</w:t>
      </w:r>
      <w:r>
        <w:rPr/>
        <w:t xml:space="preserve"> before its repeal is not affected by the repeal of the Act.</w:t>
      </w:r>
    </w:p>
    <w:p>
      <w:pPr>
        <w:pStyle w:val="headnote"/>
        <w:rPr/>
      </w:pPr>
      <w:r>
        <w:rPr/>
        <w:t>Transitional regulations</w:t>
      </w:r>
    </w:p>
    <w:p>
      <w:pPr>
        <w:pStyle w:val="section"/>
        <w:rPr/>
      </w:pPr>
      <w:r>
        <w:rPr>
          <w:b/>
        </w:rPr>
        <w:t xml:space="preserve">4 </w:t>
      </w:r>
      <w:r>
        <w:rPr/>
        <w:t>(1)  The Minister of Transportation may make regulations,</w:t>
      </w:r>
    </w:p>
    <w:p>
      <w:pPr>
        <w:pStyle w:val="paragraph"/>
        <w:rPr/>
      </w:pPr>
      <w:r>
        <w:rPr/>
        <w:tab/>
        <w:t>(a)</w:t>
        <w:tab/>
        <w:t xml:space="preserve">establishing a transition period before the repeal of the </w:t>
      </w:r>
      <w:r>
        <w:rPr>
          <w:rStyle w:val="ovitalic"/>
        </w:rPr>
        <w:t>Ontario Highway Transport Board Act</w:t>
      </w:r>
      <w:r>
        <w:rPr/>
        <w:t xml:space="preserve"> during which the application of the Act will be phased out;</w:t>
      </w:r>
    </w:p>
    <w:p>
      <w:pPr>
        <w:pStyle w:val="paragraph"/>
        <w:rPr/>
      </w:pPr>
      <w:r>
        <w:rPr/>
        <w:tab/>
        <w:t>(b)</w:t>
        <w:tab/>
        <w:t xml:space="preserve">providing that a provision or requirement of the </w:t>
      </w:r>
      <w:r>
        <w:rPr>
          <w:rStyle w:val="ovitalic"/>
        </w:rPr>
        <w:t>Ontario Highway Transport Board Act</w:t>
      </w:r>
      <w:r>
        <w:rPr/>
        <w:t xml:space="preserve"> ceases to apply, applies in a modified way or only applies, either as written or in a modified way, to specified geographic areas or specified persons or for a specified period during the transition period;</w:t>
      </w:r>
    </w:p>
    <w:p>
      <w:pPr>
        <w:pStyle w:val="paragraph"/>
        <w:rPr/>
      </w:pPr>
      <w:r>
        <w:rPr/>
        <w:tab/>
        <w:t>(c)</w:t>
        <w:tab/>
        <w:t xml:space="preserve">governing the continuation or conclusion of hearings commenced under the </w:t>
      </w:r>
      <w:r>
        <w:rPr>
          <w:rStyle w:val="ovitalic"/>
        </w:rPr>
        <w:t xml:space="preserve">Ontario Highway Transport Board Act </w:t>
      </w:r>
      <w:r>
        <w:rPr/>
        <w:t>before its repeal;</w:t>
      </w:r>
    </w:p>
    <w:p>
      <w:pPr>
        <w:pStyle w:val="paragraph"/>
        <w:rPr/>
      </w:pPr>
      <w:r>
        <w:rPr/>
        <w:tab/>
        <w:t>(d)</w:t>
        <w:tab/>
        <w:t xml:space="preserve">governing other transitional matters that may arise due to the anticipated repeal of the </w:t>
      </w:r>
      <w:r>
        <w:rPr>
          <w:rStyle w:val="ovitalic"/>
        </w:rPr>
        <w:t>Ontario Highway Transport Board Act</w:t>
      </w:r>
      <w:r>
        <w:rPr/>
        <w:t>.</w:t>
      </w:r>
    </w:p>
    <w:p>
      <w:pPr>
        <w:pStyle w:val="headnote"/>
        <w:rPr/>
      </w:pPr>
      <w:r>
        <w:rPr/>
        <w:t>Conflict</w:t>
      </w:r>
    </w:p>
    <w:p>
      <w:pPr>
        <w:pStyle w:val="subsection"/>
        <w:rPr/>
      </w:pPr>
      <w:r>
        <w:rPr/>
        <w:t xml:space="preserve">(2)  In the event of a conflict between the </w:t>
      </w:r>
      <w:r>
        <w:rPr>
          <w:rStyle w:val="ovitalic"/>
        </w:rPr>
        <w:t>Ontario Highway Transport Board Act</w:t>
      </w:r>
      <w:r>
        <w:rPr/>
        <w:t xml:space="preserve"> and a regulation made under subsection (1) of this section, the regulation made under subsection (1) prevails.</w:t>
      </w:r>
    </w:p>
    <w:p>
      <w:pPr>
        <w:pStyle w:val="section"/>
        <w:rPr/>
      </w:pPr>
      <w:r>
        <w:rPr>
          <w:rStyle w:val="ovbold"/>
        </w:rPr>
        <w:t>5</w:t>
      </w:r>
      <w:r>
        <w:rPr>
          <w:b/>
          <w:bCs/>
        </w:rPr>
        <w:t xml:space="preserve"> </w:t>
      </w:r>
      <w:r>
        <w:rPr>
          <w:rStyle w:val="ovsmallcap"/>
        </w:rPr>
        <w:t>Omitted (amends, repeals or revokes other legislation).</w:t>
      </w:r>
    </w:p>
    <w:p>
      <w:pPr>
        <w:pStyle w:val="section"/>
        <w:rPr/>
      </w:pPr>
      <w:r>
        <w:rPr>
          <w:rStyle w:val="ovbold"/>
        </w:rPr>
        <w:t xml:space="preserve">6 </w:t>
      </w:r>
      <w:r>
        <w:rPr>
          <w:rStyle w:val="ovsmallcap"/>
        </w:rPr>
        <w:t>Omitted</w:t>
      </w:r>
      <w:r>
        <w:rPr/>
        <w:t xml:space="preserve"> (</w:t>
      </w:r>
      <w:r>
        <w:rPr>
          <w:rStyle w:val="ovsmallcap"/>
        </w:rPr>
        <w:t>provides for coming into force of provisions of this Act</w:t>
      </w:r>
      <w:r>
        <w:rPr/>
        <w:t>).</w:t>
      </w:r>
    </w:p>
    <w:p>
      <w:pPr>
        <w:pStyle w:val="section"/>
        <w:rPr>
          <w:rStyle w:val="ovsmallcap"/>
        </w:rPr>
      </w:pPr>
      <w:r>
        <w:rPr>
          <w:rStyle w:val="ovbold"/>
        </w:rPr>
        <w:t>7</w:t>
      </w:r>
      <w:r>
        <w:rPr>
          <w:b/>
          <w:bCs/>
        </w:rPr>
        <w:t xml:space="preserve"> </w:t>
      </w:r>
      <w:r>
        <w:rPr>
          <w:rStyle w:val="ovsmallcap"/>
        </w:rPr>
        <w:t>Omitted (enacts short title of this Act).</w:t>
      </w:r>
    </w:p>
    <w:p>
      <w:pPr>
        <w:pStyle w:val="section"/>
        <w:rPr>
          <w:rStyle w:val="ovsmallcap"/>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lang w:val="en-CA"/>
    </w:rPr>
  </w:style>
  <w:style w:type="character" w:styleId="headnoteChar">
    <w:name w:val="headnote Char"/>
    <w:qFormat/>
    <w:rPr>
      <w:b/>
      <w:lang w:val="en-CA"/>
    </w:rPr>
  </w:style>
  <w:style w:type="character" w:styleId="subsectionChar">
    <w:name w:val="subsection Char"/>
    <w:qFormat/>
    <w:rPr>
      <w:lang w:val="en-CA"/>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o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o34"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2020-12-10T14:33:00Z</dcterms:created>
  <dc:creator/>
  <dc:description/>
  <cp:keywords/>
  <dc:language>en-CA</dc:language>
  <cp:lastModifiedBy/>
  <dcterms:modified xsi:type="dcterms:W3CDTF">2021-07-22T13:59:00Z</dcterms:modified>
  <cp:revision>9</cp:revision>
  <dc:subject/>
  <dc:title>Ontario Highway Transport Board Repeal Act, 2020, S.O. 2020, c. 34, Sched.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20210701</vt:lpwstr>
  </property>
  <property fmtid="{D5CDD505-2E9C-101B-9397-08002B2CF9AE}" pid="3" name="Sensitivity">
    <vt:lpwstr>OPS - Unclassified Information</vt:lpwstr>
  </property>
  <property fmtid="{D5CDD505-2E9C-101B-9397-08002B2CF9AE}" pid="4" name="To Date">
    <vt:lpwstr>Present</vt:lpwstr>
  </property>
</Properties>
</file>