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hyperlink r:id="rId2">
        <w:bookmarkStart w:id="0" w:name="Top"/>
        <w:bookmarkEnd w:id="0"/>
        <w:r>
          <w:rPr>
            <w:rStyle w:val="Hyperlink"/>
          </w:rPr>
          <w:t>Français</w:t>
        </w:r>
      </w:hyperlink>
    </w:p>
    <w:p>
      <w:pPr>
        <w:pStyle w:val="shorttitle"/>
        <w:rPr/>
      </w:pPr>
      <w:r>
        <w:rPr/>
        <w:t>Keeping Polystyrene Out of Ontario's Lakes and Rivers Act, 2021</w:t>
      </w:r>
    </w:p>
    <w:p>
      <w:pPr>
        <w:pStyle w:val="chapter"/>
        <w:rPr/>
      </w:pPr>
      <w:hyperlink r:id="rId3">
        <w:r>
          <w:rPr>
            <w:rStyle w:val="Hyperlink"/>
            <w:color w:val="0000FF"/>
          </w:rPr>
          <w:t xml:space="preserve">S.o. </w:t>
        </w:r>
        <w:r>
          <w:rPr>
            <w:rStyle w:val="Hyperlink"/>
            <w:smallCaps/>
            <w:color w:val="0000FF"/>
          </w:rPr>
          <w:t>2021</w:t>
        </w:r>
        <w:r>
          <w:rPr>
            <w:rStyle w:val="Hyperlink"/>
            <w:color w:val="0000FF"/>
          </w:rPr>
          <w:t xml:space="preserve">, chapter </w:t>
        </w:r>
        <w:r>
          <w:rPr>
            <w:rStyle w:val="Hyperlink"/>
            <w:smallCaps/>
            <w:color w:val="0000FF"/>
          </w:rPr>
          <w:t>16</w:t>
        </w:r>
      </w:hyperlink>
    </w:p>
    <w:p>
      <w:pPr>
        <w:pStyle w:val="ConsolidationPeriod"/>
        <w:rPr/>
      </w:pPr>
      <w:r>
        <w:rPr>
          <w:b/>
          <w:bCs w:val="false"/>
        </w:rPr>
        <w:t>Consolidation Period:</w:t>
      </w:r>
      <w:r>
        <w:rPr/>
        <w:t xml:space="preserve">  From </w:t>
      </w:r>
      <w:r>
        <w:rPr>
          <w:rFonts w:cs="Times New (W1);Times New Roman" w:ascii="Times New (W1);Times New Roman" w:hAnsi="Times New (W1);Times New Roman"/>
        </w:rPr>
        <w:t>May 20, 2021</w:t>
      </w:r>
      <w:r>
        <w:rPr/>
        <w:t xml:space="preserve"> to the </w:t>
      </w:r>
      <w:hyperlink r:id="rId4">
        <w:r>
          <w:rPr>
            <w:rStyle w:val="Hyperlink"/>
            <w:bCs w:val="false"/>
            <w:color w:val="0000FF"/>
            <w:u w:val="single" w:color="0000FF"/>
            <w:lang w:val="en-GB"/>
          </w:rPr>
          <w:t>e-Laws currency date</w:t>
        </w:r>
      </w:hyperlink>
      <w:r>
        <w:rPr/>
        <w:t>.</w:t>
      </w:r>
    </w:p>
    <w:p>
      <w:pPr>
        <w:pStyle w:val="comment"/>
        <w:rPr/>
      </w:pPr>
      <w:r>
        <w:rPr/>
        <w:t>No amendments.</w:t>
      </w:r>
    </w:p>
    <w:p>
      <w:pPr>
        <w:pStyle w:val="headnote"/>
        <w:rPr/>
      </w:pPr>
      <w:r>
        <w:rPr/>
        <w:t>Sale of foam docks etc.</w:t>
      </w:r>
    </w:p>
    <w:p>
      <w:pPr>
        <w:pStyle w:val="section"/>
        <w:rPr/>
      </w:pPr>
      <w:r>
        <w:rPr>
          <w:b/>
        </w:rPr>
        <w:t xml:space="preserve">1 </w:t>
      </w:r>
      <w:r>
        <w:rPr/>
        <w:t>A person who sells or offers to sell a floating dock, floating platform or buoy shall ensure that any expanded or extruded polystyrene in the dock, platform or buoy is fully encapsulated.</w:t>
      </w:r>
    </w:p>
    <w:p>
      <w:pPr>
        <w:pStyle w:val="headnote"/>
        <w:rPr/>
      </w:pPr>
      <w:r>
        <w:rPr/>
        <w:t>Construction of foam docks etc.</w:t>
      </w:r>
    </w:p>
    <w:p>
      <w:pPr>
        <w:pStyle w:val="section"/>
        <w:rPr/>
      </w:pPr>
      <w:r>
        <w:rPr>
          <w:b/>
        </w:rPr>
        <w:t xml:space="preserve">2 </w:t>
      </w:r>
      <w:r>
        <w:rPr/>
        <w:t>A person who constructs or reconstructs a floating dock, floating platform or buoy shall ensure that any expanded or extruded polystyrene in the dock, platform or buoy is fully encapsulated.</w:t>
      </w:r>
    </w:p>
    <w:p>
      <w:pPr>
        <w:pStyle w:val="section"/>
        <w:rPr/>
      </w:pPr>
      <w:r>
        <w:rPr>
          <w:rStyle w:val="ovbold"/>
        </w:rPr>
        <w:t xml:space="preserve">3 </w:t>
      </w:r>
      <w:r>
        <w:rPr>
          <w:rStyle w:val="ovsmallcap"/>
        </w:rPr>
        <w:t>Omitted</w:t>
      </w:r>
      <w:r>
        <w:rPr/>
        <w:t xml:space="preserve"> (</w:t>
      </w:r>
      <w:r>
        <w:rPr>
          <w:rStyle w:val="ovsmallcap"/>
        </w:rPr>
        <w:t>provides for coming into force of provisions of this Act</w:t>
      </w:r>
      <w:r>
        <w:rPr/>
        <w:t>).</w:t>
      </w:r>
    </w:p>
    <w:p>
      <w:pPr>
        <w:pStyle w:val="section"/>
        <w:rPr>
          <w:rStyle w:val="ovsmallcap"/>
        </w:rPr>
      </w:pPr>
      <w:r>
        <w:rPr>
          <w:rStyle w:val="ovbold"/>
        </w:rPr>
        <w:t>4</w:t>
      </w:r>
      <w:r>
        <w:rPr>
          <w:b/>
          <w:bCs/>
        </w:rPr>
        <w:t xml:space="preserve"> </w:t>
      </w:r>
      <w:r>
        <w:rPr>
          <w:rStyle w:val="ovsmallcap"/>
        </w:rPr>
        <w:t>Omitted (enacts short title of this Act).</w:t>
      </w:r>
    </w:p>
    <w:p>
      <w:pPr>
        <w:pStyle w:val="line"/>
        <w:rPr/>
      </w:pPr>
      <w:r>
        <w:rPr/>
        <w:t>______________</w:t>
      </w:r>
    </w:p>
    <w:p>
      <w:pPr>
        <w:pStyle w:val="line"/>
        <w:rPr/>
      </w:pPr>
      <w:r>
        <w:rPr/>
      </w:r>
    </w:p>
    <w:p>
      <w:pPr>
        <w:pStyle w:val="Normal"/>
        <w:rPr/>
      </w:pPr>
      <w:hyperlink r:id="rId5">
        <w:r>
          <w:rPr>
            <w:rStyle w:val="Hyperlink"/>
          </w:rPr>
          <w:t>Français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w:anchor="Top">
        <w:r>
          <w:rPr>
            <w:rStyle w:val="Hyperlink"/>
          </w:rPr>
          <w:t>Back to top</w:t>
        </w:r>
      </w:hyperlink>
    </w:p>
    <w:sectPr>
      <w:headerReference w:type="default" r:id="rId6"/>
      <w:footerReference w:type="default" r:id="rId7"/>
      <w:type w:val="nextPage"/>
      <w:pgSz w:w="12240" w:h="15840"/>
      <w:pgMar w:left="1195" w:right="965" w:gutter="0" w:header="720" w:top="1440" w:footer="720" w:bottom="1109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start="-1196" w:end="-956"/>
      <w:jc w:val="center"/>
      <w:rPr/>
    </w:pPr>
    <w:r>
      <w:rPr/>
      <w:fldChar w:fldCharType="begin"/>
    </w:r>
    <w:r>
      <w:rPr/>
      <w:instrText xml:space="preserve"> PAGE \* ARABIC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/>
  </w:style>
  <w:style w:type="character" w:styleId="StatuteName">
    <w:name w:val="StatuteName"/>
    <w:qFormat/>
    <w:rPr>
      <w:rFonts w:ascii="Times New Roman" w:hAnsi="Times New Roman" w:cs="Times New Roman"/>
      <w:smallCaps/>
      <w:sz w:val="20"/>
    </w:rPr>
  </w:style>
  <w:style w:type="character" w:styleId="StatuteChap">
    <w:name w:val="StatuteChap"/>
    <w:qFormat/>
    <w:rPr>
      <w:rFonts w:ascii="Times New Roman" w:hAnsi="Times New Roman" w:cs="Times New Roman"/>
      <w:sz w:val="20"/>
    </w:rPr>
  </w:style>
  <w:style w:type="character" w:styleId="StatutePageNum">
    <w:name w:val="StatutePageNum"/>
    <w:qFormat/>
    <w:rPr>
      <w:rFonts w:ascii="Times New Roman" w:hAnsi="Times New Roman" w:cs="Times New Roman"/>
      <w:sz w:val="20"/>
      <w:lang w:val="en-CA"/>
    </w:rPr>
  </w:style>
  <w:style w:type="character" w:styleId="ovbold">
    <w:name w:val="ovbold"/>
    <w:qFormat/>
    <w:rPr>
      <w:b/>
    </w:rPr>
  </w:style>
  <w:style w:type="character" w:styleId="ovitalic">
    <w:name w:val="ovitalic"/>
    <w:qFormat/>
    <w:rPr>
      <w:i/>
    </w:rPr>
  </w:style>
  <w:style w:type="character" w:styleId="ovsmallcap">
    <w:name w:val="ovsmallcap"/>
    <w:qFormat/>
    <w:rPr>
      <w:smallCaps/>
    </w:rPr>
  </w:style>
  <w:style w:type="character" w:styleId="ovregular">
    <w:name w:val="ovregular"/>
    <w:qFormat/>
    <w:rPr>
      <w:b/>
    </w:rPr>
  </w:style>
  <w:style w:type="character" w:styleId="ovitalicbold">
    <w:name w:val="ovitalicbold"/>
    <w:qFormat/>
    <w:rPr>
      <w:b/>
      <w:i/>
    </w:rPr>
  </w:style>
  <w:style w:type="character" w:styleId="UnderBlue">
    <w:name w:val="UnderBlue"/>
    <w:qFormat/>
    <w:rPr>
      <w:color w:val="0000FF"/>
      <w:u w:val="single" w:color="0000FF"/>
    </w:rPr>
  </w:style>
  <w:style w:type="character" w:styleId="ovallcaps">
    <w:name w:val="ovallcaps"/>
    <w:qFormat/>
    <w:rPr>
      <w:caps/>
    </w:rPr>
  </w:style>
  <w:style w:type="character" w:styleId="ovboldallcaps">
    <w:name w:val="ovboldallcaps"/>
    <w:qFormat/>
    <w:rPr>
      <w:b/>
      <w:caps/>
    </w:rPr>
  </w:style>
  <w:style w:type="character" w:styleId="ovenglish">
    <w:name w:val="ovenglish"/>
    <w:qFormat/>
    <w:rPr>
      <w:lang w:val="en-CA"/>
    </w:rPr>
  </w:style>
  <w:style w:type="character" w:styleId="ovfrench">
    <w:name w:val="ovfrench"/>
    <w:qFormat/>
    <w:rPr>
      <w:lang w:val="fr-CA"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Hyperlink">
    <w:name w:val="Hyperlink"/>
    <w:rPr>
      <w:color w:val="000000"/>
      <w:u w:val="non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hapter">
    <w:name w:val="chapter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atLeast" w:line="269" w:before="0" w:after="309"/>
      <w:jc w:val="center"/>
    </w:pPr>
    <w:rPr>
      <w:rFonts w:ascii="Times New Roman" w:hAnsi="Times New Roman" w:eastAsia="Times New Roman" w:cs="Times New Roman"/>
      <w:caps/>
      <w:color w:val="auto"/>
      <w:sz w:val="24"/>
      <w:szCs w:val="20"/>
      <w:lang w:val="en-CA" w:bidi="ar-SA" w:eastAsia="zh-CN"/>
    </w:rPr>
  </w:style>
  <w:style w:type="paragraph" w:styleId="line">
    <w:name w:val="line"/>
    <w:qFormat/>
    <w:pPr>
      <w:widowControl/>
      <w:tabs>
        <w:tab w:val="clear" w:pos="720"/>
        <w:tab w:val="left" w:pos="0" w:leader="none"/>
      </w:tabs>
      <w:bidi w:val="0"/>
      <w:spacing w:lineRule="exact" w:line="209" w:before="60" w:after="6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horttitle">
    <w:name w:val="shor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578"/>
      <w:jc w:val="center"/>
    </w:pPr>
    <w:rPr>
      <w:rFonts w:ascii="Times New Roman" w:hAnsi="Times New Roman" w:eastAsia="Times New Roman" w:cs="Times New Roman"/>
      <w:b/>
      <w:color w:val="auto"/>
      <w:sz w:val="24"/>
      <w:szCs w:val="20"/>
      <w:lang w:val="en-CA" w:bidi="ar-SA" w:eastAsia="zh-CN"/>
    </w:rPr>
  </w:style>
  <w:style w:type="paragraph" w:styleId="comment">
    <w:name w:val="comm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true"/>
      <w:bidi w:val="0"/>
      <w:spacing w:before="120" w:after="12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ConsolidationPeriod">
    <w:name w:val="ConsolidationPeriod"/>
    <w:qFormat/>
    <w:pPr>
      <w:widowControl w:val="false"/>
      <w:bidi w:val="0"/>
      <w:spacing w:lineRule="exact" w:line="190" w:before="90" w:after="0"/>
    </w:pPr>
    <w:rPr>
      <w:rFonts w:ascii="Times New Roman" w:hAnsi="Times New Roman" w:eastAsia="Times New Roman" w:cs="Times New Roman"/>
      <w:bCs/>
      <w:color w:val="FF0000"/>
      <w:sz w:val="18"/>
      <w:szCs w:val="20"/>
      <w:lang w:val="en-CA" w:bidi="ar-SA" w:eastAsia="zh-CN"/>
    </w:rPr>
  </w:style>
  <w:style w:type="paragraph" w:styleId="assent">
    <w:name w:val="assen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19" w:before="190" w:after="55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definition">
    <w:name w:val="definition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ind w:hanging="189" w:start="18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graph">
    <w:name w:val="paragraph"/>
    <w:qFormat/>
    <w:pPr>
      <w:widowControl/>
      <w:tabs>
        <w:tab w:val="clear" w:pos="720"/>
        <w:tab w:val="right" w:pos="418" w:leader="none"/>
        <w:tab w:val="left" w:pos="538" w:leader="none"/>
      </w:tabs>
      <w:bidi w:val="0"/>
      <w:spacing w:lineRule="exact" w:line="209" w:before="111" w:after="0"/>
      <w:ind w:hanging="538" w:start="538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ubpara">
    <w:name w:val="subpara"/>
    <w:basedOn w:val="paragraph"/>
    <w:qFormat/>
    <w:pPr>
      <w:tabs>
        <w:tab w:val="clear" w:pos="418"/>
        <w:tab w:val="clear" w:pos="538"/>
        <w:tab w:val="right" w:pos="837" w:leader="none"/>
        <w:tab w:val="left" w:pos="956" w:leader="none"/>
      </w:tabs>
      <w:ind w:hanging="955" w:start="955" w:end="0"/>
    </w:pPr>
    <w:rPr/>
  </w:style>
  <w:style w:type="paragraph" w:styleId="subsubpara">
    <w:name w:val="subsubpara"/>
    <w:basedOn w:val="paragraph"/>
    <w:qFormat/>
    <w:pPr>
      <w:tabs>
        <w:tab w:val="clear" w:pos="418"/>
        <w:tab w:val="clear" w:pos="538"/>
        <w:tab w:val="right" w:pos="1315" w:leader="none"/>
        <w:tab w:val="left" w:pos="1435" w:leader="none"/>
      </w:tabs>
      <w:ind w:hanging="1435" w:start="1435" w:end="0"/>
    </w:pPr>
    <w:rPr/>
  </w:style>
  <w:style w:type="paragraph" w:styleId="ellipsis">
    <w:name w:val="ellipsis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ndTumble">
    <w:name w:val="End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2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equation">
    <w:name w:val="equation"/>
    <w:qFormat/>
    <w:pPr>
      <w:widowControl/>
      <w:suppressAutoHyphens w:val="true"/>
      <w:bidi w:val="0"/>
      <w:spacing w:before="111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footnote">
    <w:name w:val="footnote"/>
    <w:qFormat/>
    <w:pPr>
      <w:widowControl/>
      <w:tabs>
        <w:tab w:val="clear" w:pos="720"/>
        <w:tab w:val="left" w:pos="0" w:leader="none"/>
      </w:tabs>
      <w:bidi w:val="0"/>
      <w:spacing w:lineRule="exact" w:line="209" w:before="111" w:after="0"/>
      <w:jc w:val="end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heading11">
    <w:name w:val="heading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1"/>
      <w:szCs w:val="20"/>
      <w:lang w:val="en-CA" w:bidi="ar-SA" w:eastAsia="zh-CN"/>
    </w:rPr>
  </w:style>
  <w:style w:type="paragraph" w:styleId="heading21">
    <w:name w:val="heading2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heading31">
    <w:name w:val="heading3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ingx">
    <w:name w:val="headingx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caps/>
      <w:color w:val="auto"/>
      <w:sz w:val="19"/>
      <w:szCs w:val="20"/>
      <w:lang w:val="en-CA" w:bidi="ar-SA" w:eastAsia="zh-CN"/>
    </w:rPr>
  </w:style>
  <w:style w:type="paragraph" w:styleId="insert">
    <w:name w:val="insert"/>
    <w:qFormat/>
    <w:pPr>
      <w:keepNext w:val="true"/>
      <w:widowControl/>
      <w:bidi w:val="0"/>
      <w:spacing w:lineRule="exact" w:line="179" w:before="230" w:after="0"/>
      <w:jc w:val="both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longtitle">
    <w:name w:val="long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39" w:before="420" w:after="1036"/>
      <w:jc w:val="center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minnote">
    <w:name w:val="minno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91" w:after="209"/>
      <w:jc w:val="both"/>
    </w:pPr>
    <w:rPr>
      <w:rFonts w:ascii="Times New Roman" w:hAnsi="Times New Roman" w:eastAsia="Times New Roman" w:cs="Times New Roman"/>
      <w:i/>
      <w:color w:val="auto"/>
      <w:sz w:val="18"/>
      <w:szCs w:val="20"/>
      <w:lang w:val="en-CA" w:bidi="ar-SA" w:eastAsia="zh-CN"/>
    </w:rPr>
  </w:style>
  <w:style w:type="paragraph" w:styleId="number">
    <w:name w:val="number"/>
    <w:qFormat/>
    <w:pPr>
      <w:widowControl/>
      <w:tabs>
        <w:tab w:val="clear" w:pos="720"/>
        <w:tab w:val="left" w:pos="0" w:leader="none"/>
        <w:tab w:val="right" w:pos="4680" w:leader="none"/>
      </w:tabs>
      <w:bidi w:val="0"/>
      <w:spacing w:lineRule="atLeast" w:line="258" w:before="402" w:after="0"/>
      <w:jc w:val="both"/>
    </w:pPr>
    <w:rPr>
      <w:rFonts w:ascii="Times New Roman" w:hAnsi="Times New Roman" w:eastAsia="Times New Roman" w:cs="Times New Roman"/>
      <w:b/>
      <w:color w:val="auto"/>
      <w:sz w:val="23"/>
      <w:szCs w:val="20"/>
      <w:lang w:val="en-CA" w:bidi="ar-SA" w:eastAsia="zh-CN"/>
    </w:rPr>
  </w:style>
  <w:style w:type="paragraph" w:styleId="paranoindt">
    <w:name w:val="parano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">
    <w:name w:val="parawindt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ind w:hanging="0" w:start="279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tab">
    <w:name w:val="parawtab"/>
    <w:qFormat/>
    <w:pPr>
      <w:widowControl/>
      <w:tabs>
        <w:tab w:val="clear" w:pos="720"/>
        <w:tab w:val="right" w:pos="239" w:leader="none"/>
        <w:tab w:val="left" w:pos="279" w:leader="none"/>
      </w:tabs>
      <w:bidi w:val="0"/>
      <w:spacing w:lineRule="exact" w:line="224" w:before="96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tnum">
    <w:name w:val="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Pheading1">
    <w:name w:val="Pheading1"/>
    <w:basedOn w:val="heading11"/>
    <w:qFormat/>
    <w:pPr/>
    <w:rPr>
      <w:b/>
    </w:rPr>
  </w:style>
  <w:style w:type="paragraph" w:styleId="Pheading2">
    <w:name w:val="Pheading2"/>
    <w:basedOn w:val="heading21"/>
    <w:qFormat/>
    <w:pPr/>
    <w:rPr>
      <w:b/>
    </w:rPr>
  </w:style>
  <w:style w:type="paragraph" w:styleId="Pheading3">
    <w:name w:val="Pheading3"/>
    <w:basedOn w:val="heading31"/>
    <w:qFormat/>
    <w:pPr/>
    <w:rPr>
      <w:b/>
    </w:rPr>
  </w:style>
  <w:style w:type="paragraph" w:styleId="Pheadingx">
    <w:name w:val="Pheadingx"/>
    <w:basedOn w:val="headingx"/>
    <w:qFormat/>
    <w:pPr/>
    <w:rPr>
      <w:b/>
    </w:rPr>
  </w:style>
  <w:style w:type="paragraph" w:styleId="Pnote">
    <w:name w:val="Pnote"/>
    <w:qFormat/>
    <w:pPr>
      <w:widowControl/>
      <w:shd w:fill="D8D8D8" w:val="clear"/>
      <w:tabs>
        <w:tab w:val="clear" w:pos="720"/>
        <w:tab w:val="left" w:pos="0" w:leader="none"/>
      </w:tabs>
      <w:bidi w:val="0"/>
      <w:spacing w:lineRule="exact" w:line="179" w:before="100" w:after="0"/>
      <w:jc w:val="both"/>
    </w:pPr>
    <w:rPr>
      <w:rFonts w:ascii="Times New Roman" w:hAnsi="Times New Roman" w:eastAsia="Times New Roman" w:cs="Times New Roman"/>
      <w:b/>
      <w:color w:val="auto"/>
      <w:sz w:val="16"/>
      <w:szCs w:val="20"/>
      <w:lang w:val="en-CA" w:bidi="ar-SA" w:eastAsia="zh-CN"/>
    </w:rPr>
  </w:style>
  <w:style w:type="paragraph" w:styleId="Pparagraph">
    <w:name w:val="Pparagraph"/>
    <w:basedOn w:val="paragraph"/>
    <w:qFormat/>
    <w:pPr/>
    <w:rPr>
      <w:b/>
    </w:rPr>
  </w:style>
  <w:style w:type="paragraph" w:styleId="preamble">
    <w:name w:val="preamble"/>
    <w:qFormat/>
    <w:pPr>
      <w:widowControl/>
      <w:tabs>
        <w:tab w:val="clear" w:pos="720"/>
        <w:tab w:val="left" w:pos="189" w:leader="none"/>
      </w:tabs>
      <w:bidi w:val="0"/>
      <w:spacing w:lineRule="exact" w:line="209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ection">
    <w:name w:val="section"/>
    <w:qFormat/>
    <w:pPr>
      <w:widowControl/>
      <w:bidi w:val="0"/>
      <w:spacing w:lineRule="exact" w:line="209" w:before="10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section">
    <w:name w:val="Psection"/>
    <w:basedOn w:val="section"/>
    <w:qFormat/>
    <w:pPr/>
    <w:rPr>
      <w:b/>
    </w:rPr>
  </w:style>
  <w:style w:type="paragraph" w:styleId="tableheading">
    <w:name w:val="table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300" w:before="0" w:after="139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Psubpara">
    <w:name w:val="Psubpara"/>
    <w:basedOn w:val="subpara"/>
    <w:qFormat/>
    <w:pPr/>
    <w:rPr>
      <w:b/>
    </w:rPr>
  </w:style>
  <w:style w:type="paragraph" w:styleId="subsection">
    <w:name w:val="subsection"/>
    <w:basedOn w:val="section"/>
    <w:qFormat/>
    <w:pPr/>
    <w:rPr/>
  </w:style>
  <w:style w:type="paragraph" w:styleId="Psubsection">
    <w:name w:val="Psubsection"/>
    <w:basedOn w:val="subsection"/>
    <w:qFormat/>
    <w:pPr/>
    <w:rPr>
      <w:b/>
    </w:rPr>
  </w:style>
  <w:style w:type="paragraph" w:styleId="Psubsubpara">
    <w:name w:val="Psubsubpara"/>
    <w:basedOn w:val="subsubpara"/>
    <w:qFormat/>
    <w:pPr/>
    <w:rPr>
      <w:b/>
    </w:rPr>
  </w:style>
  <w:style w:type="paragraph" w:styleId="subsubsubpara">
    <w:name w:val="subsubsubpara"/>
    <w:basedOn w:val="paragraph"/>
    <w:qFormat/>
    <w:pPr>
      <w:tabs>
        <w:tab w:val="clear" w:pos="418"/>
        <w:tab w:val="clear" w:pos="538"/>
        <w:tab w:val="right" w:pos="1675" w:leader="none"/>
        <w:tab w:val="left" w:pos="1793" w:leader="none"/>
      </w:tabs>
      <w:ind w:hanging="1793" w:start="1793" w:end="0"/>
    </w:pPr>
    <w:rPr/>
  </w:style>
  <w:style w:type="paragraph" w:styleId="Psubsubsubpara">
    <w:name w:val="Psubsubsubpara"/>
    <w:basedOn w:val="subsubsubpara"/>
    <w:qFormat/>
    <w:pPr/>
    <w:rPr>
      <w:b/>
    </w:rPr>
  </w:style>
  <w:style w:type="paragraph" w:styleId="scanned">
    <w:name w:val="scanned"/>
    <w:qFormat/>
    <w:pPr>
      <w:widowControl/>
      <w:bidi w:val="0"/>
      <w:spacing w:before="15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chedule">
    <w:name w:val="schedul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6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note">
    <w:name w:val="note"/>
    <w:qFormat/>
    <w:pPr>
      <w:widowControl/>
      <w:tabs>
        <w:tab w:val="clear" w:pos="720"/>
        <w:tab w:val="left" w:pos="-578" w:leader="none"/>
        <w:tab w:val="left" w:pos="578" w:leader="none"/>
      </w:tabs>
      <w:bidi w:val="0"/>
      <w:spacing w:lineRule="exact" w:line="180" w:before="0" w:after="14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parawindt2">
    <w:name w:val="parawindt2"/>
    <w:basedOn w:val="parawindt"/>
    <w:qFormat/>
    <w:pPr>
      <w:ind w:hanging="0" w:start="557" w:end="0"/>
    </w:pPr>
    <w:rPr/>
  </w:style>
  <w:style w:type="paragraph" w:styleId="StartTumble">
    <w:name w:val="Start Tumble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200" w:before="111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table">
    <w:name w:val="table"/>
    <w:qFormat/>
    <w:pPr>
      <w:widowControl/>
      <w:suppressAutoHyphens w:val="true"/>
      <w:bidi w:val="0"/>
      <w:spacing w:lineRule="exact" w:line="189" w:before="11" w:after="0"/>
    </w:pPr>
    <w:rPr>
      <w:rFonts w:ascii="Times New Roman" w:hAnsi="Times New Roman" w:eastAsia="Times New Roman" w:cs="Times New Roman"/>
      <w:color w:val="auto"/>
      <w:sz w:val="18"/>
      <w:szCs w:val="20"/>
      <w:lang w:val="en-CA" w:bidi="ar-SA" w:eastAsia="zh-CN"/>
    </w:rPr>
  </w:style>
  <w:style w:type="paragraph" w:styleId="toc">
    <w:name w:val="toc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300" w:after="12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tochead1">
    <w:name w:val="tochead1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9" w:before="80" w:after="40"/>
      <w:jc w:val="center"/>
    </w:pPr>
    <w:rPr>
      <w:rFonts w:ascii="Times New Roman" w:hAnsi="Times New Roman" w:eastAsia="Times New Roman" w:cs="Times New Roman"/>
      <w:smallCaps/>
      <w:color w:val="auto"/>
      <w:sz w:val="18"/>
      <w:szCs w:val="20"/>
      <w:lang w:val="en-CA" w:bidi="ar-SA" w:eastAsia="zh-CN"/>
    </w:rPr>
  </w:style>
  <w:style w:type="paragraph" w:styleId="Yellipsis">
    <w:name w:val="Yellipsis"/>
    <w:basedOn w:val="ellipsis"/>
    <w:qFormat/>
    <w:pPr>
      <w:shd w:fill="D9D9D9" w:val="clear"/>
    </w:pPr>
    <w:rPr/>
  </w:style>
  <w:style w:type="paragraph" w:styleId="partheading">
    <w:name w:val="partheading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209" w:before="150" w:after="0"/>
      <w:jc w:val="center"/>
    </w:pPr>
    <w:rPr>
      <w:rFonts w:ascii="Times New Roman" w:hAnsi="Times New Roman" w:eastAsia="Times New Roman" w:cs="Times New Roman"/>
      <w:b/>
      <w:caps/>
      <w:color w:val="auto"/>
      <w:sz w:val="19"/>
      <w:szCs w:val="20"/>
      <w:lang w:val="en-CA" w:bidi="ar-SA" w:eastAsia="zh-CN"/>
    </w:rPr>
  </w:style>
  <w:style w:type="paragraph" w:styleId="Ypartheading">
    <w:name w:val="Ypartheading"/>
    <w:basedOn w:val="partheading"/>
    <w:qFormat/>
    <w:pPr>
      <w:shd w:fill="D9D9D9" w:val="clear"/>
    </w:pPr>
    <w:rPr/>
  </w:style>
  <w:style w:type="paragraph" w:styleId="Ytable">
    <w:name w:val="Ytable"/>
    <w:basedOn w:val="table"/>
    <w:qFormat/>
    <w:pPr>
      <w:shd w:fill="D9D9D9" w:val="clear"/>
    </w:pPr>
    <w:rPr/>
  </w:style>
  <w:style w:type="paragraph" w:styleId="Ytoc">
    <w:name w:val="Ytoc"/>
    <w:basedOn w:val="toc"/>
    <w:qFormat/>
    <w:pPr>
      <w:shd w:fill="D9D9D9" w:val="clear"/>
    </w:pPr>
    <w:rPr/>
  </w:style>
  <w:style w:type="paragraph" w:styleId="PrAssent">
    <w:name w:val="PrAssent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</w:tabs>
      <w:bidi w:val="0"/>
      <w:spacing w:lineRule="atLeast" w:line="233" w:before="0" w:after="418"/>
      <w:jc w:val="end"/>
    </w:pPr>
    <w:rPr>
      <w:rFonts w:ascii="Times New Roman" w:hAnsi="Times New Roman" w:eastAsia="Times New Roman" w:cs="Times New Roman"/>
      <w:i/>
      <w:color w:val="auto"/>
      <w:sz w:val="21"/>
      <w:szCs w:val="20"/>
      <w:lang w:val="en-CA" w:bidi="ar-SA" w:eastAsia="zh-CN"/>
    </w:rPr>
  </w:style>
  <w:style w:type="paragraph" w:styleId="Ypreamble">
    <w:name w:val="Ypreamble"/>
    <w:basedOn w:val="preamble"/>
    <w:qFormat/>
    <w:pPr>
      <w:shd w:fill="D9D9D9" w:val="clear"/>
      <w:tabs>
        <w:tab w:val="left" w:pos="0" w:leader="none"/>
        <w:tab w:val="left" w:pos="189" w:leader="none"/>
      </w:tabs>
    </w:pPr>
    <w:rPr/>
  </w:style>
  <w:style w:type="paragraph" w:styleId="Ypartnum">
    <w:name w:val="Ypartnum"/>
    <w:basedOn w:val="partnum"/>
    <w:qFormat/>
    <w:pPr>
      <w:shd w:fill="D9D9D9" w:val="clear"/>
    </w:pPr>
    <w:rPr/>
  </w:style>
  <w:style w:type="paragraph" w:styleId="Yheading1">
    <w:name w:val="Yheading1"/>
    <w:basedOn w:val="heading11"/>
    <w:qFormat/>
    <w:pPr>
      <w:shd w:fill="D9D9D9" w:val="clear"/>
    </w:pPr>
    <w:rPr/>
  </w:style>
  <w:style w:type="paragraph" w:styleId="Yheading2">
    <w:name w:val="Yheading2"/>
    <w:basedOn w:val="heading21"/>
    <w:qFormat/>
    <w:pPr>
      <w:shd w:fill="D9D9D9" w:val="clear"/>
    </w:pPr>
    <w:rPr/>
  </w:style>
  <w:style w:type="paragraph" w:styleId="Yheading3">
    <w:name w:val="Yheading3"/>
    <w:basedOn w:val="heading31"/>
    <w:qFormat/>
    <w:pPr>
      <w:shd w:fill="D9D9D9" w:val="clear"/>
    </w:pPr>
    <w:rPr/>
  </w:style>
  <w:style w:type="paragraph" w:styleId="Ytableheading">
    <w:name w:val="Ytableheading"/>
    <w:basedOn w:val="tableheading"/>
    <w:qFormat/>
    <w:pPr>
      <w:shd w:fill="D9D9D9" w:val="clear"/>
    </w:pPr>
    <w:rPr/>
  </w:style>
  <w:style w:type="paragraph" w:styleId="Ydefinition">
    <w:name w:val="Ydefinition"/>
    <w:basedOn w:val="definition"/>
    <w:qFormat/>
    <w:pPr>
      <w:shd w:fill="D9D9D9" w:val="clear"/>
    </w:pPr>
    <w:rPr/>
  </w:style>
  <w:style w:type="paragraph" w:styleId="Ysection">
    <w:name w:val="Ysection"/>
    <w:basedOn w:val="section"/>
    <w:qFormat/>
    <w:pPr>
      <w:shd w:fill="D9D9D9" w:val="clear"/>
    </w:pPr>
    <w:rPr/>
  </w:style>
  <w:style w:type="paragraph" w:styleId="Ysubsection">
    <w:name w:val="Ysubsection"/>
    <w:basedOn w:val="subsection"/>
    <w:qFormat/>
    <w:pPr>
      <w:shd w:fill="D9D9D9" w:val="clear"/>
    </w:pPr>
    <w:rPr/>
  </w:style>
  <w:style w:type="paragraph" w:styleId="Yparagraph">
    <w:name w:val="Yparagraph"/>
    <w:basedOn w:val="paragraph"/>
    <w:qFormat/>
    <w:pPr>
      <w:shd w:fill="D9D9D9" w:val="clear"/>
    </w:pPr>
    <w:rPr/>
  </w:style>
  <w:style w:type="paragraph" w:styleId="Yparanoindt">
    <w:name w:val="Yparanoindt"/>
    <w:basedOn w:val="paranoindt"/>
    <w:qFormat/>
    <w:pPr>
      <w:shd w:fill="D9D9D9" w:val="clear"/>
    </w:pPr>
    <w:rPr/>
  </w:style>
  <w:style w:type="paragraph" w:styleId="Yparawindt">
    <w:name w:val="Yparawindt"/>
    <w:basedOn w:val="parawindt"/>
    <w:qFormat/>
    <w:pPr>
      <w:shd w:fill="D9D9D9" w:val="clear"/>
      <w:ind w:hanging="0" w:start="278" w:end="0"/>
    </w:pPr>
    <w:rPr/>
  </w:style>
  <w:style w:type="paragraph" w:styleId="Yparawtab">
    <w:name w:val="Yparawtab"/>
    <w:basedOn w:val="parawtab"/>
    <w:qFormat/>
    <w:pPr>
      <w:shd w:fill="D9D9D9" w:val="clear"/>
    </w:pPr>
    <w:rPr/>
  </w:style>
  <w:style w:type="paragraph" w:styleId="Ysubpara">
    <w:name w:val="Ysubpara"/>
    <w:basedOn w:val="subpara"/>
    <w:qFormat/>
    <w:pPr>
      <w:shd w:fill="D9D9D9" w:val="clear"/>
    </w:pPr>
    <w:rPr/>
  </w:style>
  <w:style w:type="paragraph" w:styleId="Ysubsubpara">
    <w:name w:val="Ysubsubpara"/>
    <w:basedOn w:val="subsubpara"/>
    <w:qFormat/>
    <w:pPr>
      <w:shd w:fill="D9D9D9" w:val="clear"/>
    </w:pPr>
    <w:rPr/>
  </w:style>
  <w:style w:type="paragraph" w:styleId="Ysubsubsubpara">
    <w:name w:val="Ysubsubsubpara"/>
    <w:basedOn w:val="subsubsubpara"/>
    <w:qFormat/>
    <w:pPr>
      <w:shd w:fill="D9D9D9" w:val="clear"/>
    </w:pPr>
    <w:rPr/>
  </w:style>
  <w:style w:type="paragraph" w:styleId="Yequation">
    <w:name w:val="Yequation"/>
    <w:basedOn w:val="equation"/>
    <w:qFormat/>
    <w:pPr>
      <w:shd w:fill="D9D9D9" w:val="clear"/>
    </w:pPr>
    <w:rPr/>
  </w:style>
  <w:style w:type="paragraph" w:styleId="headnote">
    <w:name w:val="headnote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80" w:before="120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StatuteHeader">
    <w:name w:val="StatuteHeader"/>
    <w:qFormat/>
    <w:pPr>
      <w:widowControl/>
      <w:tabs>
        <w:tab w:val="clear" w:pos="720"/>
        <w:tab w:val="center" w:pos="5040" w:leader="none"/>
        <w:tab w:val="right" w:pos="10080" w:leader="none"/>
      </w:tabs>
      <w:bidi w:val="0"/>
    </w:pPr>
    <w:rPr>
      <w:rFonts w:ascii="Times New Roman" w:hAnsi="Times New Roman" w:eastAsia="Times New Roman" w:cs="Times New Roman"/>
      <w:i/>
      <w:color w:val="auto"/>
      <w:sz w:val="20"/>
      <w:szCs w:val="24"/>
      <w:lang w:val="en-CA" w:bidi="ar-SA" w:eastAsia="zh-CN"/>
    </w:rPr>
  </w:style>
  <w:style w:type="paragraph" w:styleId="TOCid">
    <w:name w:val="TOCid"/>
    <w:basedOn w:val="table"/>
    <w:qFormat/>
    <w:pPr/>
    <w:rPr>
      <w:color w:val="0000FF"/>
      <w:u w:val="single" w:color="0000FF"/>
    </w:rPr>
  </w:style>
  <w:style w:type="paragraph" w:styleId="TOCheadCenter">
    <w:name w:val="TOCheadCenter"/>
    <w:basedOn w:val="table"/>
    <w:qFormat/>
    <w:pPr>
      <w:jc w:val="center"/>
    </w:pPr>
    <w:rPr>
      <w:smallCaps/>
      <w:color w:val="0000FF"/>
      <w:u w:val="single" w:color="0000FF"/>
    </w:rPr>
  </w:style>
  <w:style w:type="paragraph" w:styleId="TOCtable">
    <w:name w:val="TOCtable"/>
    <w:basedOn w:val="table"/>
    <w:qFormat/>
    <w:pPr/>
    <w:rPr>
      <w:color w:val="0000FF"/>
      <w:u w:val="single" w:color="0000FF"/>
    </w:rPr>
  </w:style>
  <w:style w:type="paragraph" w:styleId="TOCpartCenter">
    <w:name w:val="TOCpartCenter"/>
    <w:basedOn w:val="table"/>
    <w:qFormat/>
    <w:pPr>
      <w:jc w:val="center"/>
    </w:pPr>
    <w:rPr>
      <w:b/>
    </w:rPr>
  </w:style>
  <w:style w:type="paragraph" w:styleId="TOCschedCenter">
    <w:name w:val="TOCschedCenter"/>
    <w:basedOn w:val="TOCpartCenter"/>
    <w:qFormat/>
    <w:pPr/>
    <w:rPr>
      <w:b w:val="false"/>
    </w:rPr>
  </w:style>
  <w:style w:type="paragraph" w:styleId="issue">
    <w:name w:val="issue"/>
    <w:qFormat/>
    <w:pPr>
      <w:widowControl/>
      <w:tabs>
        <w:tab w:val="clear" w:pos="720"/>
        <w:tab w:val="left" w:pos="0" w:leader="none"/>
      </w:tabs>
      <w:bidi w:val="0"/>
      <w:spacing w:lineRule="exact" w:line="190" w:before="71" w:after="717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Standard">
    <w:name w:val="Standard"/>
    <w:basedOn w:val="section"/>
    <w:qFormat/>
    <w:pPr/>
    <w:rPr/>
  </w:style>
  <w:style w:type="paragraph" w:styleId="act">
    <w:name w:val="a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Yheadingx">
    <w:name w:val="Yheadingx"/>
    <w:basedOn w:val="headingx"/>
    <w:qFormat/>
    <w:pPr>
      <w:shd w:fill="D9D9D9" w:val="clear"/>
    </w:pPr>
    <w:rPr/>
  </w:style>
  <w:style w:type="paragraph" w:styleId="Yschedule">
    <w:name w:val="Yschedule"/>
    <w:basedOn w:val="schedule"/>
    <w:qFormat/>
    <w:pPr>
      <w:shd w:fill="D9D9D9" w:val="clear"/>
    </w:pPr>
    <w:rPr/>
  </w:style>
  <w:style w:type="paragraph" w:styleId="commiss">
    <w:name w:val="commiss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478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form">
    <w:name w:val="form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regnumber">
    <w:name w:val="regnumber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bidi w:val="0"/>
      <w:spacing w:lineRule="exact" w:line="224" w:before="0" w:after="14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title">
    <w:name w:val="regtitle"/>
    <w:qFormat/>
    <w:pPr>
      <w:keepNext w:val="true"/>
      <w:widowControl/>
      <w:tabs>
        <w:tab w:val="clear" w:pos="720"/>
        <w:tab w:val="left" w:pos="0" w:leader="none"/>
        <w:tab w:val="right" w:pos="14400" w:leader="none"/>
      </w:tabs>
      <w:suppressAutoHyphens w:val="true"/>
      <w:bidi w:val="0"/>
      <w:spacing w:lineRule="exact" w:line="224" w:before="0" w:after="139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uleb">
    <w:name w:val="ruleb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olor w:val="auto"/>
      <w:sz w:val="20"/>
      <w:szCs w:val="20"/>
      <w:lang w:val="en-CA" w:bidi="ar-SA" w:eastAsia="zh-CN"/>
    </w:rPr>
  </w:style>
  <w:style w:type="paragraph" w:styleId="rulec">
    <w:name w:val="rulec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  <w:jc w:val="center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rulei">
    <w:name w:val="rulei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rulel">
    <w:name w:val="rulel"/>
    <w:qFormat/>
    <w:pPr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39" w:after="0"/>
    </w:pPr>
    <w:rPr>
      <w:rFonts w:ascii="Times New Roman" w:hAnsi="Times New Roman" w:eastAsia="Times New Roman" w:cs="Times New Roman"/>
      <w:b/>
      <w:caps/>
      <w:color w:val="auto"/>
      <w:sz w:val="20"/>
      <w:szCs w:val="20"/>
      <w:lang w:val="en-CA" w:bidi="ar-SA" w:eastAsia="zh-CN"/>
    </w:rPr>
  </w:style>
  <w:style w:type="paragraph" w:styleId="subject">
    <w:name w:val="subjec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140" w:after="0"/>
      <w:jc w:val="center"/>
    </w:pPr>
    <w:rPr>
      <w:rFonts w:ascii="Times New Roman" w:hAnsi="Times New Roman" w:eastAsia="Times New Roman" w:cs="Times New Roman"/>
      <w:caps/>
      <w:color w:val="auto"/>
      <w:sz w:val="20"/>
      <w:szCs w:val="20"/>
      <w:lang w:val="en-CA" w:bidi="ar-SA" w:eastAsia="zh-CN"/>
    </w:rPr>
  </w:style>
  <w:style w:type="paragraph" w:styleId="tocpartnum">
    <w:name w:val="tocpartnum"/>
    <w:qFormat/>
    <w:pPr>
      <w:keepNext w:val="true"/>
      <w:keepLines/>
      <w:widowControl/>
      <w:tabs>
        <w:tab w:val="clear" w:pos="720"/>
        <w:tab w:val="left" w:pos="0" w:leader="none"/>
      </w:tabs>
      <w:suppressAutoHyphens w:val="true"/>
      <w:bidi w:val="0"/>
      <w:spacing w:lineRule="exact" w:line="179" w:before="120" w:after="40"/>
      <w:jc w:val="center"/>
    </w:pPr>
    <w:rPr>
      <w:rFonts w:ascii="Times" w:hAnsi="Times" w:eastAsia="Times New Roman" w:cs="Times"/>
      <w:b/>
      <w:caps/>
      <w:color w:val="auto"/>
      <w:sz w:val="19"/>
      <w:szCs w:val="20"/>
      <w:lang w:val="en-CA" w:bidi="ar-SA" w:eastAsia="zh-CN"/>
    </w:rPr>
  </w:style>
  <w:style w:type="paragraph" w:styleId="Yminnote">
    <w:name w:val="Yminnote"/>
    <w:basedOn w:val="minnote"/>
    <w:qFormat/>
    <w:pPr>
      <w:shd w:fill="D9D9D9" w:val="clear"/>
    </w:pPr>
    <w:rPr/>
  </w:style>
  <w:style w:type="paragraph" w:styleId="version">
    <w:name w:val="version"/>
    <w:qFormat/>
    <w:pPr>
      <w:widowControl/>
      <w:tabs>
        <w:tab w:val="clear" w:pos="720"/>
        <w:tab w:val="left" w:pos="0" w:leader="none"/>
      </w:tabs>
      <w:bidi w:val="0"/>
      <w:spacing w:lineRule="exact" w:line="190" w:before="139" w:after="0"/>
    </w:pPr>
    <w:rPr>
      <w:rFonts w:ascii="Times New Roman" w:hAnsi="Times New Roman" w:eastAsia="Times New Roman" w:cs="Times New Roman"/>
      <w:b/>
      <w:i/>
      <w:color w:val="auto"/>
      <w:sz w:val="20"/>
      <w:szCs w:val="20"/>
      <w:lang w:val="en-CA" w:bidi="ar-SA" w:eastAsia="zh-CN"/>
    </w:rPr>
  </w:style>
  <w:style w:type="paragraph" w:styleId="ActTitle">
    <w:name w:val="ActTitl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270" w:before="0" w:after="200"/>
      <w:jc w:val="center"/>
    </w:pPr>
    <w:rPr>
      <w:rFonts w:ascii="Times New Roman" w:hAnsi="Times New Roman" w:eastAsia="Times New Roman" w:cs="Times New Roman"/>
      <w:b/>
      <w:caps/>
      <w:color w:val="auto"/>
      <w:sz w:val="23"/>
      <w:szCs w:val="20"/>
      <w:lang w:val="en-CA" w:bidi="ar-SA" w:eastAsia="zh-CN"/>
    </w:rPr>
  </w:style>
  <w:style w:type="paragraph" w:styleId="regaction">
    <w:name w:val="regaction"/>
    <w:qFormat/>
    <w:pPr>
      <w:keepNext w:val="true"/>
      <w:widowControl/>
      <w:suppressAutoHyphens w:val="true"/>
      <w:bidi w:val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dated">
    <w:name w:val="dated"/>
    <w:qFormat/>
    <w:pPr>
      <w:keepNext w:val="true"/>
      <w:widowControl/>
      <w:tabs>
        <w:tab w:val="clear" w:pos="720"/>
        <w:tab w:val="left" w:pos="0" w:leader="none"/>
      </w:tabs>
      <w:bidi w:val="0"/>
      <w:spacing w:lineRule="exact" w:line="190" w:before="289" w:after="239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madeappfiled">
    <w:name w:val="made/app/filed"/>
    <w:qFormat/>
    <w:pPr>
      <w:keepNext w:val="true"/>
      <w:widowControl/>
      <w:tabs>
        <w:tab w:val="clear" w:pos="720"/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bidi w:val="0"/>
      <w:spacing w:lineRule="exact" w:line="190" w:before="0" w:after="12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regtitleold">
    <w:name w:val="regtitleold"/>
    <w:basedOn w:val="regtitle"/>
    <w:qFormat/>
    <w:pPr/>
    <w:rPr>
      <w:rFonts w:ascii="Times New (W1);Times New Roman" w:hAnsi="Times New (W1);Times New Roman" w:cs="Times New (W1);Times New Roman"/>
      <w:b w:val="false"/>
      <w:sz w:val="20"/>
    </w:rPr>
  </w:style>
  <w:style w:type="paragraph" w:styleId="Yact">
    <w:name w:val="Yact"/>
    <w:basedOn w:val="act"/>
    <w:qFormat/>
    <w:pPr>
      <w:shd w:fill="D9D9D9" w:val="clear"/>
    </w:pPr>
    <w:rPr/>
  </w:style>
  <w:style w:type="paragraph" w:styleId="Yform">
    <w:name w:val="Yform"/>
    <w:basedOn w:val="form"/>
    <w:qFormat/>
    <w:pPr>
      <w:shd w:fill="D9D9D9" w:val="clear"/>
    </w:pPr>
    <w:rPr/>
  </w:style>
  <w:style w:type="paragraph" w:styleId="Yruleb">
    <w:name w:val="Yruleb"/>
    <w:basedOn w:val="ruleb"/>
    <w:qFormat/>
    <w:pPr>
      <w:shd w:fill="D9D9D9" w:val="clear"/>
    </w:pPr>
    <w:rPr/>
  </w:style>
  <w:style w:type="paragraph" w:styleId="Yrulel">
    <w:name w:val="Yrulel"/>
    <w:basedOn w:val="rulel"/>
    <w:qFormat/>
    <w:pPr>
      <w:shd w:fill="D9D9D9" w:val="clear"/>
    </w:pPr>
    <w:rPr/>
  </w:style>
  <w:style w:type="paragraph" w:styleId="Yrulec">
    <w:name w:val="Yrulec"/>
    <w:basedOn w:val="rulec"/>
    <w:qFormat/>
    <w:pPr>
      <w:shd w:fill="D9D9D9" w:val="clear"/>
    </w:pPr>
    <w:rPr/>
  </w:style>
  <w:style w:type="paragraph" w:styleId="Yrulei">
    <w:name w:val="Yrulei"/>
    <w:basedOn w:val="rulei"/>
    <w:qFormat/>
    <w:pPr>
      <w:shd w:fill="D9D9D9" w:val="clear"/>
    </w:pPr>
    <w:rPr/>
  </w:style>
  <w:style w:type="paragraph" w:styleId="Ysubject">
    <w:name w:val="Ysubject"/>
    <w:basedOn w:val="subject"/>
    <w:qFormat/>
    <w:pPr>
      <w:shd w:fill="D9D9D9" w:val="clear"/>
    </w:pPr>
    <w:rPr/>
  </w:style>
  <w:style w:type="paragraph" w:styleId="Yheadnote">
    <w:name w:val="Yheadnote"/>
    <w:basedOn w:val="headnote"/>
    <w:qFormat/>
    <w:pPr>
      <w:shd w:fill="D9D9D9" w:val="clear"/>
    </w:pPr>
    <w:rPr/>
  </w:style>
  <w:style w:type="paragraph" w:styleId="TOChead">
    <w:name w:val="TOChead"/>
    <w:basedOn w:val="table"/>
    <w:qFormat/>
    <w:pPr/>
    <w:rPr>
      <w:color w:val="0000FF"/>
      <w:u w:val="single" w:color="0000FF"/>
    </w:rPr>
  </w:style>
  <w:style w:type="paragraph" w:styleId="parawindt3">
    <w:name w:val="parawindt3"/>
    <w:basedOn w:val="parawindt"/>
    <w:qFormat/>
    <w:pPr>
      <w:ind w:hanging="0" w:start="835" w:end="0"/>
    </w:pPr>
    <w:rPr/>
  </w:style>
  <w:style w:type="paragraph" w:styleId="footnoteLeft">
    <w:name w:val="footnoteLeft"/>
    <w:basedOn w:val="footnote"/>
    <w:qFormat/>
    <w:pPr>
      <w:jc w:val="both"/>
    </w:pPr>
    <w:rPr/>
  </w:style>
  <w:style w:type="paragraph" w:styleId="TOCpartLeft">
    <w:name w:val="TOCpartLeft"/>
    <w:basedOn w:val="table"/>
    <w:qFormat/>
    <w:pPr/>
    <w:rPr>
      <w:b/>
    </w:rPr>
  </w:style>
  <w:style w:type="paragraph" w:styleId="TOCschedLeft">
    <w:name w:val="TOCschedLeft"/>
    <w:basedOn w:val="TOCpartLeft"/>
    <w:qFormat/>
    <w:pPr/>
    <w:rPr>
      <w:b w:val="false"/>
    </w:rPr>
  </w:style>
  <w:style w:type="paragraph" w:styleId="TOCheadLeft">
    <w:name w:val="TOCheadLeft"/>
    <w:basedOn w:val="TOCheadCenter"/>
    <w:qFormat/>
    <w:pPr>
      <w:jc w:val="start"/>
    </w:pPr>
    <w:rPr/>
  </w:style>
  <w:style w:type="paragraph" w:styleId="Yfootnote">
    <w:name w:val="Yfootnote"/>
    <w:basedOn w:val="footnote"/>
    <w:qFormat/>
    <w:pPr>
      <w:shd w:fill="D9D9D9" w:val="clear"/>
    </w:pPr>
    <w:rPr/>
  </w:style>
  <w:style w:type="paragraph" w:styleId="Yfootnoteleft">
    <w:name w:val="Yfootnoteleft"/>
    <w:basedOn w:val="footnoteLeft"/>
    <w:qFormat/>
    <w:pPr>
      <w:shd w:fill="D9D9D9" w:val="clear"/>
    </w:pPr>
    <w:rPr/>
  </w:style>
  <w:style w:type="paragraph" w:styleId="TOCpart">
    <w:name w:val="TOCpart"/>
    <w:basedOn w:val="table"/>
    <w:qFormat/>
    <w:pPr/>
    <w:rPr>
      <w:b/>
      <w:color w:val="0000FF"/>
      <w:u w:val="single" w:color="0000FF"/>
    </w:rPr>
  </w:style>
  <w:style w:type="paragraph" w:styleId="TOCsched">
    <w:name w:val="TOCsched"/>
    <w:basedOn w:val="table"/>
    <w:qFormat/>
    <w:pPr/>
    <w:rPr>
      <w:color w:val="0000FF"/>
      <w:u w:val="single" w:color="0000FF"/>
    </w:rPr>
  </w:style>
  <w:style w:type="paragraph" w:styleId="OLCheader">
    <w:name w:val="OLChead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lineRule="exact" w:line="160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OLCfooter">
    <w:name w:val="OLCfooter"/>
    <w:qFormat/>
    <w:pPr>
      <w:widowControl w:val="false"/>
      <w:tabs>
        <w:tab w:val="clear" w:pos="720"/>
        <w:tab w:val="center" w:pos="5160" w:leader="none"/>
        <w:tab w:val="right" w:pos="10080" w:leader="none"/>
      </w:tabs>
      <w:bidi w:val="0"/>
      <w:spacing w:before="70" w:after="0"/>
      <w:jc w:val="center"/>
    </w:pPr>
    <w:rPr>
      <w:rFonts w:ascii="Times New Roman" w:hAnsi="Times New Roman" w:eastAsia="Times New Roman" w:cs="Times New Roman"/>
      <w:color w:val="auto"/>
      <w:sz w:val="20"/>
      <w:szCs w:val="20"/>
      <w:lang w:val="en-CA" w:bidi="ar-SA" w:eastAsia="zh-CN"/>
    </w:rPr>
  </w:style>
  <w:style w:type="paragraph" w:styleId="headnoteitalic">
    <w:name w:val="headnoteitalic"/>
    <w:basedOn w:val="headnote"/>
    <w:qFormat/>
    <w:pPr/>
    <w:rPr>
      <w:i/>
    </w:rPr>
  </w:style>
  <w:style w:type="paragraph" w:styleId="Pschedule">
    <w:name w:val="Pschedule"/>
    <w:basedOn w:val="schedule"/>
    <w:qFormat/>
    <w:pPr/>
    <w:rPr>
      <w:b/>
    </w:rPr>
  </w:style>
  <w:style w:type="paragraph" w:styleId="rsignature">
    <w:name w:val="r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  <w:jc w:val="end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lsignature">
    <w:name w:val="lsignature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49" w:after="0"/>
    </w:pPr>
    <w:rPr>
      <w:rFonts w:ascii="Times New Roman" w:hAnsi="Times New Roman" w:eastAsia="Times New Roman" w:cs="Times New Roman"/>
      <w:smallCaps/>
      <w:color w:val="auto"/>
      <w:sz w:val="20"/>
      <w:szCs w:val="20"/>
      <w:lang w:val="en-CA" w:bidi="ar-SA" w:eastAsia="zh-CN"/>
    </w:rPr>
  </w:style>
  <w:style w:type="paragraph" w:styleId="rsigntit">
    <w:name w:val="r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  <w:jc w:val="end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lsigntit">
    <w:name w:val="lsigntit"/>
    <w:qFormat/>
    <w:pPr>
      <w:keepNext w:val="true"/>
      <w:widowControl/>
      <w:tabs>
        <w:tab w:val="clear" w:pos="720"/>
        <w:tab w:val="left" w:pos="0" w:leader="none"/>
      </w:tabs>
      <w:suppressAutoHyphens w:val="true"/>
      <w:bidi w:val="0"/>
      <w:spacing w:lineRule="exact" w:line="190" w:before="0" w:after="239"/>
    </w:pPr>
    <w:rPr>
      <w:rFonts w:ascii="Times New Roman" w:hAnsi="Times New Roman" w:eastAsia="Times New Roman" w:cs="Times New Roman"/>
      <w:i/>
      <w:color w:val="auto"/>
      <w:sz w:val="20"/>
      <w:szCs w:val="20"/>
      <w:lang w:val="en-CA" w:bidi="ar-SA" w:eastAsia="zh-CN"/>
    </w:rPr>
  </w:style>
  <w:style w:type="paragraph" w:styleId="Signature1">
    <w:name w:val="Signature1"/>
    <w:basedOn w:val="rsignature"/>
    <w:qFormat/>
    <w:pPr/>
    <w:rPr/>
  </w:style>
  <w:style w:type="paragraph" w:styleId="signtit">
    <w:name w:val="signtit"/>
    <w:basedOn w:val="rsigntit"/>
    <w:qFormat/>
    <w:pPr/>
    <w:rPr/>
  </w:style>
  <w:style w:type="paragraph" w:styleId="certify">
    <w:name w:val="certify"/>
    <w:basedOn w:val="dated"/>
    <w:qFormat/>
    <w:pPr/>
    <w:rPr/>
  </w:style>
  <w:style w:type="paragraph" w:styleId="Yparawindt2">
    <w:name w:val="Yparawindt2"/>
    <w:basedOn w:val="parawindt2"/>
    <w:qFormat/>
    <w:pPr>
      <w:shd w:fill="D9D9D9" w:val="clear"/>
    </w:pPr>
    <w:rPr/>
  </w:style>
  <w:style w:type="paragraph" w:styleId="Yparawindt3">
    <w:name w:val="Yparawindt3"/>
    <w:basedOn w:val="parawindt3"/>
    <w:qFormat/>
    <w:pPr>
      <w:shd w:fill="D9D9D9" w:val="clear"/>
    </w:pPr>
    <w:rPr/>
  </w:style>
  <w:style w:type="paragraph" w:styleId="Yregtitle">
    <w:name w:val="Yregtitle"/>
    <w:basedOn w:val="regtitle"/>
    <w:qFormat/>
    <w:pPr>
      <w:shd w:fill="D9D9D9" w:val="clear"/>
    </w:pPr>
    <w:rPr/>
  </w:style>
  <w:style w:type="paragraph" w:styleId="YTOCpartLeft">
    <w:name w:val="YTOCpartLeft"/>
    <w:basedOn w:val="TOCpartLeft"/>
    <w:qFormat/>
    <w:pPr>
      <w:shd w:fill="D9D9D9" w:val="clear"/>
    </w:pPr>
    <w:rPr/>
  </w:style>
  <w:style w:type="paragraph" w:styleId="YTOCid">
    <w:name w:val="YTOCid"/>
    <w:basedOn w:val="TOCid"/>
    <w:qFormat/>
    <w:pPr>
      <w:shd w:fill="D9D9D9" w:val="clear"/>
    </w:pPr>
    <w:rPr/>
  </w:style>
  <w:style w:type="paragraph" w:styleId="YTOCSched">
    <w:name w:val="YTOCSched"/>
    <w:basedOn w:val="TOCsched"/>
    <w:qFormat/>
    <w:pPr>
      <w:shd w:fill="D9D9D9" w:val="clear"/>
    </w:pPr>
    <w:rPr/>
  </w:style>
  <w:style w:type="paragraph" w:styleId="YTOCTable">
    <w:name w:val="YTOCTable"/>
    <w:basedOn w:val="TOCtable"/>
    <w:qFormat/>
    <w:pPr>
      <w:shd w:fill="D9D9D9" w:val="clear"/>
    </w:pPr>
    <w:rPr/>
  </w:style>
  <w:style w:type="paragraph" w:styleId="YTOCheadLeft">
    <w:name w:val="YTOCheadLeft"/>
    <w:basedOn w:val="TOCheadLeft"/>
    <w:qFormat/>
    <w:pPr>
      <w:shd w:fill="D9D9D9" w:val="clear"/>
    </w:pPr>
    <w:rPr/>
  </w:style>
  <w:style w:type="paragraph" w:styleId="YTOCPartCenter">
    <w:name w:val="YTOCPartCenter"/>
    <w:basedOn w:val="TOCpartCenter"/>
    <w:qFormat/>
    <w:pPr>
      <w:shd w:fill="D9D9D9" w:val="clear"/>
    </w:pPr>
    <w:rPr/>
  </w:style>
  <w:style w:type="paragraph" w:styleId="YTOCHeadCenter">
    <w:name w:val="YTOCHeadCenter"/>
    <w:basedOn w:val="TOCheadCenter"/>
    <w:qFormat/>
    <w:pPr>
      <w:shd w:fill="D9D9D9" w:val="clear"/>
    </w:pPr>
    <w:rPr/>
  </w:style>
  <w:style w:type="paragraph" w:styleId="YTOCHead">
    <w:name w:val="YTOCHead"/>
    <w:basedOn w:val="TOChead"/>
    <w:qFormat/>
    <w:pPr>
      <w:shd w:fill="D9D9D9" w:val="clear"/>
    </w:pPr>
    <w:rPr/>
  </w:style>
  <w:style w:type="paragraph" w:styleId="TOCForm">
    <w:name w:val="TOCForm"/>
    <w:basedOn w:val="TOChead"/>
    <w:qFormat/>
    <w:pPr/>
    <w:rPr/>
  </w:style>
  <w:style w:type="paragraph" w:styleId="YTOCForm">
    <w:name w:val="YTOCForm"/>
    <w:basedOn w:val="TOCForm"/>
    <w:qFormat/>
    <w:pPr>
      <w:shd w:fill="D9D9D9" w:val="clear"/>
    </w:pPr>
    <w:rPr/>
  </w:style>
  <w:style w:type="paragraph" w:styleId="Notice">
    <w:name w:val="Notic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</w:tabs>
      <w:bidi w:val="0"/>
      <w:spacing w:lineRule="exact" w:line="189" w:before="80" w:after="0"/>
      <w:jc w:val="both"/>
    </w:pPr>
    <w:rPr>
      <w:rFonts w:ascii="Times New Roman" w:hAnsi="Times New Roman" w:eastAsia="Times New Roman" w:cs="Times New Roman"/>
      <w:color w:val="FF0000"/>
      <w:sz w:val="18"/>
      <w:szCs w:val="20"/>
      <w:lang w:val="en-CA" w:bidi="ar-SA" w:eastAsia="zh-CN"/>
    </w:rPr>
  </w:style>
  <w:style w:type="paragraph" w:styleId="subsubsubsubcpara">
    <w:name w:val="subsubsubsubcpara"/>
    <w:qFormat/>
    <w:pPr>
      <w:widowControl/>
      <w:tabs>
        <w:tab w:val="clear" w:pos="720"/>
        <w:tab w:val="right" w:pos="2033" w:leader="none"/>
        <w:tab w:val="left" w:pos="2153" w:leader="none"/>
      </w:tabs>
      <w:bidi w:val="0"/>
      <w:snapToGrid w:val="false"/>
      <w:spacing w:lineRule="exact" w:line="209" w:before="111" w:after="0"/>
      <w:ind w:hanging="2153" w:start="2153" w:end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bidi="ar-SA" w:eastAsia="zh-CN"/>
    </w:rPr>
  </w:style>
  <w:style w:type="paragraph" w:styleId="Psubsubsubsubpara">
    <w:name w:val="Psubsubsubsubpara"/>
    <w:basedOn w:val="subsubsubsubcpara"/>
    <w:qFormat/>
    <w:pPr/>
    <w:rPr>
      <w:b/>
      <w:lang w:val="en-US"/>
    </w:rPr>
  </w:style>
  <w:style w:type="paragraph" w:styleId="tablelevel1">
    <w:name w:val="tablelevel1"/>
    <w:basedOn w:val="Normal"/>
    <w:qFormat/>
    <w:pPr>
      <w:tabs>
        <w:tab w:val="clear" w:pos="720"/>
        <w:tab w:val="right" w:pos="240" w:leader="none"/>
        <w:tab w:val="left" w:pos="360" w:leader="none"/>
      </w:tabs>
      <w:suppressAutoHyphens w:val="true"/>
      <w:spacing w:lineRule="exact" w:line="190" w:before="11" w:after="0"/>
      <w:ind w:hanging="360" w:start="360" w:end="0"/>
    </w:pPr>
    <w:rPr>
      <w:sz w:val="18"/>
      <w:lang w:val="en-GB"/>
    </w:rPr>
  </w:style>
  <w:style w:type="paragraph" w:styleId="tablelevel2">
    <w:name w:val="tablelevel2"/>
    <w:basedOn w:val="Normal"/>
    <w:qFormat/>
    <w:pPr>
      <w:tabs>
        <w:tab w:val="clear" w:pos="720"/>
        <w:tab w:val="right" w:pos="480" w:leader="none"/>
        <w:tab w:val="left" w:pos="600" w:leader="none"/>
      </w:tabs>
      <w:suppressAutoHyphens w:val="true"/>
      <w:spacing w:lineRule="exact" w:line="190" w:before="11" w:after="0"/>
      <w:ind w:hanging="600" w:start="600" w:end="0"/>
    </w:pPr>
    <w:rPr>
      <w:sz w:val="18"/>
      <w:lang w:val="en-GB"/>
    </w:rPr>
  </w:style>
  <w:style w:type="paragraph" w:styleId="tablelevel3">
    <w:name w:val="tablelevel3"/>
    <w:basedOn w:val="Normal"/>
    <w:qFormat/>
    <w:pPr>
      <w:tabs>
        <w:tab w:val="right" w:pos="720" w:leader="none"/>
        <w:tab w:val="left" w:pos="840" w:leader="none"/>
      </w:tabs>
      <w:suppressAutoHyphens w:val="true"/>
      <w:spacing w:lineRule="exact" w:line="190" w:before="11" w:after="0"/>
      <w:ind w:hanging="840" w:start="840" w:end="0"/>
    </w:pPr>
    <w:rPr>
      <w:sz w:val="18"/>
      <w:lang w:val="en-GB"/>
    </w:rPr>
  </w:style>
  <w:style w:type="paragraph" w:styleId="tablelevel4">
    <w:name w:val="tablelevel4"/>
    <w:basedOn w:val="Normal"/>
    <w:qFormat/>
    <w:pPr>
      <w:tabs>
        <w:tab w:val="clear" w:pos="720"/>
        <w:tab w:val="right" w:pos="960" w:leader="none"/>
        <w:tab w:val="left" w:pos="1080" w:leader="none"/>
      </w:tabs>
      <w:suppressAutoHyphens w:val="true"/>
      <w:spacing w:lineRule="exact" w:line="190" w:before="11" w:after="0"/>
      <w:ind w:hanging="1080" w:start="1080" w:end="0"/>
    </w:pPr>
    <w:rPr>
      <w:sz w:val="18"/>
      <w:lang w:val="en-GB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ntario.ca/fr/lois/loi/21k16" TargetMode="External"/><Relationship Id="rId3" Type="http://schemas.openxmlformats.org/officeDocument/2006/relationships/hyperlink" Target="https://www.ontario.ca/laws/statute/s21016" TargetMode="External"/><Relationship Id="rId4" Type="http://schemas.openxmlformats.org/officeDocument/2006/relationships/hyperlink" Target="http://www.e-laws.gov.on.ca/navigation?file=currencyDates&amp;lang=en" TargetMode="External"/><Relationship Id="rId5" Type="http://schemas.openxmlformats.org/officeDocument/2006/relationships/hyperlink" Target="http://www.ontario.ca/fr/lois/loi/21k16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10pt_catalog_New.dotx</Template>
  <TotalTime>4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2021-05-21T12:20:00Z</dcterms:created>
  <dc:creator/>
  <dc:description/>
  <cp:keywords/>
  <dc:language>en-CA</dc:language>
  <cp:lastModifiedBy/>
  <dcterms:modified xsi:type="dcterms:W3CDTF">2021-05-21T14:27:00Z</dcterms:modified>
  <cp:revision>4</cp:revision>
  <dc:subject/>
  <dc:title>Keeping Polystyrene Out of Ontario's Lakes and Rivers Act, 2021, S.O. 2021, c.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rom Date">
    <vt:lpwstr>20210520</vt:lpwstr>
  </property>
  <property fmtid="{D5CDD505-2E9C-101B-9397-08002B2CF9AE}" pid="3" name="Sensitivity">
    <vt:lpwstr>OPS - Unclassified Information</vt:lpwstr>
  </property>
  <property fmtid="{D5CDD505-2E9C-101B-9397-08002B2CF9AE}" pid="4" name="To Date">
    <vt:lpwstr>Present</vt:lpwstr>
  </property>
</Properties>
</file>