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Alcoholism and Drug Addiction Research Foundation Act</w:t>
      </w:r>
    </w:p>
    <w:p>
      <w:pPr>
        <w:pStyle w:val="chapter-e"/>
        <w:rPr/>
      </w:pPr>
      <w:r>
        <w:rPr/>
        <w:t>R.S.O. 1990, Chapter A.16</w:t>
      </w:r>
    </w:p>
    <w:p>
      <w:pPr>
        <w:pStyle w:val="ConsolidationPeriod-e"/>
        <w:rPr/>
      </w:pPr>
      <w:r>
        <w:rPr>
          <w:b/>
          <w:bCs w:val="false"/>
        </w:rPr>
        <w:t>Consolidation Period:</w:t>
      </w:r>
      <w:r>
        <w:rPr/>
        <w:t xml:space="preserve"> From June 22, 2006 to the </w:t>
      </w:r>
      <w:hyperlink r:id="rId3">
        <w:r>
          <w:rPr>
            <w:rStyle w:val="Hyperlink"/>
          </w:rPr>
          <w:t>e-Laws currency date</w:t>
        </w:r>
      </w:hyperlink>
      <w:r>
        <w:rPr/>
        <w:t>.</w:t>
      </w:r>
    </w:p>
    <w:p>
      <w:pPr>
        <w:pStyle w:val="comment-e"/>
        <w:rPr/>
      </w:pPr>
      <w:r>
        <w:rPr/>
        <w:t xml:space="preserve">Last amendment: </w:t>
      </w: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c.19, Sched.L, s. 11 (2)</w:t>
      </w:r>
      <w:r>
        <w:rPr>
          <w:rStyle w:val="Hyperlink"/>
        </w:rPr>
        <w:fldChar w:fldCharType="end"/>
      </w:r>
      <w:r>
        <w:rPr/>
        <w:t>.</w:t>
      </w:r>
    </w:p>
    <w:p>
      <w:pPr>
        <w:pStyle w:val="footnoteLeft-e"/>
        <w:rPr>
          <w:lang w:val="fr-CA"/>
        </w:rPr>
      </w:pPr>
      <w:r>
        <w:rPr/>
        <w:t xml:space="preserve">Legislative History: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t>.</w:t>
      </w:r>
    </w:p>
    <w:p>
      <w:pPr>
        <w:pStyle w:val="headnote-e"/>
        <w:rPr/>
      </w:pPr>
      <w:r>
        <w:rPr/>
        <w:t>Definitions</w:t>
      </w:r>
    </w:p>
    <w:p>
      <w:pPr>
        <w:pStyle w:val="section-e"/>
        <w:rPr/>
      </w:pPr>
      <w:r>
        <w:rPr/>
        <w:tab/>
      </w:r>
      <w:r>
        <w:rPr>
          <w:b/>
        </w:rPr>
        <w:t>1.</w:t>
      </w:r>
      <w:r>
        <w:rPr/>
        <w:t>  In this Act,</w:t>
      </w:r>
    </w:p>
    <w:p>
      <w:pPr>
        <w:pStyle w:val="firstdef-e"/>
        <w:rPr/>
      </w:pPr>
      <w:r>
        <w:rPr/>
        <w:t>“</w:t>
      </w:r>
      <w:r>
        <w:rPr/>
        <w:t>addict” means a person who is addicted to a substance other than alcohol; (“toxicomane”)</w:t>
      </w:r>
    </w:p>
    <w:p>
      <w:pPr>
        <w:pStyle w:val="definition-e"/>
        <w:rPr/>
      </w:pPr>
      <w:r>
        <w:rPr/>
        <w:t>“</w:t>
      </w:r>
      <w:r>
        <w:rPr/>
        <w:t>addiction” means addiction to a substance other than alcohol; (“toxicomanie”)</w:t>
      </w:r>
    </w:p>
    <w:p>
      <w:pPr>
        <w:pStyle w:val="definition-e"/>
        <w:rPr/>
      </w:pPr>
      <w:r>
        <w:rPr/>
        <w:t>“</w:t>
      </w:r>
      <w:r>
        <w:rPr/>
        <w:t>alcoholic” means a person who suffers from alcoholism; (“alcoolique”)</w:t>
      </w:r>
    </w:p>
    <w:p>
      <w:pPr>
        <w:pStyle w:val="definition-e"/>
        <w:rPr/>
      </w:pPr>
      <w:r>
        <w:rPr/>
        <w:t>“</w:t>
      </w:r>
      <w:r>
        <w:rPr/>
        <w:t>alcoholism” means a diseased condition produced by the action of alcohol upon the human system; (“alcoolisme”)</w:t>
      </w:r>
    </w:p>
    <w:p>
      <w:pPr>
        <w:pStyle w:val="definition-e"/>
        <w:rPr/>
      </w:pPr>
      <w:r>
        <w:rPr/>
        <w:t>“</w:t>
      </w:r>
      <w:r>
        <w:rPr/>
        <w:t>Board” means the professional advisory board of the Foundation; (“conseil”)</w:t>
      </w:r>
    </w:p>
    <w:p>
      <w:pPr>
        <w:pStyle w:val="definition-e"/>
        <w:rPr/>
      </w:pPr>
      <w:r>
        <w:rPr/>
        <w:t>“</w:t>
      </w:r>
      <w:r>
        <w:rPr/>
        <w:t>Foundation” means the Alcoholism and Drug Addiction Research Foundation; (“Fondation”)</w:t>
      </w:r>
    </w:p>
    <w:p>
      <w:pPr>
        <w:pStyle w:val="definition-e"/>
        <w:rPr>
          <w:lang w:val="fr-CA"/>
        </w:rPr>
      </w:pPr>
      <w:r>
        <w:rPr/>
        <w:t>“</w:t>
      </w:r>
      <w:r>
        <w:rPr/>
        <w:t xml:space="preserve">Minister” means the Minister of Health and Long-Term Care. </w:t>
      </w:r>
      <w:r>
        <w:rPr>
          <w:lang w:val="fr-CA"/>
        </w:rPr>
        <w:t xml:space="preserve">(“ministre”)  R.S.O. 1990, c. A.16, s. 1; </w:t>
      </w:r>
      <w:r>
        <w:rPr/>
        <w:t>2006, c. 19, Sched. L, s. 11 (2).</w:t>
      </w:r>
    </w:p>
    <w:p>
      <w:pPr>
        <w:pStyle w:val="footnoteLeft-e"/>
        <w:jc w:val="start"/>
        <w:rPr>
          <w:b/>
        </w:rPr>
      </w:pPr>
      <w:r>
        <w:rPr>
          <w:b/>
        </w:rPr>
        <w:t>Section Amendments with date in force (d/m/y)</w:t>
      </w:r>
    </w:p>
    <w:p>
      <w:pPr>
        <w:pStyle w:val="footnoteLeft-e"/>
        <w:jc w:val="start"/>
        <w:rPr/>
      </w:pP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t xml:space="preserve"> - 22/06/2006</w:t>
      </w:r>
    </w:p>
    <w:p>
      <w:pPr>
        <w:pStyle w:val="headnote-e"/>
        <w:rPr/>
      </w:pPr>
      <w:r>
        <w:rPr/>
        <w:t>Foundation continued</w:t>
      </w:r>
    </w:p>
    <w:p>
      <w:pPr>
        <w:pStyle w:val="section-e"/>
        <w:rPr/>
      </w:pPr>
      <w:r>
        <w:rPr/>
        <w:tab/>
      </w:r>
      <w:r>
        <w:rPr>
          <w:b/>
        </w:rPr>
        <w:t>2.</w:t>
      </w:r>
      <w:r>
        <w:rPr/>
        <w:t>  (1)  The corporation known in English as the Alcoholism and Drug Addiction Research Foundation and in French as Fondation de recherche sur l’alcoolisme et la toxicomanie is continued.  R.S.O. 1990, c. A.16, s. 2 (1).</w:t>
      </w:r>
    </w:p>
    <w:p>
      <w:pPr>
        <w:pStyle w:val="headnote-e"/>
        <w:rPr/>
      </w:pPr>
      <w:r>
        <w:rPr/>
        <w:t>Composition</w:t>
      </w:r>
    </w:p>
    <w:p>
      <w:pPr>
        <w:pStyle w:val="subsection-e"/>
        <w:rPr/>
      </w:pPr>
      <w:r>
        <w:rPr/>
        <w:tab/>
        <w:t>(2)  The Foundation shall be composed of not fewer than seven and not more than twenty members appointed by the Lieutenant Governor in Council.  R.S.O. 1990, c. A.16, s. 2 (2).</w:t>
      </w:r>
    </w:p>
    <w:p>
      <w:pPr>
        <w:pStyle w:val="headnote-e"/>
        <w:rPr/>
      </w:pPr>
      <w:r>
        <w:rPr/>
        <w:t>Chair</w:t>
      </w:r>
    </w:p>
    <w:p>
      <w:pPr>
        <w:pStyle w:val="section-e"/>
        <w:rPr/>
      </w:pPr>
      <w:r>
        <w:rPr/>
        <w:tab/>
      </w:r>
      <w:r>
        <w:rPr>
          <w:b/>
        </w:rPr>
        <w:t>3.</w:t>
      </w:r>
      <w:r>
        <w:rPr/>
        <w:t>  The Lieutenant Governor in Council may designate one of the members to be chair of the Foundation.  R.S.O. 1990, c. A.16, s. 3.</w:t>
      </w:r>
    </w:p>
    <w:p>
      <w:pPr>
        <w:pStyle w:val="headnote-e"/>
        <w:rPr/>
      </w:pPr>
      <w:r>
        <w:rPr/>
        <w:t>Quorum</w:t>
      </w:r>
    </w:p>
    <w:p>
      <w:pPr>
        <w:pStyle w:val="section-e"/>
        <w:rPr/>
      </w:pPr>
      <w:r>
        <w:rPr/>
        <w:tab/>
      </w:r>
      <w:r>
        <w:rPr>
          <w:b/>
        </w:rPr>
        <w:t>4.</w:t>
      </w:r>
      <w:r>
        <w:rPr/>
        <w:t>  Five members of the Foundation constitute a quorum.  R.S.O. 1990, c. A.16, s. 4.</w:t>
      </w:r>
    </w:p>
    <w:p>
      <w:pPr>
        <w:pStyle w:val="headnote-e"/>
        <w:rPr/>
      </w:pPr>
      <w:r>
        <w:rPr/>
        <w:t>Vacancies</w:t>
      </w:r>
    </w:p>
    <w:p>
      <w:pPr>
        <w:pStyle w:val="section-e"/>
        <w:rPr/>
      </w:pPr>
      <w:r>
        <w:rPr/>
        <w:tab/>
      </w:r>
      <w:r>
        <w:rPr>
          <w:b/>
        </w:rPr>
        <w:t>5.</w:t>
      </w:r>
      <w:r>
        <w:rPr/>
        <w:t>  The Lieutenant Governor in Council may fill any vacancy among the members of the Foundation.  R.S.O. 1990, c. A.16, s. 5.</w:t>
      </w:r>
    </w:p>
    <w:p>
      <w:pPr>
        <w:pStyle w:val="headnote-e"/>
        <w:rPr/>
      </w:pPr>
      <w:r>
        <w:rPr/>
        <w:t>Head office</w:t>
      </w:r>
    </w:p>
    <w:p>
      <w:pPr>
        <w:pStyle w:val="section-e"/>
        <w:rPr/>
      </w:pPr>
      <w:r>
        <w:rPr/>
        <w:tab/>
      </w:r>
      <w:r>
        <w:rPr>
          <w:b/>
        </w:rPr>
        <w:t>6.</w:t>
      </w:r>
      <w:r>
        <w:rPr/>
        <w:t>  The head office of the Foundation shall be at or near the City of Toronto.  R.S.O. 1990, c. A.16, s. 6.</w:t>
      </w:r>
    </w:p>
    <w:p>
      <w:pPr>
        <w:pStyle w:val="headnote-e"/>
        <w:rPr/>
      </w:pPr>
      <w:r>
        <w:rPr/>
        <w:t>Objects and powers</w:t>
      </w:r>
    </w:p>
    <w:p>
      <w:pPr>
        <w:pStyle w:val="section-e"/>
        <w:rPr/>
      </w:pPr>
      <w:r>
        <w:rPr/>
        <w:tab/>
      </w:r>
      <w:r>
        <w:rPr>
          <w:b/>
        </w:rPr>
        <w:t>7.</w:t>
      </w:r>
      <w:r>
        <w:rPr/>
        <w:t>  The objects of the Foundation are and it has power,</w:t>
      </w:r>
    </w:p>
    <w:p>
      <w:pPr>
        <w:pStyle w:val="clause-e"/>
        <w:rPr/>
      </w:pPr>
      <w:r>
        <w:rPr/>
        <w:tab/>
        <w:t>(a)</w:t>
        <w:tab/>
        <w:t>to conduct and promote a program of research in alcoholism and addiction; and</w:t>
      </w:r>
    </w:p>
    <w:p>
      <w:pPr>
        <w:pStyle w:val="clause-e"/>
        <w:rPr/>
      </w:pPr>
      <w:r>
        <w:rPr/>
        <w:tab/>
        <w:t>(b)</w:t>
        <w:tab/>
        <w:t>to conduct, direct and promote programs for,</w:t>
      </w:r>
    </w:p>
    <w:p>
      <w:pPr>
        <w:pStyle w:val="subclause-e"/>
        <w:rPr/>
      </w:pPr>
      <w:r>
        <w:rPr/>
        <w:tab/>
        <w:t>(i)</w:t>
        <w:tab/>
        <w:t>the treatment of alcoholics and addicts,</w:t>
      </w:r>
    </w:p>
    <w:p>
      <w:pPr>
        <w:pStyle w:val="subclause-e"/>
        <w:rPr/>
      </w:pPr>
      <w:r>
        <w:rPr/>
        <w:tab/>
        <w:t>(ii)</w:t>
        <w:tab/>
        <w:t>the rehabilitation of alcoholics and addicts,</w:t>
      </w:r>
    </w:p>
    <w:p>
      <w:pPr>
        <w:pStyle w:val="subclause-e"/>
        <w:rPr/>
      </w:pPr>
      <w:r>
        <w:rPr/>
        <w:tab/>
        <w:t>(iii)</w:t>
        <w:tab/>
        <w:t>the experimentation in methods of treating and rehabilitating alcoholics and addicts, and</w:t>
      </w:r>
    </w:p>
    <w:p>
      <w:pPr>
        <w:pStyle w:val="subclause-e"/>
        <w:rPr/>
      </w:pPr>
      <w:r>
        <w:rPr/>
        <w:tab/>
        <w:t>(iv)</w:t>
        <w:tab/>
        <w:t>the dissemination of information respecting the recognition, prevention and treatment of alcoholism and addiction.  R.S.O. 1990, c. A.16, s. 7.</w:t>
      </w:r>
    </w:p>
    <w:p>
      <w:pPr>
        <w:pStyle w:val="headnote-e"/>
        <w:rPr/>
      </w:pPr>
      <w:r>
        <w:rPr/>
        <w:t>Further powers</w:t>
      </w:r>
    </w:p>
    <w:p>
      <w:pPr>
        <w:pStyle w:val="section-e"/>
        <w:rPr/>
      </w:pPr>
      <w:r>
        <w:rPr/>
        <w:tab/>
      </w:r>
      <w:r>
        <w:rPr>
          <w:b/>
        </w:rPr>
        <w:t>8.</w:t>
      </w:r>
      <w:r>
        <w:rPr/>
        <w:t>  (1)  For the furtherance of its objects, the Foundation may,</w:t>
      </w:r>
    </w:p>
    <w:p>
      <w:pPr>
        <w:pStyle w:val="clause-e"/>
        <w:rPr/>
      </w:pPr>
      <w:r>
        <w:rPr/>
        <w:tab/>
        <w:t>(a)</w:t>
        <w:tab/>
        <w:t>establish, conduct, manage and operate hospitals, clinics and centres for the observation and treatment of and for consultation with alcoholics and addicts; and</w:t>
      </w:r>
    </w:p>
    <w:p>
      <w:pPr>
        <w:pStyle w:val="clause-e"/>
        <w:rPr/>
      </w:pPr>
      <w:r>
        <w:rPr/>
        <w:tab/>
        <w:t>(b)</w:t>
        <w:tab/>
        <w:t>enter into agreements,</w:t>
      </w:r>
    </w:p>
    <w:p>
      <w:pPr>
        <w:pStyle w:val="subclause-e"/>
        <w:rPr/>
      </w:pPr>
      <w:r>
        <w:rPr/>
        <w:tab/>
        <w:t>(i)</w:t>
        <w:tab/>
        <w:t>with hospitals and other institutions for the accommodation, care and treatment of alcoholics and addicts, and</w:t>
      </w:r>
    </w:p>
    <w:p>
      <w:pPr>
        <w:pStyle w:val="subclause-e"/>
        <w:rPr/>
      </w:pPr>
      <w:r>
        <w:rPr/>
        <w:tab/>
        <w:t>(ii)</w:t>
        <w:tab/>
        <w:t>with universities, hospitals and other institutions for the experimentation in methods of treatment of alcoholics and addicts.  R.S.O. 1990, c. A.16, s. 8 (1).</w:t>
      </w:r>
    </w:p>
    <w:p>
      <w:pPr>
        <w:pStyle w:val="headnote-e"/>
        <w:rPr/>
      </w:pPr>
      <w:r>
        <w:rPr/>
        <w:t>Grants</w:t>
      </w:r>
    </w:p>
    <w:p>
      <w:pPr>
        <w:pStyle w:val="subsection-e"/>
        <w:rPr/>
      </w:pPr>
      <w:r>
        <w:rPr/>
        <w:tab/>
        <w:t>(2)  The Foundation may make such grants as are considered by the Foundation necessary or desirable for the furtherance of its objects.  R.S.O. 1990, c. A.16, s. 8 (2).</w:t>
      </w:r>
    </w:p>
    <w:p>
      <w:pPr>
        <w:pStyle w:val="headnote-e"/>
        <w:rPr/>
      </w:pPr>
      <w:r>
        <w:rPr/>
        <w:t>By-laws</w:t>
      </w:r>
    </w:p>
    <w:p>
      <w:pPr>
        <w:pStyle w:val="section-e"/>
        <w:rPr/>
      </w:pPr>
      <w:r>
        <w:rPr/>
        <w:tab/>
      </w:r>
      <w:r>
        <w:rPr>
          <w:b/>
        </w:rPr>
        <w:t>9.</w:t>
      </w:r>
      <w:r>
        <w:rPr/>
        <w:t>  The Foundation may make such by-laws as are considered expedient for its constitution and the administration of its affairs, and may do such other things as are considered necessary or advisable to carry out its objects.  R.S.O. 1990, c. A.16, s. 9.</w:t>
      </w:r>
    </w:p>
    <w:p>
      <w:pPr>
        <w:pStyle w:val="headnote-e"/>
        <w:rPr/>
      </w:pPr>
      <w:r>
        <w:rPr/>
        <w:t>Acquisition of land</w:t>
      </w:r>
    </w:p>
    <w:p>
      <w:pPr>
        <w:pStyle w:val="section-e"/>
        <w:rPr/>
      </w:pPr>
      <w:r>
        <w:rPr/>
        <w:tab/>
      </w:r>
      <w:r>
        <w:rPr>
          <w:b/>
        </w:rPr>
        <w:t>10.</w:t>
      </w:r>
      <w:r>
        <w:rPr/>
        <w:t>  The Foundation may acquire by purchase or lease any land and buildings, and may erect buildings, and may acquire such equipment, instruments, appliances, materials and other things as are considered necessary or advisable to carry out its objects.  R.S.O. 1990, c. A.16, s. 10.</w:t>
      </w:r>
    </w:p>
    <w:p>
      <w:pPr>
        <w:pStyle w:val="headnote-e"/>
        <w:rPr/>
      </w:pPr>
      <w:r>
        <w:rPr/>
        <w:t>Exemption from taxation</w:t>
      </w:r>
    </w:p>
    <w:p>
      <w:pPr>
        <w:pStyle w:val="section-e"/>
        <w:rPr/>
      </w:pPr>
      <w:r>
        <w:rPr/>
        <w:tab/>
      </w:r>
      <w:r>
        <w:rPr>
          <w:b/>
        </w:rPr>
        <w:t>11.</w:t>
      </w:r>
      <w:r>
        <w:rPr/>
        <w:t>  The real and personal property, business and income of the Foundation are exempt from all assessment and taxation made, imposed or levied by or under the authority of any Act of the Legislature.  R.S.O. 1990, c. A.16, s. 11.</w:t>
      </w:r>
    </w:p>
    <w:p>
      <w:pPr>
        <w:pStyle w:val="headnote-e"/>
        <w:rPr/>
      </w:pPr>
      <w:r>
        <w:rPr/>
        <w:t>Board</w:t>
      </w:r>
    </w:p>
    <w:p>
      <w:pPr>
        <w:pStyle w:val="section-e"/>
        <w:rPr/>
      </w:pPr>
      <w:r>
        <w:rPr/>
        <w:tab/>
      </w:r>
      <w:r>
        <w:rPr>
          <w:b/>
        </w:rPr>
        <w:t>12.</w:t>
      </w:r>
      <w:r>
        <w:rPr/>
        <w:t>  There shall be a professional advisory board composed of such legally qualified medical practitioners, scientists and other persons as the Foundation, with the approval of the Lieutenant Governor in Council, may appoint.  R.S.O. 1990, c. A.16, s. 12.</w:t>
      </w:r>
    </w:p>
    <w:p>
      <w:pPr>
        <w:pStyle w:val="headnote-e"/>
        <w:rPr/>
      </w:pPr>
      <w:r>
        <w:rPr/>
        <w:t>Staff</w:t>
      </w:r>
    </w:p>
    <w:p>
      <w:pPr>
        <w:pStyle w:val="section-e"/>
        <w:rPr/>
      </w:pPr>
      <w:r>
        <w:rPr/>
        <w:tab/>
      </w:r>
      <w:r>
        <w:rPr>
          <w:b/>
        </w:rPr>
        <w:t>13.</w:t>
      </w:r>
      <w:r>
        <w:rPr/>
        <w:t>  (1)  The Foundation may employ a director and such employees as are considered expedient.  R.S.O. 1990, c. A.16, s. 13 (1).</w:t>
      </w:r>
    </w:p>
    <w:p>
      <w:pPr>
        <w:pStyle w:val="headnote-e"/>
        <w:rPr/>
      </w:pPr>
      <w:r>
        <w:rPr/>
        <w:t>Experts</w:t>
      </w:r>
    </w:p>
    <w:p>
      <w:pPr>
        <w:pStyle w:val="subsection-e"/>
        <w:rPr/>
      </w:pPr>
      <w:r>
        <w:rPr/>
        <w:tab/>
        <w:t>(2)  The Foundation may engage the services of such experts and other persons as are considered expedient.  R.S.O. 1990, c. A.16, s. 13 (2).</w:t>
      </w:r>
    </w:p>
    <w:p>
      <w:pPr>
        <w:pStyle w:val="headnote-e"/>
        <w:rPr/>
      </w:pPr>
      <w:r>
        <w:rPr/>
        <w:t>Expenses</w:t>
      </w:r>
    </w:p>
    <w:p>
      <w:pPr>
        <w:pStyle w:val="section-e"/>
        <w:rPr/>
      </w:pPr>
      <w:r>
        <w:rPr/>
        <w:tab/>
      </w:r>
      <w:r>
        <w:rPr>
          <w:b/>
        </w:rPr>
        <w:t>14.</w:t>
      </w:r>
      <w:r>
        <w:rPr/>
        <w:t>  (1)  Each member of the Foundation and the Board shall be paid his or her proper travelling and other expenses incurred in the work of the Foundation.  R.S.O. 1990, c. A.16, s. 14 (1).</w:t>
      </w:r>
    </w:p>
    <w:p>
      <w:pPr>
        <w:pStyle w:val="headnote-e"/>
        <w:rPr/>
      </w:pPr>
      <w:r>
        <w:rPr/>
        <w:t>Remuneration of Board</w:t>
      </w:r>
    </w:p>
    <w:p>
      <w:pPr>
        <w:pStyle w:val="subsection-e"/>
        <w:rPr/>
      </w:pPr>
      <w:r>
        <w:rPr/>
        <w:tab/>
        <w:t>(2)  Subject to the approval of the Lieutenant Governor in Council, the members of the Board shall be paid such remuneration as the Foundation determines from time to time.  R.S.O. 1990, c. A.16, s. 14 (2).</w:t>
      </w:r>
    </w:p>
    <w:p>
      <w:pPr>
        <w:pStyle w:val="headnote-e"/>
        <w:rPr/>
      </w:pPr>
      <w:r>
        <w:rPr/>
        <w:t>Funds</w:t>
      </w:r>
    </w:p>
    <w:p>
      <w:pPr>
        <w:pStyle w:val="section-e"/>
        <w:rPr/>
      </w:pPr>
      <w:r>
        <w:rPr/>
        <w:tab/>
      </w:r>
      <w:r>
        <w:rPr>
          <w:b/>
        </w:rPr>
        <w:t>15.</w:t>
      </w:r>
      <w:r>
        <w:rPr/>
        <w:t>  The funds of the Foundation consist of money received by it from any source, including money appropriated for its use by the Legislature, and the Foundation may disburse, expend or otherwise deal with any of its funds in such manner as it considers proper.  R.S.O. 1990, c. A.16, s. 15.</w:t>
      </w:r>
    </w:p>
    <w:p>
      <w:pPr>
        <w:pStyle w:val="headnote-e"/>
        <w:rPr/>
      </w:pPr>
      <w:r>
        <w:rPr/>
        <w:t>Audit</w:t>
      </w:r>
    </w:p>
    <w:p>
      <w:pPr>
        <w:pStyle w:val="section-e"/>
        <w:rPr/>
      </w:pPr>
      <w:r>
        <w:rPr/>
        <w:tab/>
      </w:r>
      <w:r>
        <w:rPr>
          <w:b/>
        </w:rPr>
        <w:t>16.</w:t>
      </w:r>
      <w:r>
        <w:rPr/>
        <w:t>  The accounts and financial transactions of the Foundation shall be audited annually by the Auditor General, who shall make a report thereon to the Foundation and to the Minister, and the cost of the audit and report shall be paid out of the funds of the Foundation.  R.S.O. 1990, c. A.16, s. 16; 2004, c. 17, s. 32.</w:t>
      </w:r>
    </w:p>
    <w:p>
      <w:pPr>
        <w:pStyle w:val="footnoteLeft-e"/>
        <w:jc w:val="start"/>
        <w:rPr>
          <w:b/>
        </w:rPr>
      </w:pPr>
      <w:r>
        <w:rPr>
          <w:b/>
        </w:rPr>
        <w:t>Section Amendments with date in force (d/m/y)</w:t>
      </w:r>
    </w:p>
    <w:p>
      <w:pPr>
        <w:pStyle w:val="footnoteLeft-e"/>
        <w:jc w:val="star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headnote-e"/>
        <w:rPr/>
      </w:pPr>
      <w:r>
        <w:rPr/>
        <w:t>Annual report</w:t>
      </w:r>
    </w:p>
    <w:p>
      <w:pPr>
        <w:pStyle w:val="section-e"/>
        <w:rPr/>
      </w:pPr>
      <w:r>
        <w:rPr/>
        <w:tab/>
      </w:r>
      <w:r>
        <w:rPr>
          <w:b/>
        </w:rPr>
        <w:t>17.</w:t>
      </w:r>
      <w:r>
        <w:rPr/>
        <w:t>  The Foundation shall make a report annually to the Minister, who shall submit the report to the Lieutenant Governor in Council and shall then lay the report before the Assembly if it is in session or, if not, at the next session.  R.S.O. 1990, c. A.16, s. 17.</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PageNumber">
    <w:name w:val="page number"/>
    <w:rPr/>
  </w:style>
  <w:style w:type="character" w:styleId="CommentReference">
    <w:name w:val="Comment Reference"/>
    <w:qFormat/>
    <w:rPr>
      <w:sz w:val="16"/>
      <w:szCs w:val="16"/>
    </w:rPr>
  </w:style>
  <w:style w:type="character" w:styleId="Strong">
    <w:name w:val="Strong"/>
    <w:qFormat/>
    <w:rPr>
      <w:b/>
      <w:bCs/>
    </w:rPr>
  </w:style>
  <w:style w:type="character" w:styleId="Hyperlink">
    <w:name w:val="Hyperlink"/>
    <w:rPr>
      <w:color w:val="000000"/>
      <w:u w:val="none"/>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E-mailSignature">
    <w:name w:val="E-mail Signature"/>
    <w:basedOn w:val="Normal"/>
    <w:qFormat/>
    <w:pPr/>
    <w:rPr/>
  </w:style>
  <w:style w:type="paragraph" w:styleId="firstdef-e">
    <w:name w:val="firstdef-e"/>
    <w:basedOn w:val="definition-e"/>
    <w:qFormat/>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subsection-e">
    <w:name w:val="subsection-e"/>
    <w:basedOn w:val="section-e"/>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odyText2">
    <w:name w:val="Body Text 2"/>
    <w:basedOn w:val="Normal"/>
    <w:qFormat/>
    <w:pPr>
      <w:spacing w:lineRule="auto" w:line="480" w:before="0" w:after="12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Salutation">
    <w:name w:val="Salutation"/>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ableofFigures">
    <w:name w:val="Table of Figures"/>
    <w:basedOn w:val="Normal"/>
    <w:next w:val="Normal"/>
    <w:qFormat/>
    <w:pPr>
      <w:ind w:hanging="400" w:start="4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1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16"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2006-07-11T12:55:00Z</dcterms:created>
  <dc:creator/>
  <dc:description/>
  <cp:keywords/>
  <dc:language>en-CA</dc:language>
  <cp:lastModifiedBy/>
  <cp:lastPrinted>2017-03-16T12:52:00Z</cp:lastPrinted>
  <dcterms:modified xsi:type="dcterms:W3CDTF">2017-03-16T12:48:00Z</dcterms:modified>
  <cp:revision>7</cp:revision>
  <dc:subject/>
  <dc:title>Alcoholism and Drug Addiction Research Foundation Act, R.S.O. 1990, c. A.16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