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Ministry of Municipal Affairs and Housing Act</w:t>
      </w:r>
    </w:p>
    <w:p>
      <w:pPr>
        <w:pStyle w:val="chapter"/>
        <w:rPr/>
      </w:pPr>
      <w:r>
        <w:rPr/>
        <w:t>R.S.O. 1990, CHAPTER M.30</w:t>
      </w:r>
    </w:p>
    <w:p>
      <w:pPr>
        <w:pStyle w:val="ConsolidationPeriod"/>
        <w:rPr/>
      </w:pPr>
      <w:r>
        <w:rPr>
          <w:b/>
        </w:rPr>
        <w:t>Consolidation Period:</w:t>
      </w:r>
      <w:r>
        <w:rPr/>
        <w:t xml:space="preserve"> From December 6,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"https://www.ontario.ca/laws/statute/s23022" \l "BK5"</w:instrText>
      </w:r>
      <w:r>
        <w:rPr>
          <w:rStyle w:val="Hyperlink"/>
        </w:rPr>
        <w:fldChar w:fldCharType="separate"/>
      </w:r>
      <w:r>
        <w:rPr>
          <w:rStyle w:val="Hyperlink"/>
        </w:rPr>
        <w:t>2023, c. 22, Sched. 3</w:t>
      </w:r>
      <w:r>
        <w:rPr>
          <w:rStyle w:val="Hyperlink"/>
        </w:rPr>
        <w:fldChar w:fldCharType="end"/>
      </w:r>
      <w:r>
        <w:rPr/>
        <w:t>.</w:t>
      </w:r>
    </w:p>
    <w:p>
      <w:pPr>
        <w:pStyle w:val="footnoteLeft"/>
        <w:rPr/>
      </w:pPr>
      <w:r>
        <w:rPr/>
        <w:t xml:space="preserve">Legislative History: 1993, c. 27, Sched.;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"http://www.ontario.ca/laws/statute/S06032" \l "schedes4s1"</w:instrText>
      </w:r>
      <w:r>
        <w:rPr>
          <w:rStyle w:val="Hyperlink"/>
        </w:rPr>
        <w:fldChar w:fldCharType="separate"/>
      </w:r>
      <w:r>
        <w:rPr>
          <w:rStyle w:val="Hyperlink"/>
        </w:rPr>
        <w:t>2006, c. 32, Sched. E, s. 4</w:t>
      </w:r>
      <w:r>
        <w:rPr>
          <w:rStyle w:val="Hyperlink"/>
        </w:rPr>
        <w:fldChar w:fldCharType="end"/>
      </w:r>
      <w:r>
        <w:rPr/>
        <w:t xml:space="preserve">; </w:t>
      </w:r>
      <w:r>
        <w:fldChar w:fldCharType="begin"/>
      </w:r>
      <w:r>
        <w:rPr>
          <w:rStyle w:val="Hyperlink"/>
        </w:rPr>
        <w:instrText xml:space="preserve"> HYPERLINK "http://www.ontario.ca/laws/statute/S14007" \l "sched21s1"</w:instrText>
      </w:r>
      <w:r>
        <w:rPr>
          <w:rStyle w:val="Hyperlink"/>
        </w:rPr>
        <w:fldChar w:fldCharType="separate"/>
      </w:r>
      <w:r>
        <w:rPr>
          <w:rStyle w:val="Hyperlink"/>
        </w:rPr>
        <w:t>2014, c. 7, Sched. 21</w:t>
      </w:r>
      <w:r>
        <w:rPr>
          <w:rStyle w:val="Hyperlink"/>
        </w:rPr>
        <w:fldChar w:fldCharType="end"/>
      </w:r>
      <w:r>
        <w:rPr/>
        <w:t xml:space="preserve">; </w:t>
      </w:r>
      <w:r>
        <w:fldChar w:fldCharType="begin"/>
      </w:r>
      <w:r>
        <w:rPr>
          <w:rStyle w:val="Hyperlink"/>
        </w:rPr>
        <w:instrText xml:space="preserve"> HYPERLINK "http://www.ontario.ca/laws/statute/S19007" \l "sched17s115"</w:instrText>
      </w:r>
      <w:r>
        <w:rPr>
          <w:rStyle w:val="Hyperlink"/>
        </w:rPr>
        <w:fldChar w:fldCharType="separate"/>
      </w:r>
      <w:r>
        <w:rPr>
          <w:rStyle w:val="Hyperlink"/>
        </w:rPr>
        <w:t>2019, c. 7, Sched. 17, s. 115</w:t>
      </w:r>
      <w:r>
        <w:rPr>
          <w:rStyle w:val="Hyperlink"/>
        </w:rPr>
        <w:fldChar w:fldCharType="end"/>
      </w:r>
      <w:r>
        <w:rPr/>
        <w:t xml:space="preserve">; </w:t>
      </w:r>
      <w:r>
        <w:fldChar w:fldCharType="begin"/>
      </w:r>
      <w:r>
        <w:rPr>
          <w:rStyle w:val="Hyperlink"/>
        </w:rPr>
        <w:instrText xml:space="preserve"> HYPERLINK "http://www.ontario.ca/laws/statute/S20016" \l "sched3s11s1"</w:instrText>
      </w:r>
      <w:r>
        <w:rPr>
          <w:rStyle w:val="Hyperlink"/>
        </w:rPr>
        <w:fldChar w:fldCharType="separate"/>
      </w:r>
      <w:r>
        <w:rPr>
          <w:rStyle w:val="Hyperlink"/>
        </w:rPr>
        <w:t>2020, c. 16, Sched. 3, s. 11</w:t>
      </w:r>
      <w:r>
        <w:rPr>
          <w:rStyle w:val="Hyperlink"/>
        </w:rPr>
        <w:fldChar w:fldCharType="end"/>
      </w:r>
      <w:r>
        <w:rPr/>
        <w:t xml:space="preserve">; </w:t>
      </w:r>
      <w:r>
        <w:fldChar w:fldCharType="begin"/>
      </w:r>
      <w:r>
        <w:rPr>
          <w:rStyle w:val="Hyperlink"/>
        </w:rPr>
        <w:instrText xml:space="preserve"> HYPERLINK "http://www.ontario.ca/laws/statute/S20018" \l "sched10s1"</w:instrText>
      </w:r>
      <w:r>
        <w:rPr>
          <w:rStyle w:val="Hyperlink"/>
        </w:rPr>
        <w:fldChar w:fldCharType="separate"/>
      </w:r>
      <w:r>
        <w:rPr>
          <w:rStyle w:val="Hyperlink"/>
        </w:rPr>
        <w:t>2020, c. 18, Sched. 10</w:t>
      </w:r>
      <w:r>
        <w:rPr>
          <w:rStyle w:val="Hyperlink"/>
        </w:rPr>
        <w:fldChar w:fldCharType="end"/>
      </w:r>
      <w:r>
        <w:rPr/>
        <w:t xml:space="preserve">; </w:t>
      </w:r>
      <w:r>
        <w:fldChar w:fldCharType="begin"/>
      </w:r>
      <w:r>
        <w:rPr>
          <w:rStyle w:val="Hyperlink"/>
        </w:rPr>
        <w:instrText xml:space="preserve"> HYPERLINK "http://www.ontario.ca/laws/statute/S23010" \l "sched4s1"</w:instrText>
      </w:r>
      <w:r>
        <w:rPr>
          <w:rStyle w:val="Hyperlink"/>
        </w:rPr>
        <w:fldChar w:fldCharType="separate"/>
      </w:r>
      <w:r>
        <w:rPr>
          <w:rStyle w:val="Hyperlink"/>
        </w:rPr>
        <w:t>2023, c. 10, Sched. 4</w:t>
      </w:r>
      <w:r>
        <w:rPr>
          <w:rStyle w:val="Hyperlink"/>
        </w:rPr>
        <w:fldChar w:fldCharType="end"/>
      </w:r>
      <w:r>
        <w:rPr/>
        <w:t xml:space="preserve">; </w:t>
      </w:r>
      <w:r>
        <w:fldChar w:fldCharType="begin"/>
      </w:r>
      <w:r>
        <w:rPr>
          <w:rStyle w:val="Hyperlink"/>
        </w:rPr>
        <w:instrText xml:space="preserve"> HYPERLINK "https://www.ontario.ca/laws/statute/s23022" \l "BK5"</w:instrText>
      </w:r>
      <w:r>
        <w:rPr>
          <w:rStyle w:val="Hyperlink"/>
        </w:rPr>
        <w:fldChar w:fldCharType="separate"/>
      </w:r>
      <w:r>
        <w:rPr>
          <w:rStyle w:val="Hyperlink"/>
        </w:rPr>
        <w:t>2023, c. 22, Sched. 3</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Deputy Minister” means the Deputy Minister of Municipal Affairs and Housing; (“sous-ministre”)</w:t>
      </w:r>
    </w:p>
    <w:p>
      <w:pPr>
        <w:pStyle w:val="definition"/>
        <w:rPr/>
      </w:pPr>
      <w:r>
        <w:rPr/>
        <w:t>“</w:t>
      </w:r>
      <w:r>
        <w:rPr/>
        <w:t>Minister” means the member of the Executive Council responsible for the administration of this Act; (“ministre”)</w:t>
      </w:r>
    </w:p>
    <w:p>
      <w:pPr>
        <w:pStyle w:val="definition"/>
        <w:rPr/>
      </w:pPr>
      <w:r>
        <w:rPr/>
        <w:t>“</w:t>
      </w:r>
      <w:r>
        <w:rPr/>
        <w:t>Ministry” means the Ministry of Municipal Affairs and Housing; (“ministère”)</w:t>
      </w:r>
    </w:p>
    <w:p>
      <w:pPr>
        <w:pStyle w:val="definition"/>
        <w:rPr/>
      </w:pPr>
      <w:r>
        <w:rPr/>
        <w:t>“</w:t>
      </w:r>
      <w:r>
        <w:rPr/>
        <w:t xml:space="preserve">municipality” means a municipality and a local board, both as defined in section 1 of the </w:t>
      </w:r>
      <w:r>
        <w:rPr>
          <w:i/>
          <w:iCs/>
        </w:rPr>
        <w:t>Municipal Affairs Act</w:t>
      </w:r>
      <w:r>
        <w:rPr/>
        <w:t>. (</w:t>
      </w:r>
      <w:r>
        <w:rPr>
          <w:lang w:val="fr-CA"/>
        </w:rPr>
        <w:t xml:space="preserve">“municipalité”) </w:t>
      </w:r>
      <w:r>
        <w:rPr/>
        <w:t xml:space="preserve"> R.S.O. 1990, c. M.30, s. 1; 2002, c. 17, Sched. F, Table.</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 xml:space="preserve">2002, c. 17, Sched. F, Table </w:t>
      </w:r>
      <w:r>
        <w:rPr>
          <w:rStyle w:val="Hyperlink"/>
        </w:rPr>
        <w:fldChar w:fldCharType="end"/>
      </w:r>
      <w:r>
        <w:rPr/>
        <w:t>- 01/01/2003</w:t>
      </w:r>
    </w:p>
    <w:p>
      <w:pPr>
        <w:pStyle w:val="headnote"/>
        <w:rPr/>
      </w:pPr>
      <w:r>
        <w:rPr/>
        <w:t>Ministry</w:t>
      </w:r>
    </w:p>
    <w:p>
      <w:pPr>
        <w:pStyle w:val="section"/>
        <w:rPr/>
      </w:pPr>
      <w:r>
        <w:rPr>
          <w:b/>
        </w:rPr>
        <w:t xml:space="preserve">2 </w:t>
      </w:r>
      <w:r>
        <w:rPr/>
        <w:t>There shall be a ministry of the public service to be known in English as the Ministry of Municipal Affairs and Housing and in French as ministère des Affaires municipales et du Logement.  R.S.O. 1990, c. M.30, s. 2.</w:t>
      </w:r>
    </w:p>
    <w:p>
      <w:pPr>
        <w:pStyle w:val="headnote"/>
        <w:rPr/>
      </w:pPr>
      <w:r>
        <w:rPr/>
        <w:t>Minister to have charge</w:t>
      </w:r>
    </w:p>
    <w:p>
      <w:pPr>
        <w:pStyle w:val="section"/>
        <w:rPr/>
      </w:pPr>
      <w:r>
        <w:rPr>
          <w:b/>
        </w:rPr>
        <w:t xml:space="preserve">3 </w:t>
      </w:r>
      <w:r>
        <w:rPr/>
        <w:t>The Minister shall preside over and have charge of the Ministry and has power to act for and on behalf of the Ministry.  R.S.O. 1990, c. M.30, s. 3.</w:t>
      </w:r>
    </w:p>
    <w:p>
      <w:pPr>
        <w:pStyle w:val="headnote"/>
        <w:rPr/>
      </w:pPr>
      <w:r>
        <w:rPr/>
        <w:t>Functions of Minister</w:t>
      </w:r>
    </w:p>
    <w:p>
      <w:pPr>
        <w:pStyle w:val="section"/>
        <w:rPr/>
      </w:pPr>
      <w:r>
        <w:rPr>
          <w:b/>
        </w:rPr>
        <w:t xml:space="preserve">4 </w:t>
      </w:r>
      <w:r>
        <w:rPr/>
        <w:t>(1) The Minister is responsible for the policies and programs of the Government of Ontario in relation to,</w:t>
      </w:r>
    </w:p>
    <w:p>
      <w:pPr>
        <w:pStyle w:val="paragraph"/>
        <w:rPr/>
      </w:pPr>
      <w:r>
        <w:rPr/>
        <w:tab/>
        <w:t>(a)</w:t>
        <w:tab/>
        <w:t>municipal affairs, including the co-ordination of programs of financial assistance to municipalities;</w:t>
      </w:r>
    </w:p>
    <w:p>
      <w:pPr>
        <w:pStyle w:val="paragraph"/>
        <w:rPr/>
      </w:pPr>
      <w:r>
        <w:rPr/>
        <w:tab/>
        <w:t>(b)</w:t>
        <w:tab/>
        <w:t>community planning, community development, maintenance and improvement of the built environment and land development; and</w:t>
      </w:r>
    </w:p>
    <w:p>
      <w:pPr>
        <w:pStyle w:val="paragraph"/>
        <w:rPr/>
      </w:pPr>
      <w:r>
        <w:rPr/>
        <w:tab/>
        <w:t>(c)</w:t>
        <w:tab/>
        <w:t>housing and related matters.</w:t>
      </w:r>
    </w:p>
    <w:p>
      <w:pPr>
        <w:pStyle w:val="headnote"/>
        <w:rPr/>
      </w:pPr>
      <w:r>
        <w:rPr/>
        <w:t>Implementation of policies and programs</w:t>
      </w:r>
    </w:p>
    <w:p>
      <w:pPr>
        <w:pStyle w:val="subsection"/>
        <w:rPr/>
      </w:pPr>
      <w:r>
        <w:rPr/>
        <w:t>(2) The Minister may take such measures as he or she considers appropriate to implement any policy or program referred to in subsection (1), including entering into any agreements for such purpose with any municipality or with any other person.</w:t>
      </w:r>
    </w:p>
    <w:p>
      <w:pPr>
        <w:pStyle w:val="headnote"/>
        <w:rPr/>
      </w:pPr>
      <w:r>
        <w:rPr/>
        <w:t>Power of municipalities to enter into agreements</w:t>
      </w:r>
    </w:p>
    <w:p>
      <w:pPr>
        <w:pStyle w:val="subsection"/>
        <w:rPr/>
      </w:pPr>
      <w:r>
        <w:rPr/>
        <w:t>(3) A municipality may enter into and perform agreements with the Minister under subsection (2).</w:t>
      </w:r>
    </w:p>
    <w:p>
      <w:pPr>
        <w:pStyle w:val="headnote"/>
        <w:rPr/>
      </w:pPr>
      <w:r>
        <w:rPr/>
        <w:t>Administration of Acts</w:t>
      </w:r>
    </w:p>
    <w:p>
      <w:pPr>
        <w:pStyle w:val="subsection"/>
        <w:rPr/>
      </w:pPr>
      <w:r>
        <w:rPr/>
        <w:t>(4) The Minister is responsible for the administration of this Act and the Acts that are assigned to him or her by the Legislature or by the Lieutenant Governor in Council.</w:t>
      </w:r>
    </w:p>
    <w:p>
      <w:pPr>
        <w:pStyle w:val="headnote"/>
        <w:rPr/>
      </w:pPr>
      <w:r>
        <w:rPr/>
        <w:t>Advances, grants, etc.</w:t>
      </w:r>
    </w:p>
    <w:p>
      <w:pPr>
        <w:pStyle w:val="subsection"/>
        <w:rPr/>
      </w:pPr>
      <w:r>
        <w:rPr/>
        <w:t>(5) The Minister, out of money appropriated therefor by the Legislature,</w:t>
      </w:r>
    </w:p>
    <w:p>
      <w:pPr>
        <w:pStyle w:val="paragraph"/>
        <w:rPr/>
      </w:pPr>
      <w:r>
        <w:rPr/>
        <w:tab/>
        <w:t>(a)</w:t>
        <w:tab/>
        <w:t xml:space="preserve">may make any advances, grants and loans and provide any other financial assistance that may be made or provided by the Lieutenant Governor in Council under section 2 of the </w:t>
      </w:r>
      <w:r>
        <w:rPr>
          <w:i/>
        </w:rPr>
        <w:t>Housing Development Act</w:t>
      </w:r>
      <w:r>
        <w:rPr/>
        <w:t>; or</w:t>
      </w:r>
    </w:p>
    <w:p>
      <w:pPr>
        <w:pStyle w:val="paragraph"/>
        <w:rPr/>
      </w:pPr>
      <w:r>
        <w:rPr/>
        <w:tab/>
        <w:t>(b)</w:t>
        <w:tab/>
        <w:t>may make advances, grants and loans and provide other financial assistance to assist in the implementation of the policies and programs referred to in clauses (1) (b) and (c).</w:t>
      </w:r>
    </w:p>
    <w:p>
      <w:pPr>
        <w:pStyle w:val="headnote"/>
        <w:rPr/>
      </w:pPr>
      <w:r>
        <w:rPr/>
        <w:t>Exercise of Ministry powers</w:t>
      </w:r>
    </w:p>
    <w:p>
      <w:pPr>
        <w:pStyle w:val="subsection"/>
        <w:rPr/>
      </w:pPr>
      <w:r>
        <w:rPr/>
        <w:t>(6) The Minister may exercise the powers conferred on the Ministry in any general or special Act for which the Minister is responsible.</w:t>
      </w:r>
    </w:p>
    <w:p>
      <w:pPr>
        <w:pStyle w:val="headnote"/>
        <w:rPr/>
      </w:pPr>
      <w:r>
        <w:rPr/>
        <w:t>Annual report</w:t>
      </w:r>
    </w:p>
    <w:p>
      <w:pPr>
        <w:pStyle w:val="subsection"/>
        <w:rPr/>
      </w:pPr>
      <w:r>
        <w:rPr/>
        <w:t>(7) The Minister after the close of each year shall submit to the Lieutenant Governor in Council an annual report upon the affairs of the Ministry and shall then lay the report before the Assembly if it is in session or, if not, at the next session.  R.S.O. 1990, c. M.30, s. 4.</w:t>
      </w:r>
    </w:p>
    <w:p>
      <w:pPr>
        <w:pStyle w:val="headnote"/>
        <w:rPr/>
      </w:pPr>
      <w:r>
        <w:rPr/>
        <w:t>Deputy Minister</w:t>
      </w:r>
    </w:p>
    <w:p>
      <w:pPr>
        <w:pStyle w:val="section"/>
        <w:rPr/>
      </w:pPr>
      <w:r>
        <w:rPr>
          <w:b/>
        </w:rPr>
        <w:t xml:space="preserve">5 </w:t>
      </w:r>
      <w:r>
        <w:rPr/>
        <w:t>(1) The Lieutenant Governor in Council shall appoint a Deputy Minister of Municipal Affairs and Housing who shall be the deputy head of the Ministry.</w:t>
      </w:r>
    </w:p>
    <w:p>
      <w:pPr>
        <w:pStyle w:val="headnote"/>
        <w:rPr/>
      </w:pPr>
      <w:r>
        <w:rPr/>
        <w:t>Idem</w:t>
      </w:r>
    </w:p>
    <w:p>
      <w:pPr>
        <w:pStyle w:val="subsection"/>
        <w:rPr/>
      </w:pPr>
      <w:r>
        <w:rPr/>
        <w:t>(2) Under the direction of the Minister, the Deputy Minister shall perform such duties as the Minister may assign or delegate to the Deputy Minister.  R.S.O. 1990, c. M.30, s. 5.</w:t>
      </w:r>
    </w:p>
    <w:p>
      <w:pPr>
        <w:pStyle w:val="headnote"/>
        <w:rPr/>
      </w:pPr>
      <w:r>
        <w:rPr/>
        <w:t>Delegation of powers and duties</w:t>
      </w:r>
    </w:p>
    <w:p>
      <w:pPr>
        <w:pStyle w:val="section"/>
        <w:rPr/>
      </w:pPr>
      <w:r>
        <w:rPr>
          <w:b/>
        </w:rPr>
        <w:t xml:space="preserve">6 </w:t>
      </w:r>
      <w:r>
        <w:rPr/>
        <w:t>(1) Where, under this or any other Act, a power or duty is granted to or vested in the Minister, he or she may in writing delegate that power or duty to the Deputy Minister or to any employee of the Ministry or a Crown agency described in subsection 8 (1) or an officer of such a Crown agency, subject to such limitations, restrictions, conditions and requirements as the Minister may set out in the delegation. R.S.O. 1990, c. M.30, s. 6 (1); 1993, c. 27, Sched.</w:t>
      </w:r>
    </w:p>
    <w:p>
      <w:pPr>
        <w:pStyle w:val="headnote"/>
        <w:rPr/>
      </w:pPr>
      <w:r>
        <w:rPr/>
        <w:t>Contracts and agreements</w:t>
      </w:r>
    </w:p>
    <w:p>
      <w:pPr>
        <w:pStyle w:val="subsection"/>
        <w:rPr/>
      </w:pPr>
      <w:r>
        <w:rPr/>
        <w:t xml:space="preserve">(2) Despite the </w:t>
      </w:r>
      <w:r>
        <w:rPr>
          <w:i/>
        </w:rPr>
        <w:t>Executive Council Act</w:t>
      </w:r>
      <w:r>
        <w:rPr/>
        <w:t>, a contract or an agreement made by a person empowered to do so under a delegation made under subsection (1) has the same effect as if made and signed by the Minister.  R.S.O. 1990, c. M.30, s. 6 (2).</w:t>
      </w:r>
    </w:p>
    <w:p>
      <w:pPr>
        <w:pStyle w:val="footnoteLeft"/>
        <w:rPr>
          <w:b/>
        </w:rPr>
      </w:pPr>
      <w:r>
        <w:rPr>
          <w:b/>
        </w:rPr>
        <w:t>Section Amendments with date in force (d/m/y)</w:t>
      </w:r>
    </w:p>
    <w:p>
      <w:pPr>
        <w:pStyle w:val="footnoteLeft"/>
        <w:rPr/>
      </w:pPr>
      <w:r>
        <w:rPr/>
        <w:t>1993, c. 27, Sched. - 31/12/1991</w:t>
      </w:r>
    </w:p>
    <w:p>
      <w:pPr>
        <w:pStyle w:val="headnote"/>
        <w:rPr/>
      </w:pPr>
      <w:r>
        <w:rPr/>
        <w:t>Protection from personal liability</w:t>
      </w:r>
    </w:p>
    <w:p>
      <w:pPr>
        <w:pStyle w:val="section"/>
        <w:rPr/>
      </w:pPr>
      <w:r>
        <w:rPr>
          <w:b/>
        </w:rPr>
        <w:t xml:space="preserve">7 </w:t>
      </w:r>
      <w:r>
        <w:rPr/>
        <w:t>(1) No action or other proceeding for damages shall be instituted against the Deputy Minister, the Facilitator or any Deputy Facilitators appointed under subsection 12 (2) or any employee of the Ministry, or anyone acting under the Deputy Minister’s authority for any act done in good faith in the execution or intended execution of the person’s duty, or for any alleged neglect or default in the execution in good faith of the person’s duty. R.S.O. 1990, c. M.30, s. 7 (1); 2023, c. 22, Sched. 3, s. 1.</w:t>
      </w:r>
    </w:p>
    <w:p>
      <w:pPr>
        <w:pStyle w:val="headnote"/>
        <w:rPr/>
      </w:pPr>
      <w:r>
        <w:rPr/>
        <w:t>Crown liability</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 person mentioned in subsection (1) to which it would otherwise be subject, and the Crown is liable under that Act for any such tort in a like manner as if subsection (1) had not been enacted.  R.S.O. 1990, c. M.30, s. 7 (2); 2019, c. 7, Sched. 17, s. 115.</w:t>
      </w:r>
    </w:p>
    <w:p>
      <w:pPr>
        <w:pStyle w:val="footnoteLeft"/>
        <w:rPr>
          <w:b/>
          <w:bCs/>
        </w:rPr>
      </w:pPr>
      <w:r>
        <w:rPr>
          <w:b/>
          <w:bCs/>
        </w:rPr>
        <w:t>Section Amendments with date in force (d/m/y)</w:t>
      </w:r>
    </w:p>
    <w:p>
      <w:pPr>
        <w:pStyle w:val="footnoteLeft"/>
        <w:jc w:val="start"/>
        <w:rPr/>
      </w:pPr>
      <w:r>
        <w:fldChar w:fldCharType="begin"/>
      </w:r>
      <w:r>
        <w:rPr>
          <w:rStyle w:val="Hyperlink"/>
        </w:rPr>
        <w:instrText xml:space="preserve"> HYPERLINK "http://www.ontario.ca/laws/statute/S19007" \l "sched17s115"</w:instrText>
      </w:r>
      <w:r>
        <w:rPr>
          <w:rStyle w:val="Hyperlink"/>
        </w:rPr>
        <w:fldChar w:fldCharType="separate"/>
      </w:r>
      <w:r>
        <w:rPr>
          <w:rStyle w:val="Hyperlink"/>
        </w:rPr>
        <w:t>2019, c. 7, Sched. 17, s. 115</w:t>
      </w:r>
      <w:r>
        <w:rPr>
          <w:rStyle w:val="Hyperlink"/>
        </w:rPr>
        <w:fldChar w:fldCharType="end"/>
      </w:r>
      <w:r>
        <w:rPr/>
        <w:t xml:space="preserve"> - 01/07/2019</w:t>
      </w:r>
    </w:p>
    <w:p>
      <w:pPr>
        <w:pStyle w:val="footnoteLeft"/>
        <w:jc w:val="start"/>
        <w:rPr/>
      </w:pPr>
      <w:r>
        <w:fldChar w:fldCharType="begin"/>
      </w:r>
      <w:r>
        <w:rPr>
          <w:rStyle w:val="Hyperlink"/>
        </w:rPr>
        <w:instrText xml:space="preserve"> HYPERLINK "http://www.ontario.ca/laws/statute/S23022" \l "sched3s1"</w:instrText>
      </w:r>
      <w:r>
        <w:rPr>
          <w:rStyle w:val="Hyperlink"/>
        </w:rPr>
        <w:fldChar w:fldCharType="separate"/>
      </w:r>
      <w:r>
        <w:rPr>
          <w:rStyle w:val="Hyperlink"/>
        </w:rPr>
        <w:t>2023, c. 22, Sched. 3, s. 1</w:t>
      </w:r>
      <w:r>
        <w:rPr>
          <w:rStyle w:val="Hyperlink"/>
        </w:rPr>
        <w:fldChar w:fldCharType="end"/>
      </w:r>
      <w:r>
        <w:rPr/>
        <w:t xml:space="preserve"> - 06/12/2023</w:t>
      </w:r>
    </w:p>
    <w:p>
      <w:pPr>
        <w:pStyle w:val="headnote"/>
        <w:rPr/>
      </w:pPr>
      <w:bookmarkStart w:id="1" w:name="Sched210"/>
      <w:bookmarkEnd w:id="1"/>
      <w:r>
        <w:rPr/>
        <w:t>Protection from personal liability</w:t>
      </w:r>
    </w:p>
    <w:p>
      <w:pPr>
        <w:pStyle w:val="section"/>
        <w:rPr/>
      </w:pPr>
      <w:bookmarkStart w:id="2" w:name="Sched211"/>
      <w:bookmarkEnd w:id="2"/>
      <w:r>
        <w:rPr>
          <w:b/>
        </w:rPr>
        <w:t>7.1  </w:t>
      </w:r>
      <w:r>
        <w:rPr/>
        <w:t xml:space="preserve">(1)  Subsections 10.1 (1) and 13.1 (4) of the </w:t>
      </w:r>
      <w:r>
        <w:rPr>
          <w:rStyle w:val="ovitalic"/>
        </w:rPr>
        <w:t>Ontario Mortgage and Housing Corporation Act</w:t>
      </w:r>
      <w:r>
        <w:rPr/>
        <w:t>, as they read immediately before being repealed, continue to apply, with necessary modifications, with respect to the persons with respect to whom those subsections applied immediately before being repealed. 2020, c. 16, Sched. 3, s. 11 (1).</w:t>
      </w:r>
    </w:p>
    <w:p>
      <w:pPr>
        <w:pStyle w:val="headnote"/>
        <w:rPr/>
      </w:pPr>
      <w:r>
        <w:rPr/>
        <w:t>Crown liability</w:t>
      </w:r>
    </w:p>
    <w:p>
      <w:pPr>
        <w:pStyle w:val="subsection"/>
        <w:rPr/>
      </w:pPr>
      <w:r>
        <w:rPr/>
        <w:t xml:space="preserve">(2)  Subsection (1) does not, by reason of subsection 8 (3) of the </w:t>
      </w:r>
      <w:r>
        <w:rPr>
          <w:rStyle w:val="ovitalic"/>
        </w:rPr>
        <w:t>Crown Liability and Proceedings Act, 2019</w:t>
      </w:r>
      <w:r>
        <w:rPr/>
        <w:t>, relieve the Crown of liability to which it would otherwise be subject. 2020, c. 16, Sched. 3, s. 11 (1).</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"http://www.ontario.ca/laws/statute/S20016" \l "sched3s11s1"</w:instrText>
      </w:r>
      <w:r>
        <w:rPr>
          <w:rStyle w:val="Hyperlink"/>
        </w:rPr>
        <w:fldChar w:fldCharType="separate"/>
      </w:r>
      <w:r>
        <w:rPr>
          <w:rStyle w:val="Hyperlink"/>
        </w:rPr>
        <w:t>2020, c. 16, Sched. 3, s. 11 (1)</w:t>
      </w:r>
      <w:r>
        <w:rPr>
          <w:rStyle w:val="Hyperlink"/>
        </w:rPr>
        <w:fldChar w:fldCharType="end"/>
      </w:r>
      <w:r>
        <w:rPr/>
        <w:t xml:space="preserve"> - 31/03/2021</w:t>
      </w:r>
    </w:p>
    <w:p>
      <w:pPr>
        <w:pStyle w:val="headnote"/>
        <w:rPr/>
      </w:pPr>
      <w:r>
        <w:rPr/>
        <w:t>Control over Crown agencies</w:t>
      </w:r>
    </w:p>
    <w:p>
      <w:pPr>
        <w:pStyle w:val="section"/>
        <w:rPr/>
      </w:pPr>
      <w:r>
        <w:rPr>
          <w:b/>
        </w:rPr>
        <w:t xml:space="preserve">8 </w:t>
      </w:r>
      <w:r>
        <w:rPr/>
        <w:t>(1)  Where, under this or any other Act, the Minister is made responsible for the administration of a Crown agency or for the administration of an Act relating to a Crown agency, the Minister may give policy direction to that agency and the agency shall follow the direction.  R.S.O. 1990, c. M.30, s. 8 (1).</w:t>
      </w:r>
    </w:p>
    <w:p>
      <w:pPr>
        <w:pStyle w:val="subsection"/>
        <w:rPr/>
      </w:pPr>
      <w:r>
        <w:rPr/>
        <w:t>(2)  </w:t>
      </w:r>
      <w:r>
        <w:rPr>
          <w:rStyle w:val="ovsmallcap"/>
        </w:rPr>
        <w:t xml:space="preserve">Repealed: </w:t>
      </w:r>
      <w:r>
        <w:rPr/>
        <w:t>2014, c. 7, Sched. 21, s. 1.</w:t>
      </w:r>
    </w:p>
    <w:p>
      <w:pPr>
        <w:pStyle w:val="subsection"/>
        <w:rPr/>
      </w:pPr>
      <w:r>
        <w:rPr/>
        <w:t>(3)  </w:t>
      </w:r>
      <w:r>
        <w:rPr>
          <w:rStyle w:val="ovsmallcap"/>
        </w:rPr>
        <w:t>Repealed</w:t>
      </w:r>
      <w:r>
        <w:rPr/>
        <w:t>: 2020, c. 16, Sched. 3, s. 11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"http://www.ontario.ca/laws/statute/S06032" \l "schedes4s1"</w:instrText>
      </w:r>
      <w:r>
        <w:rPr>
          <w:rStyle w:val="Hyperlink"/>
        </w:rPr>
        <w:fldChar w:fldCharType="separate"/>
      </w:r>
      <w:r>
        <w:rPr>
          <w:rStyle w:val="Hyperlink"/>
        </w:rPr>
        <w:t>2006, c. 32, Sched. E, s. 4 (1, 2)</w:t>
      </w:r>
      <w:r>
        <w:rPr>
          <w:rStyle w:val="Hyperlink"/>
        </w:rPr>
        <w:fldChar w:fldCharType="end"/>
      </w:r>
      <w:r>
        <w:rPr>
          <w:rStyle w:val="Hyperlink"/>
        </w:rPr>
        <w:t xml:space="preserve"> </w:t>
      </w:r>
      <w:r>
        <w:rPr/>
        <w:t>- 20/12/2006</w:t>
      </w:r>
    </w:p>
    <w:p>
      <w:pPr>
        <w:pStyle w:val="footnoteLeft"/>
        <w:rPr/>
      </w:pPr>
      <w:r>
        <w:fldChar w:fldCharType="begin"/>
      </w:r>
      <w:r>
        <w:rPr>
          <w:rStyle w:val="Hyperlink"/>
        </w:rPr>
        <w:instrText xml:space="preserve"> HYPERLINK "http://www.ontario.ca/laws/statute/S14007" \l "sched21s1"</w:instrText>
      </w:r>
      <w:r>
        <w:rPr>
          <w:rStyle w:val="Hyperlink"/>
        </w:rPr>
        <w:fldChar w:fldCharType="separate"/>
      </w:r>
      <w:r>
        <w:rPr>
          <w:rStyle w:val="Hyperlink"/>
        </w:rPr>
        <w:t>2014, c. 7, Sched. 21, s. 1</w:t>
      </w:r>
      <w:r>
        <w:rPr>
          <w:rStyle w:val="Hyperlink"/>
        </w:rPr>
        <w:fldChar w:fldCharType="end"/>
      </w:r>
      <w:r>
        <w:rPr>
          <w:rStyle w:val="Hyperlink"/>
        </w:rPr>
        <w:t xml:space="preserve"> </w:t>
      </w:r>
      <w:r>
        <w:rPr/>
        <w:t>- 01/04/2015</w:t>
      </w:r>
    </w:p>
    <w:p>
      <w:pPr>
        <w:pStyle w:val="footnoteLeft"/>
        <w:rPr>
          <w:b/>
          <w:bCs/>
        </w:rPr>
      </w:pPr>
      <w:r>
        <w:fldChar w:fldCharType="begin"/>
      </w:r>
      <w:r>
        <w:rPr>
          <w:rStyle w:val="Hyperlink"/>
        </w:rPr>
        <w:instrText xml:space="preserve"> HYPERLINK "http://www.ontario.ca/laws/statute/S20016" \l "sched3s11s2"</w:instrText>
      </w:r>
      <w:r>
        <w:rPr>
          <w:rStyle w:val="Hyperlink"/>
        </w:rPr>
        <w:fldChar w:fldCharType="separate"/>
      </w:r>
      <w:r>
        <w:rPr>
          <w:rStyle w:val="Hyperlink"/>
        </w:rPr>
        <w:t>2020, c. 16, Sched. 3, s. 11 (2)</w:t>
      </w:r>
      <w:r>
        <w:rPr>
          <w:rStyle w:val="Hyperlink"/>
        </w:rPr>
        <w:fldChar w:fldCharType="end"/>
      </w:r>
      <w:r>
        <w:rPr/>
        <w:t xml:space="preserve"> - 31/03/2021</w:t>
      </w:r>
    </w:p>
    <w:p>
      <w:pPr>
        <w:pStyle w:val="headnote"/>
        <w:rPr/>
      </w:pPr>
      <w:r>
        <w:rPr/>
        <w:t>Facsimile signature authorized</w:t>
      </w:r>
    </w:p>
    <w:p>
      <w:pPr>
        <w:pStyle w:val="section"/>
        <w:rPr/>
      </w:pPr>
      <w:r>
        <w:rPr>
          <w:b/>
        </w:rPr>
        <w:t xml:space="preserve">9 </w:t>
      </w:r>
      <w:r>
        <w:rPr/>
        <w:t>(1) The Minister may authorize the use of a facsimile of his or her signature and the Deputy Minister may authorize the use of a facsimile of his or her signature on any document except an affidavit or a statutory declaration.</w:t>
      </w:r>
    </w:p>
    <w:p>
      <w:pPr>
        <w:pStyle w:val="headnote"/>
        <w:rPr/>
      </w:pPr>
      <w:r>
        <w:rPr/>
        <w:t>Idem</w:t>
      </w:r>
    </w:p>
    <w:p>
      <w:pPr>
        <w:pStyle w:val="subsection"/>
        <w:rPr/>
      </w:pPr>
      <w:r>
        <w:rPr/>
        <w:t>(2) A facsimile of the signature of the Minister or the Deputy Minister affixed to a document under an authorization made under subsection (1) shall be deemed to be the signature of the Minister or the Deputy Minister, as the case may be.  R.S.O. 1990, c. M.30, s. 9.</w:t>
      </w:r>
    </w:p>
    <w:p>
      <w:pPr>
        <w:pStyle w:val="headnote"/>
        <w:rPr/>
      </w:pPr>
      <w:r>
        <w:rPr/>
        <w:t>Seal</w:t>
      </w:r>
    </w:p>
    <w:p>
      <w:pPr>
        <w:pStyle w:val="section"/>
        <w:rPr/>
      </w:pPr>
      <w:r>
        <w:rPr>
          <w:b/>
        </w:rPr>
        <w:t xml:space="preserve">10 </w:t>
      </w:r>
      <w:r>
        <w:rPr/>
        <w:t>(1) The Lieutenant Governor in Council may authorize a seal for the Minister and prescribe its use on documents.</w:t>
      </w:r>
    </w:p>
    <w:p>
      <w:pPr>
        <w:pStyle w:val="headnote"/>
        <w:rPr/>
      </w:pPr>
      <w:r>
        <w:rPr/>
        <w:t>Idem</w:t>
      </w:r>
    </w:p>
    <w:p>
      <w:pPr>
        <w:pStyle w:val="subsection"/>
        <w:rPr/>
      </w:pPr>
      <w:r>
        <w:rPr/>
        <w:t>(2) The seal may be reproduced by engraving, lithographing, printing or any other method of mechanical reproduction and, when so produced, has the same force and effect as if manually affixed.  R.S.O. 1990, c. M.30, s. 10.</w:t>
      </w:r>
    </w:p>
    <w:p>
      <w:pPr>
        <w:pStyle w:val="headnote"/>
        <w:rPr/>
      </w:pPr>
      <w:r>
        <w:rPr/>
        <w:t>Advisory committees</w:t>
      </w:r>
    </w:p>
    <w:p>
      <w:pPr>
        <w:pStyle w:val="section"/>
        <w:rPr/>
      </w:pPr>
      <w:r>
        <w:rPr>
          <w:b/>
        </w:rPr>
        <w:t xml:space="preserve">11 </w:t>
      </w:r>
      <w:r>
        <w:rPr/>
        <w:t>The Minister may establish advisory committees to the Minister and sub-committees thereto, appoint chairs and other members of such committees and sub-committees and fix the remuneration and expenses of the chairs and other members of committees and sub-committees.  R.S.O. 1990, c. M.30, s. 11.</w:t>
      </w:r>
    </w:p>
    <w:p>
      <w:pPr>
        <w:pStyle w:val="headnote"/>
        <w:rPr/>
      </w:pPr>
      <w:r>
        <w:rPr/>
        <w:t>Provincial Land and Development Facilitator</w:t>
      </w:r>
    </w:p>
    <w:p>
      <w:pPr>
        <w:pStyle w:val="section"/>
        <w:rPr/>
      </w:pPr>
      <w:r>
        <w:rPr>
          <w:b/>
        </w:rPr>
        <w:t xml:space="preserve">12 </w:t>
      </w:r>
      <w:r>
        <w:rPr/>
        <w:t>(1)  The office to be known as the Provincial Land and Development Facilitator in English and Facilitateur provincial de l’aménagement in French is established. 2020, c. 18, Sched. 10, s. 1.</w:t>
      </w:r>
    </w:p>
    <w:p>
      <w:pPr>
        <w:pStyle w:val="headnote"/>
        <w:rPr/>
      </w:pPr>
      <w:r>
        <w:rPr/>
        <w:t>Same</w:t>
      </w:r>
    </w:p>
    <w:p>
      <w:pPr>
        <w:pStyle w:val="subsection"/>
        <w:rPr/>
      </w:pPr>
      <w:r>
        <w:rPr/>
        <w:t>(2)  The Minister may appoint the Facilitator and up to four Deputy Facilitators and fix their terms of reference. 2023, c. 10, Sched. 4, s. 1.</w:t>
      </w:r>
    </w:p>
    <w:p>
      <w:pPr>
        <w:pStyle w:val="headnote"/>
        <w:rPr/>
      </w:pPr>
      <w:r>
        <w:rPr/>
        <w:t>Functions</w:t>
      </w:r>
    </w:p>
    <w:p>
      <w:pPr>
        <w:pStyle w:val="subsection"/>
        <w:rPr/>
      </w:pPr>
      <w:r>
        <w:rPr/>
        <w:t>(3)  The Facilitator and Deputy Facilitators shall, at the direction of the Minister,</w:t>
      </w:r>
    </w:p>
    <w:p>
      <w:pPr>
        <w:pStyle w:val="paragraph"/>
        <w:rPr/>
      </w:pPr>
      <w:r>
        <w:rPr/>
        <w:tab/>
        <w:t>(a)</w:t>
        <w:tab/>
        <w:t>advise and make recommendations to the Minister in respect of growth, land use and other matters, including Provincial interests; and</w:t>
      </w:r>
    </w:p>
    <w:p>
      <w:pPr>
        <w:pStyle w:val="paragraph"/>
        <w:rPr/>
      </w:pPr>
      <w:r>
        <w:rPr/>
        <w:tab/>
        <w:t>(b)</w:t>
        <w:tab/>
        <w:t>perform such other functions as the Minister may specify. 2023, c. 10, Sched. 4, s. 1.</w:t>
      </w:r>
    </w:p>
    <w:p>
      <w:pPr>
        <w:pStyle w:val="headnote"/>
        <w:rPr/>
      </w:pPr>
      <w:r>
        <w:rPr/>
        <w:t>Remuneration and expenses</w:t>
      </w:r>
    </w:p>
    <w:p>
      <w:pPr>
        <w:pStyle w:val="subsection"/>
        <w:rPr/>
      </w:pPr>
      <w:r>
        <w:rPr/>
        <w:t>(4)  The Lieutenant Governor in Council may determine the remuneration and expenses of any person appointed under subsection (2). 2020, c. 18, Sched. 10,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"http://www.ontario.ca/laws/statute/S20018" \l "sched10s1"</w:instrText>
      </w:r>
      <w:r>
        <w:rPr>
          <w:rStyle w:val="Hyperlink"/>
        </w:rPr>
        <w:fldChar w:fldCharType="separate"/>
      </w:r>
      <w:r>
        <w:rPr>
          <w:rStyle w:val="Hyperlink"/>
        </w:rPr>
        <w:t>2020, c. 18, Sched. 10, s. 1</w:t>
      </w:r>
      <w:r>
        <w:rPr>
          <w:rStyle w:val="Hyperlink"/>
        </w:rPr>
        <w:fldChar w:fldCharType="end"/>
      </w:r>
      <w:r>
        <w:rPr/>
        <w:t xml:space="preserve"> - 21/07/2020</w:t>
      </w:r>
    </w:p>
    <w:p>
      <w:pPr>
        <w:pStyle w:val="footnoteLeft"/>
        <w:rPr/>
      </w:pPr>
      <w:r>
        <w:fldChar w:fldCharType="begin"/>
      </w:r>
      <w:r>
        <w:rPr>
          <w:rStyle w:val="Hyperlink"/>
        </w:rPr>
        <w:instrText xml:space="preserve"> HYPERLINK "http://www.ontario.ca/laws/statute/S23010" \l "sched4s1"</w:instrText>
      </w:r>
      <w:r>
        <w:rPr>
          <w:rStyle w:val="Hyperlink"/>
        </w:rPr>
        <w:fldChar w:fldCharType="separate"/>
      </w:r>
      <w:r>
        <w:rPr>
          <w:rStyle w:val="Hyperlink"/>
        </w:rPr>
        <w:t>2023, c. 10, Sched. 4, s. 1</w:t>
      </w:r>
      <w:r>
        <w:rPr>
          <w:rStyle w:val="Hyperlink"/>
        </w:rPr>
        <w:fldChar w:fldCharType="end"/>
      </w:r>
      <w:r>
        <w:rPr/>
        <w:t xml:space="preserve"> - 08/06/2023</w:t>
      </w:r>
    </w:p>
    <w:p>
      <w:pPr>
        <w:pStyle w:val="Pnote"/>
        <w:rPr/>
      </w:pPr>
      <w:r>
        <w:rPr/>
        <w:t>Note: The Ministry of Municipal Affairs and the Ministry of Housing were established in 1985. The powers and duties of the Minister under this Act were transferred to the ministers responsible for those ministries.</w:t>
      </w:r>
      <w:r>
        <w:rPr>
          <w:i/>
        </w:rPr>
        <w:t xml:space="preserve"> See </w:t>
      </w:r>
      <w:r>
        <w:rPr/>
        <w:t>O. Regs. 374/85 and 375/85.</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QuoteChar">
    <w:name w:val="Quote Char"/>
    <w:qFormat/>
    <w:rPr>
      <w:i/>
      <w:iCs/>
      <w:color w:val="000000"/>
      <w:lang w:val="en-US"/>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character" w:styleId="paragraphChar">
    <w:name w:val="paragraph Char"/>
    <w:qFormat/>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Quote">
    <w:name w:val="Quote"/>
    <w:basedOn w:val="Normal"/>
    <w:next w:val="Normal"/>
    <w:qFormat/>
    <w:pPr/>
    <w:rPr>
      <w:i/>
      <w:iCs/>
      <w:color w:val="000000"/>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3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30"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157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2003-12-10T16:43:00Z</dcterms:created>
  <dc:creator/>
  <dc:description/>
  <cp:keywords/>
  <dc:language>en-CA</dc:language>
  <cp:lastModifiedBy/>
  <cp:lastPrinted>2003-12-10T16:45:00Z</cp:lastPrinted>
  <dcterms:modified xsi:type="dcterms:W3CDTF">2023-12-15T15:42:00Z</dcterms:modified>
  <cp:revision>61</cp:revision>
  <dc:subject/>
  <dc:title>Ministry of Municipal Affairs and Housing Act, R.S.O. 1990, c. M.30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20231206</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2023-06-14T15:54:18Z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