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University Expropriation Powers Act</w:t>
      </w:r>
    </w:p>
    <w:p>
      <w:pPr>
        <w:pStyle w:val="chapter"/>
        <w:rPr/>
      </w:pPr>
      <w:r>
        <w:rPr/>
        <w:t>R.S.O. 1990, Chapter U.3</w:t>
      </w:r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 From January 1, 2003 to the </w:t>
      </w:r>
      <w:hyperlink r:id="rId3">
        <w:r>
          <w:rPr>
            <w:rStyle w:val="Hyperlink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 xml:space="preserve">Last amendment: </w:t>
      </w:r>
      <w:r>
        <w:fldChar w:fldCharType="begin"/>
      </w:r>
      <w:r>
        <w:rPr>
          <w:rStyle w:val="Hyperlink"/>
        </w:rPr>
        <w:instrText xml:space="preserve"> HYPERLINK "http://www.ontario.ca/laws/statute/S02017" \l "schedfs2"</w:instrText>
      </w:r>
      <w:r>
        <w:rPr>
          <w:rStyle w:val="Hyperlink"/>
        </w:rPr>
        <w:fldChar w:fldCharType="separate"/>
      </w:r>
      <w:r>
        <w:rPr>
          <w:rStyle w:val="Hyperlink"/>
        </w:rPr>
        <w:t>2002, c. 17, Sched. F, Table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footnoteLeft"/>
        <w:rPr/>
      </w:pPr>
      <w:r>
        <w:rPr/>
        <w:t xml:space="preserve">Legislative History: </w:t>
      </w:r>
      <w:r>
        <w:fldChar w:fldCharType="begin"/>
      </w:r>
      <w:r>
        <w:rPr>
          <w:rStyle w:val="Hyperlink"/>
        </w:rPr>
        <w:instrText xml:space="preserve"> HYPERLINK "http://www.ontario.ca/laws/statute/S02017" \l "schedfs2"</w:instrText>
      </w:r>
      <w:r>
        <w:rPr>
          <w:rStyle w:val="Hyperlink"/>
        </w:rPr>
        <w:fldChar w:fldCharType="separate"/>
      </w:r>
      <w:r>
        <w:rPr>
          <w:rStyle w:val="Hyperlink"/>
        </w:rPr>
        <w:t>2002, c. 17, Sched. F, Table</w:t>
      </w:r>
      <w:r>
        <w:rPr>
          <w:rStyle w:val="Hyperlink"/>
        </w:rPr>
        <w:fldChar w:fldCharType="end"/>
      </w:r>
      <w:r>
        <w:rPr>
          <w:lang w:val="fr-CA"/>
        </w:rPr>
        <w:t>.</w:t>
      </w:r>
    </w:p>
    <w:p>
      <w:pPr>
        <w:pStyle w:val="headnote"/>
        <w:rPr/>
      </w:pPr>
      <w:r>
        <w:rPr/>
        <w:t>Universities to which Act applies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(1)  This Act applies to,</w:t>
      </w:r>
    </w:p>
    <w:p>
      <w:pPr>
        <w:pStyle w:val="paragraph"/>
        <w:rPr/>
      </w:pPr>
      <w:r>
        <w:rPr/>
        <w:tab/>
        <w:t>(a)</w:t>
        <w:tab/>
        <w:t>University of Toronto;</w:t>
      </w:r>
    </w:p>
    <w:p>
      <w:pPr>
        <w:pStyle w:val="paragraph"/>
        <w:rPr/>
      </w:pPr>
      <w:r>
        <w:rPr/>
        <w:tab/>
        <w:t>(b)</w:t>
        <w:tab/>
        <w:t>Queen’s University;</w:t>
      </w:r>
    </w:p>
    <w:p>
      <w:pPr>
        <w:pStyle w:val="paragraph"/>
        <w:rPr/>
      </w:pPr>
      <w:r>
        <w:rPr/>
        <w:tab/>
        <w:t>(c)</w:t>
        <w:tab/>
        <w:t>University of Western Ontario;</w:t>
      </w:r>
    </w:p>
    <w:p>
      <w:pPr>
        <w:pStyle w:val="paragraph"/>
        <w:rPr/>
      </w:pPr>
      <w:r>
        <w:rPr/>
        <w:tab/>
        <w:t>(d)</w:t>
        <w:tab/>
        <w:t>McMaster University;</w:t>
      </w:r>
    </w:p>
    <w:p>
      <w:pPr>
        <w:pStyle w:val="paragraph"/>
        <w:rPr/>
      </w:pPr>
      <w:r>
        <w:rPr/>
        <w:tab/>
        <w:t>(e)</w:t>
        <w:tab/>
        <w:t>Carleton University;</w:t>
      </w:r>
    </w:p>
    <w:p>
      <w:pPr>
        <w:pStyle w:val="paragraph"/>
        <w:rPr/>
      </w:pPr>
      <w:r>
        <w:rPr/>
        <w:tab/>
        <w:t>(f)</w:t>
        <w:tab/>
        <w:t>The University of Waterloo;</w:t>
      </w:r>
    </w:p>
    <w:p>
      <w:pPr>
        <w:pStyle w:val="paragraph"/>
        <w:rPr/>
      </w:pPr>
      <w:r>
        <w:rPr/>
        <w:tab/>
        <w:t>(g)</w:t>
        <w:tab/>
        <w:t>York University;</w:t>
      </w:r>
    </w:p>
    <w:p>
      <w:pPr>
        <w:pStyle w:val="paragraph"/>
        <w:rPr/>
      </w:pPr>
      <w:r>
        <w:rPr/>
        <w:tab/>
        <w:t>(h)</w:t>
        <w:tab/>
        <w:t>Laurentian University of Sudbury;</w:t>
      </w:r>
    </w:p>
    <w:p>
      <w:pPr>
        <w:pStyle w:val="paragraph"/>
        <w:rPr/>
      </w:pPr>
      <w:r>
        <w:rPr/>
        <w:tab/>
        <w:t>(i)</w:t>
        <w:tab/>
        <w:t>Lakehead University;</w:t>
      </w:r>
    </w:p>
    <w:p>
      <w:pPr>
        <w:pStyle w:val="paragraph"/>
        <w:rPr/>
      </w:pPr>
      <w:r>
        <w:rPr/>
        <w:tab/>
        <w:t>(j)</w:t>
        <w:tab/>
        <w:t>Trent University;</w:t>
      </w:r>
    </w:p>
    <w:p>
      <w:pPr>
        <w:pStyle w:val="paragraph"/>
        <w:rPr/>
      </w:pPr>
      <w:r>
        <w:rPr/>
        <w:tab/>
        <w:t>(k)</w:t>
        <w:tab/>
        <w:t>University of Windsor;</w:t>
      </w:r>
    </w:p>
    <w:p>
      <w:pPr>
        <w:pStyle w:val="paragraph"/>
        <w:rPr/>
      </w:pPr>
      <w:r>
        <w:rPr/>
        <w:tab/>
        <w:t>(l)</w:t>
        <w:tab/>
        <w:t>Brock University;</w:t>
      </w:r>
    </w:p>
    <w:p>
      <w:pPr>
        <w:pStyle w:val="paragraph"/>
        <w:rPr/>
      </w:pPr>
      <w:r>
        <w:rPr/>
        <w:tab/>
        <w:t>(m)</w:t>
        <w:tab/>
        <w:t>University of Guelph;</w:t>
      </w:r>
    </w:p>
    <w:p>
      <w:pPr>
        <w:pStyle w:val="paragraph"/>
        <w:rPr/>
      </w:pPr>
      <w:r>
        <w:rPr/>
        <w:tab/>
        <w:t>(n)</w:t>
        <w:tab/>
        <w:t>University of Ottawa;</w:t>
      </w:r>
    </w:p>
    <w:p>
      <w:pPr>
        <w:pStyle w:val="paragraph"/>
        <w:rPr/>
      </w:pPr>
      <w:r>
        <w:rPr/>
        <w:tab/>
        <w:t>(o)</w:t>
        <w:tab/>
        <w:t>Wilfrid Laurier University; and</w:t>
      </w:r>
    </w:p>
    <w:p>
      <w:pPr>
        <w:pStyle w:val="paragraph"/>
        <w:rPr/>
      </w:pPr>
      <w:r>
        <w:rPr/>
        <w:tab/>
        <w:t>(p)</w:t>
        <w:tab/>
        <w:t>such other universities as the Lieutenant Governor in Council designates.</w:t>
      </w:r>
    </w:p>
    <w:p>
      <w:pPr>
        <w:pStyle w:val="headnote"/>
        <w:rPr/>
      </w:pPr>
      <w:r>
        <w:rPr/>
        <w:t>Idem</w:t>
      </w:r>
    </w:p>
    <w:p>
      <w:pPr>
        <w:pStyle w:val="subsection"/>
        <w:rPr/>
      </w:pPr>
      <w:r>
        <w:rPr/>
        <w:t>(2)  The Lieutenant Governor in Council may designate universities, other than those referred to in subsection (1), to which this Act shall apply.  R.S.O. 1990, c. U.3, s. 1.</w:t>
      </w:r>
    </w:p>
    <w:p>
      <w:pPr>
        <w:pStyle w:val="headnote"/>
        <w:rPr/>
      </w:pPr>
      <w:r>
        <w:rPr/>
        <w:t>Expropriation</w:t>
      </w:r>
    </w:p>
    <w:p>
      <w:pPr>
        <w:pStyle w:val="section"/>
        <w:rPr/>
      </w:pPr>
      <w:r>
        <w:rPr>
          <w:b/>
        </w:rPr>
        <w:t xml:space="preserve">2 </w:t>
      </w:r>
      <w:r>
        <w:rPr/>
        <w:t xml:space="preserve">(1)  Despite any special Act, a university to which this Act applies may, without the consent of the owner or of any person interested therein, other than a municipality, enter upon, take, use and expropriate all such land, as defined in the </w:t>
      </w:r>
      <w:r>
        <w:rPr>
          <w:i/>
        </w:rPr>
        <w:t>Expropriations Act</w:t>
      </w:r>
      <w:r>
        <w:rPr/>
        <w:t>, as it considers necessary for the purposes of the university or of any university or college federated or affiliated with the university.  R.S.O. 1990, c. U.3, s. 2 (1); 2002, c. 17, Sched. F, Table.</w:t>
      </w:r>
    </w:p>
    <w:p>
      <w:pPr>
        <w:pStyle w:val="headnote"/>
        <w:rPr/>
      </w:pPr>
      <w:r>
        <w:rPr/>
        <w:t>Application</w:t>
      </w:r>
    </w:p>
    <w:p>
      <w:pPr>
        <w:pStyle w:val="subsection"/>
        <w:rPr/>
      </w:pPr>
      <w:r>
        <w:rPr/>
        <w:t xml:space="preserve">(2)  The </w:t>
      </w:r>
      <w:r>
        <w:rPr>
          <w:i/>
        </w:rPr>
        <w:t>Expropriations Act</w:t>
      </w:r>
      <w:r>
        <w:rPr/>
        <w:t xml:space="preserve"> applies to the expropriation of land under this Act.  R.S.O. 1990, c. U.3, s. 2 (2).</w:t>
      </w:r>
    </w:p>
    <w:p>
      <w:pPr>
        <w:pStyle w:val="headnote"/>
        <w:rPr/>
      </w:pPr>
      <w:r>
        <w:rPr/>
        <w:t>Expropriation under this Act only</w:t>
      </w:r>
    </w:p>
    <w:p>
      <w:pPr>
        <w:pStyle w:val="subsection"/>
        <w:rPr/>
      </w:pPr>
      <w:r>
        <w:rPr/>
        <w:t>(3)  No university to which this Act applies shall expropriate land except under this Act.  R.S.O. 1990, c. U.3, s. 2 (3).</w:t>
      </w:r>
    </w:p>
    <w:p>
      <w:pPr>
        <w:pStyle w:val="footnoteLeft"/>
        <w:jc w:val="start"/>
        <w:rPr>
          <w:b/>
        </w:rPr>
      </w:pPr>
      <w:r>
        <w:rPr>
          <w:b/>
        </w:rPr>
        <w:t>Section Amendments with date in force (d/m/y)</w:t>
      </w:r>
    </w:p>
    <w:p>
      <w:pPr>
        <w:pStyle w:val="footnoteLeft"/>
        <w:jc w:val="star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"http://www.ontario.ca/laws/statute/S02017" \l "schedfs2"</w:instrText>
      </w:r>
      <w:r>
        <w:rPr>
          <w:rStyle w:val="Hyperlink"/>
        </w:rPr>
        <w:fldChar w:fldCharType="separate"/>
      </w:r>
      <w:r>
        <w:rPr>
          <w:rStyle w:val="Hyperlink"/>
        </w:rPr>
        <w:t>2002, c. 17, Sched. F, Table</w:t>
      </w:r>
      <w:r>
        <w:rPr>
          <w:rStyle w:val="Hyperlink"/>
        </w:rPr>
        <w:fldChar w:fldCharType="end"/>
      </w:r>
      <w:r>
        <w:rPr/>
        <w:t xml:space="preserve"> - 01/01/2003</w:t>
      </w:r>
    </w:p>
    <w:p>
      <w:pPr>
        <w:pStyle w:val="line"/>
        <w:rPr/>
      </w:pPr>
      <w:r>
        <w:rPr/>
        <w:t>____________________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footerReference w:type="first" r:id="rId6"/>
      <w:type w:val="nextPage"/>
      <w:pgSz w:w="12240" w:h="15840"/>
      <w:pgMar w:left="1200" w:right="960" w:gutter="0" w:header="0" w:top="1680" w:footer="720" w:bottom="168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PageNumber">
    <w:name w:val="page number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non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IntenseQuoteChar">
    <w:name w:val="Intense Quote Char"/>
    <w:qFormat/>
    <w:rPr>
      <w:b/>
      <w:bCs/>
      <w:i/>
      <w:iCs/>
      <w:color w:val="4F81BD"/>
      <w:lang w:val="en-US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QuoteChar">
    <w:name w:val="Quote Char"/>
    <w:qFormat/>
    <w:rPr>
      <w:i/>
      <w:iCs/>
      <w:color w:val="000000"/>
      <w:lang w:val="en-US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283" w:start="283" w:end="0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Salutation">
    <w:name w:val="Salutation"/>
    <w:basedOn w:val="Normal"/>
    <w:next w:val="Normal"/>
    <w:qFormat/>
    <w:pPr/>
    <w:rPr/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clause">
    <w:name w:val="claus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-mailSignature">
    <w:name w:val="E-mail Signature"/>
    <w:basedOn w:val="Normal"/>
    <w:qFormat/>
    <w:pPr/>
    <w:rPr/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Signature">
    <w:name w:val="Signature"/>
    <w:basedOn w:val="Normal"/>
    <w:pPr>
      <w:ind w:hanging="0" w:start="4252" w:end="0"/>
    </w:pPr>
    <w:rPr/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Subtitle">
    <w:name w:val="Subtitle"/>
    <w:basedOn w:val="Normal"/>
    <w:next w:val="BodyText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subsection">
    <w:name w:val="subsection"/>
    <w:basedOn w:val="section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CommentText">
    <w:name w:val="Comment Text"/>
    <w:basedOn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EndnoteText">
    <w:name w:val="endnote text"/>
    <w:basedOn w:val="Normal"/>
    <w:pPr/>
    <w:rPr/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FootnoteText">
    <w:name w:val="footnote text"/>
    <w:basedOn w:val="Normal"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hanging="200" w:start="200" w:end="0"/>
    </w:pPr>
    <w:rPr/>
  </w:style>
  <w:style w:type="paragraph" w:styleId="Index2">
    <w:name w:val="index 2"/>
    <w:basedOn w:val="Normal"/>
    <w:next w:val="Normal"/>
    <w:pPr>
      <w:ind w:hanging="200" w:start="400" w:end="0"/>
    </w:pPr>
    <w:rPr/>
  </w:style>
  <w:style w:type="paragraph" w:styleId="Index3">
    <w:name w:val="index 3"/>
    <w:basedOn w:val="Normal"/>
    <w:next w:val="Normal"/>
    <w:pPr>
      <w:ind w:hanging="200" w:start="600" w:end="0"/>
    </w:pPr>
    <w:rPr/>
  </w:style>
  <w:style w:type="paragraph" w:styleId="Index4">
    <w:name w:val="Index 4"/>
    <w:basedOn w:val="Normal"/>
    <w:next w:val="Normal"/>
    <w:qFormat/>
    <w:pPr>
      <w:ind w:hanging="200" w:start="800" w:end="0"/>
    </w:pPr>
    <w:rPr/>
  </w:style>
  <w:style w:type="paragraph" w:styleId="Index5">
    <w:name w:val="Index 5"/>
    <w:basedOn w:val="Normal"/>
    <w:next w:val="Normal"/>
    <w:qFormat/>
    <w:pPr>
      <w:ind w:hanging="200" w:start="1000" w:end="0"/>
    </w:pPr>
    <w:rPr/>
  </w:style>
  <w:style w:type="paragraph" w:styleId="Index6">
    <w:name w:val="Index 6"/>
    <w:basedOn w:val="Normal"/>
    <w:next w:val="Normal"/>
    <w:qFormat/>
    <w:pPr>
      <w:ind w:hanging="200" w:start="1200" w:end="0"/>
    </w:pPr>
    <w:rPr/>
  </w:style>
  <w:style w:type="paragraph" w:styleId="Index7">
    <w:name w:val="Index 7"/>
    <w:basedOn w:val="Normal"/>
    <w:next w:val="Normal"/>
    <w:qFormat/>
    <w:pPr>
      <w:ind w:hanging="200" w:start="1400" w:end="0"/>
    </w:pPr>
    <w:rPr/>
  </w:style>
  <w:style w:type="paragraph" w:styleId="Index8">
    <w:name w:val="Index 8"/>
    <w:basedOn w:val="Normal"/>
    <w:next w:val="Normal"/>
    <w:qFormat/>
    <w:pPr>
      <w:ind w:hanging="200" w:start="1600" w:end="0"/>
    </w:pPr>
    <w:rPr/>
  </w:style>
  <w:style w:type="paragraph" w:styleId="Index9">
    <w:name w:val="Index 9"/>
    <w:basedOn w:val="Normal"/>
    <w:next w:val="Normal"/>
    <w:qFormat/>
    <w:pPr>
      <w:ind w:hanging="200" w:start="1800" w:end="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Bullet2">
    <w:name w:val="List Bullet 2"/>
    <w:basedOn w:val="Normal"/>
    <w:pPr>
      <w:ind w:hanging="283" w:start="566" w:end="0"/>
    </w:pPr>
    <w:rPr/>
  </w:style>
  <w:style w:type="paragraph" w:styleId="ListBullet3">
    <w:name w:val="List Bullet 3"/>
    <w:basedOn w:val="Normal"/>
    <w:pPr>
      <w:ind w:hanging="283" w:start="849" w:end="0"/>
    </w:pPr>
    <w:rPr/>
  </w:style>
  <w:style w:type="paragraph" w:styleId="ListBullet4">
    <w:name w:val="List Bullet 4"/>
    <w:basedOn w:val="Normal"/>
    <w:pPr>
      <w:ind w:hanging="283" w:start="1132" w:end="0"/>
    </w:pPr>
    <w:rPr/>
  </w:style>
  <w:style w:type="paragraph" w:styleId="ListBullet5">
    <w:name w:val="List Bullet 5"/>
    <w:basedOn w:val="Normal"/>
    <w:pPr>
      <w:ind w:hanging="283" w:start="1415" w:end="0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</w:pPr>
    <w:rPr/>
  </w:style>
  <w:style w:type="paragraph" w:styleId="ListContinue">
    <w:name w:val="List Continue"/>
    <w:basedOn w:val="Normal"/>
    <w:qFormat/>
    <w:pPr>
      <w:spacing w:before="0" w:after="120"/>
      <w:ind w:hanging="0" w:start="283" w:end="0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</w:pPr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00" w:start="200" w:end="0"/>
    </w:pPr>
    <w:rPr/>
  </w:style>
  <w:style w:type="paragraph" w:styleId="TableofFigures">
    <w:name w:val="Table of Figures"/>
    <w:basedOn w:val="Normal"/>
    <w:next w:val="Normal"/>
    <w:qFormat/>
    <w:pPr>
      <w:ind w:hanging="400" w:start="400" w:end="0"/>
    </w:pPr>
    <w:rPr/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hanging="0" w:start="200" w:end="0"/>
    </w:pPr>
    <w:rPr/>
  </w:style>
  <w:style w:type="paragraph" w:styleId="TOC3">
    <w:name w:val="toc 3"/>
    <w:basedOn w:val="Normal"/>
    <w:next w:val="Normal"/>
    <w:pPr>
      <w:ind w:hanging="0" w:start="400" w:end="0"/>
    </w:pPr>
    <w:rPr/>
  </w:style>
  <w:style w:type="paragraph" w:styleId="TOC4">
    <w:name w:val="toc 4"/>
    <w:basedOn w:val="Normal"/>
    <w:next w:val="Normal"/>
    <w:pPr>
      <w:ind w:hanging="0" w:start="600" w:end="0"/>
    </w:pPr>
    <w:rPr/>
  </w:style>
  <w:style w:type="paragraph" w:styleId="TOC5">
    <w:name w:val="toc 5"/>
    <w:basedOn w:val="Normal"/>
    <w:next w:val="Normal"/>
    <w:pPr>
      <w:ind w:hanging="0" w:start="800" w:end="0"/>
    </w:pPr>
    <w:rPr/>
  </w:style>
  <w:style w:type="paragraph" w:styleId="TOC6">
    <w:name w:val="toc 6"/>
    <w:basedOn w:val="Normal"/>
    <w:next w:val="Normal"/>
    <w:pPr>
      <w:ind w:hanging="0" w:start="1000" w:end="0"/>
    </w:pPr>
    <w:rPr/>
  </w:style>
  <w:style w:type="paragraph" w:styleId="TOC7">
    <w:name w:val="toc 7"/>
    <w:basedOn w:val="Normal"/>
    <w:next w:val="Normal"/>
    <w:pPr>
      <w:ind w:hanging="0" w:start="1200" w:end="0"/>
    </w:pPr>
    <w:rPr/>
  </w:style>
  <w:style w:type="paragraph" w:styleId="TOC8">
    <w:name w:val="toc 8"/>
    <w:basedOn w:val="Normal"/>
    <w:next w:val="Normal"/>
    <w:pPr>
      <w:ind w:hanging="0" w:start="1400" w:end="0"/>
    </w:pPr>
    <w:rPr/>
  </w:style>
  <w:style w:type="paragraph" w:styleId="TOC9">
    <w:name w:val="toc 9"/>
    <w:basedOn w:val="Normal"/>
    <w:next w:val="Normal"/>
    <w:pPr>
      <w:ind w:hanging="0" w:start="160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next w:val="Normal"/>
    <w:qFormat/>
    <w:pPr/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90u03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90u03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10pt_catalog_New.dotx</Template>
  <TotalTime>15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2003-01-17T10:21:00Z</dcterms:created>
  <dc:creator/>
  <dc:description/>
  <cp:keywords/>
  <dc:language>en-CA</dc:language>
  <cp:lastModifiedBy/>
  <dcterms:modified xsi:type="dcterms:W3CDTF">2017-09-29T14:48:00Z</dcterms:modified>
  <cp:revision>14</cp:revision>
  <dc:subject/>
  <dc:title>University Expropriation Powers Act, R.S.O. 1990, c. U.3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20030101</vt:lpwstr>
  </property>
  <property fmtid="{D5CDD505-2E9C-101B-9397-08002B2CF9AE}" pid="3" name="To Date">
    <vt:lpwstr>Present</vt:lpwstr>
  </property>
</Properties>
</file>