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Dietetics Act, 1991</w:t>
      </w:r>
    </w:p>
    <w:p>
      <w:pPr>
        <w:pStyle w:val="chapter"/>
        <w:rPr/>
      </w:pPr>
      <w:r>
        <w:rPr/>
        <w:t>S.O. 1991, CHAPTER 26</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"sched25s13"</w:instrText>
      </w:r>
      <w:r>
        <w:rPr>
          <w:rStyle w:val="Hyperlink"/>
        </w:rPr>
        <w:fldChar w:fldCharType="separate"/>
      </w:r>
      <w:r>
        <w:rPr>
          <w:rStyle w:val="Hyperlink"/>
        </w:rPr>
        <w:t>2021, c. 25, Sched. 25, s. 13</w:t>
      </w:r>
      <w:r>
        <w:rPr>
          <w:rStyle w:val="Hyperlink"/>
        </w:rPr>
        <w:fldChar w:fldCharType="end"/>
      </w:r>
      <w:r>
        <w:rPr/>
        <w:t>.</w:t>
      </w:r>
    </w:p>
    <w:p>
      <w:pPr>
        <w:pStyle w:val="footnoteLeft"/>
        <w:rPr>
          <w:lang w:val="fr-CA"/>
        </w:rPr>
      </w:pPr>
      <w:r>
        <w:rPr/>
        <w:t xml:space="preserve">Legislative History: 1998, c. 18, Sched. G, s. 31; </w:t>
      </w:r>
      <w:r>
        <w:fldChar w:fldCharType="begin"/>
      </w:r>
      <w:r>
        <w:rPr>
          <w:rStyle w:val="Hyperlink"/>
        </w:rPr>
        <w:instrText xml:space="preserve"> HYPERLINK "http://www.ontario.ca/laws/statute/S07010" \l "schedbs8s1"</w:instrText>
      </w:r>
      <w:r>
        <w:rPr>
          <w:rStyle w:val="Hyperlink"/>
        </w:rPr>
        <w:fldChar w:fldCharType="separate"/>
      </w:r>
      <w:r>
        <w:rPr>
          <w:rStyle w:val="Hyperlink"/>
        </w:rPr>
        <w:t>2007, c. 10, Sched. B, s. 8</w:t>
      </w:r>
      <w:r>
        <w:rPr>
          <w:rStyle w:val="Hyperlink"/>
        </w:rPr>
        <w:fldChar w:fldCharType="end"/>
      </w:r>
      <w:r>
        <w:rPr/>
        <w:t xml:space="preserve">; </w:t>
      </w:r>
      <w:r>
        <w:fldChar w:fldCharType="begin"/>
      </w:r>
      <w:r>
        <w:rPr>
          <w:rStyle w:val="Hyperlink"/>
        </w:rPr>
        <w:instrText xml:space="preserve"> HYPERLINK "http://www.ontario.ca/laws/statute/S09026" \l "s7"</w:instrText>
      </w:r>
      <w:r>
        <w:rPr>
          <w:rStyle w:val="Hyperlink"/>
        </w:rPr>
        <w:fldChar w:fldCharType="separate"/>
      </w:r>
      <w:r>
        <w:rPr>
          <w:rStyle w:val="Hyperlink"/>
        </w:rPr>
        <w:t>2009, c. 26, s. 7</w:t>
      </w:r>
      <w:r>
        <w:rPr>
          <w:rStyle w:val="Hyperlink"/>
        </w:rPr>
        <w:fldChar w:fldCharType="end"/>
      </w:r>
      <w:r>
        <w:rPr>
          <w:lang w:val="fr-CA"/>
        </w:rPr>
        <w:t xml:space="preserve">; </w:t>
      </w:r>
      <w:r>
        <w:fldChar w:fldCharType="begin"/>
      </w:r>
      <w:r>
        <w:rPr>
          <w:rStyle w:val="Hyperlink"/>
        </w:rPr>
        <w:instrText xml:space="preserve"> HYPERLINK "http://www.ontario.ca/laws/statute/S21025" \l "sched25s13"</w:instrText>
      </w:r>
      <w:r>
        <w:rPr>
          <w:rStyle w:val="Hyperlink"/>
        </w:rPr>
        <w:fldChar w:fldCharType="separate"/>
      </w:r>
      <w:r>
        <w:rPr>
          <w:rStyle w:val="Hyperlink"/>
        </w:rPr>
        <w:t>2021, c. 25, Sched. 25, s. 13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Dietitians of Ontario; (“Ordre”)</w:t>
      </w:r>
    </w:p>
    <w:p>
      <w:pPr>
        <w:pStyle w:val="definition"/>
        <w:rPr/>
      </w:pPr>
      <w:r>
        <w:rPr/>
        <w:t>“</w:t>
      </w:r>
      <w:r>
        <w:rPr/>
        <w:t>Health Professions Procedural Code” means the Health Professions Procedural Code set out in Schedule 2 to the</w:t>
      </w:r>
      <w:r>
        <w:rPr>
          <w:rStyle w:val="ovitalic"/>
        </w:rPr>
        <w:t xml:space="preserve"> 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dietetics; (“profession”)</w:t>
      </w:r>
    </w:p>
    <w:p>
      <w:pPr>
        <w:pStyle w:val="definition"/>
        <w:rPr/>
      </w:pPr>
      <w:r>
        <w:rPr/>
        <w:t>“</w:t>
      </w:r>
      <w:r>
        <w:rPr/>
        <w:t>this Act” includes the Health Professions Procedural Code. (“la présente loi”)  1991, c. 26,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26,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Dietitians of Ontario; (“Ordre”)</w:t>
      </w:r>
    </w:p>
    <w:p>
      <w:pPr>
        <w:pStyle w:val="definition"/>
        <w:rPr/>
      </w:pPr>
      <w:r>
        <w:rPr/>
        <w:t>“</w:t>
      </w:r>
      <w:r>
        <w:rPr/>
        <w:t>health profession Act” means this Act; (“loi sur une profession de la santé”)</w:t>
      </w:r>
    </w:p>
    <w:p>
      <w:pPr>
        <w:pStyle w:val="definition"/>
        <w:rPr/>
      </w:pPr>
      <w:r>
        <w:rPr/>
        <w:t>“</w:t>
      </w:r>
      <w:r>
        <w:rPr/>
        <w:t>profession” means the profession of dietetics; (“profession”)</w:t>
      </w:r>
    </w:p>
    <w:p>
      <w:pPr>
        <w:pStyle w:val="definition"/>
        <w:rPr/>
      </w:pPr>
      <w:r>
        <w:rPr/>
        <w:t>“</w:t>
      </w:r>
      <w:r>
        <w:rPr/>
        <w:t>regulations” means the regulations under this Act. (“règlements”)  1991, c. 26, s. 2 (2).</w:t>
      </w:r>
    </w:p>
    <w:p>
      <w:pPr>
        <w:pStyle w:val="headnote"/>
        <w:rPr/>
      </w:pPr>
      <w:r>
        <w:rPr/>
        <w:t>Definitions in Code</w:t>
      </w:r>
    </w:p>
    <w:p>
      <w:pPr>
        <w:pStyle w:val="subsection"/>
        <w:rPr/>
      </w:pPr>
      <w:r>
        <w:rPr/>
        <w:t>(3)  Definitions in the Health Professions Procedural Code apply with necessary modifications to terms in this Act.  1991, c. 26, s. 2 (3).</w:t>
      </w:r>
    </w:p>
    <w:p>
      <w:pPr>
        <w:pStyle w:val="headnote"/>
        <w:rPr/>
      </w:pPr>
      <w:r>
        <w:rPr/>
        <w:t>Scope of practice</w:t>
      </w:r>
    </w:p>
    <w:p>
      <w:pPr>
        <w:pStyle w:val="section"/>
        <w:rPr/>
      </w:pPr>
      <w:r>
        <w:rPr>
          <w:b/>
        </w:rPr>
        <w:t xml:space="preserve">3 </w:t>
      </w:r>
      <w:r>
        <w:rPr/>
        <w:t>The practice of dietetics is the assessment of nutrition and nutritional conditions and the treatment and prevention of nutrition related disorders by nutritional means.  1991, c. 26, s. 3.</w:t>
      </w:r>
    </w:p>
    <w:p>
      <w:pPr>
        <w:pStyle w:val="headnote"/>
        <w:spacing w:before="80" w:after="20"/>
        <w:rPr/>
      </w:pPr>
      <w:r>
        <w:rPr/>
        <w:t>Authorized act</w:t>
      </w:r>
    </w:p>
    <w:p>
      <w:pPr>
        <w:pStyle w:val="section"/>
        <w:spacing w:before="80" w:after="20"/>
        <w:rPr/>
      </w:pPr>
      <w:r>
        <w:rPr>
          <w:b/>
          <w:bCs/>
        </w:rPr>
        <w:t>3.1  </w:t>
      </w:r>
      <w:r>
        <w:rPr/>
        <w:t>In the course of engaging in the practice of dietetics, a member is authorized, subject to the terms, conditions and limitations imposed on his or her certificate of registration, to take blood samples by skin pricking for the purpose of monitoring capillary blood readings.  2009, c. 26,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"http://www.ontario.ca/laws/statute/S09026" \l "s7"</w:instrText>
      </w:r>
      <w:r>
        <w:rPr>
          <w:rStyle w:val="Hyperlink"/>
        </w:rPr>
        <w:fldChar w:fldCharType="separate"/>
      </w:r>
      <w:r>
        <w:rPr>
          <w:rStyle w:val="Hyperlink"/>
        </w:rPr>
        <w:t>2009, c. 26, s. 7</w:t>
      </w:r>
      <w:r>
        <w:rPr>
          <w:rStyle w:val="Hyperlink"/>
        </w:rPr>
        <w:fldChar w:fldCharType="end"/>
      </w:r>
      <w:r>
        <w:rPr/>
        <w:t xml:space="preserve"> - 15/12/2009</w:t>
      </w:r>
    </w:p>
    <w:p>
      <w:pPr>
        <w:pStyle w:val="headnote"/>
        <w:rPr/>
      </w:pPr>
      <w:r>
        <w:rPr/>
        <w:t>College established</w:t>
      </w:r>
    </w:p>
    <w:p>
      <w:pPr>
        <w:pStyle w:val="section"/>
        <w:rPr/>
      </w:pPr>
      <w:r>
        <w:rPr>
          <w:b/>
        </w:rPr>
        <w:t xml:space="preserve">4 </w:t>
      </w:r>
      <w:r>
        <w:rPr/>
        <w:t>The College is established under the name College of Dietitians of Ontario in English and Ordre des diététistes de l’Ontario in French.  1991, c. 26, s. 4.</w:t>
      </w:r>
    </w:p>
    <w:p>
      <w:pPr>
        <w:pStyle w:val="headnote"/>
        <w:rPr/>
      </w:pPr>
      <w:r>
        <w:rPr/>
        <w:t>Council</w:t>
      </w:r>
    </w:p>
    <w:p>
      <w:pPr>
        <w:pStyle w:val="section"/>
        <w:rPr/>
      </w:pPr>
      <w:r>
        <w:rPr>
          <w:b/>
        </w:rPr>
        <w:t xml:space="preserve">5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at least five and no more than eight persons appointed by the Lieutenant Governor in Council who are not,</w:t>
      </w:r>
    </w:p>
    <w:p>
      <w:pPr>
        <w:pStyle w:val="subclause"/>
        <w:rPr/>
      </w:pPr>
      <w:r>
        <w:rPr/>
        <w:tab/>
        <w:t>(i)</w:t>
        <w:tab/>
        <w:t>members,</w:t>
      </w:r>
    </w:p>
    <w:p>
      <w:pPr>
        <w:pStyle w:val="subclause"/>
        <w:rPr/>
      </w:pPr>
      <w:r>
        <w:rPr/>
        <w:tab/>
        <w:t>(ii)</w:t>
        <w:tab/>
        <w:t>members of a College as defined in the</w:t>
      </w:r>
      <w:r>
        <w:rPr>
          <w:rStyle w:val="ovitalic"/>
        </w:rPr>
        <w:t xml:space="preserve"> Regulated Health Professions Act, 1991</w:t>
      </w:r>
      <w:r>
        <w:rPr/>
        <w:t>, or</w:t>
      </w:r>
    </w:p>
    <w:p>
      <w:pPr>
        <w:pStyle w:val="subclause"/>
        <w:rPr/>
      </w:pPr>
      <w:r>
        <w:rPr/>
        <w:tab/>
        <w:t>(iii)</w:t>
        <w:tab/>
        <w:t>members of a Council as defined in the</w:t>
      </w:r>
      <w:r>
        <w:rPr>
          <w:rStyle w:val="ovitalic"/>
        </w:rPr>
        <w:t xml:space="preserve"> Regulated Health Professions Act, 1991</w:t>
      </w:r>
      <w:r>
        <w:rPr/>
        <w:t>.  1991, c. 26, s. 5 (1); 1998, c. 18, Sched. G, s. 31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26, s. 5 (2); 1998, c. 18, Sched. G, s. 31 (2).</w:t>
      </w:r>
    </w:p>
    <w:p>
      <w:pPr>
        <w:pStyle w:val="footnoteLeft"/>
        <w:jc w:val="start"/>
        <w:rPr>
          <w:b/>
        </w:rPr>
      </w:pPr>
      <w:r>
        <w:rPr>
          <w:b/>
        </w:rPr>
        <w:t>Section Amendments with date in force (d/m/y)</w:t>
      </w:r>
    </w:p>
    <w:p>
      <w:pPr>
        <w:pStyle w:val="footnoteLeft"/>
        <w:rPr/>
      </w:pPr>
      <w:r>
        <w:rPr/>
        <w:t>1998, c. 18, Sched. G, s. 31 (1, 2) - 01/02/1999</w:t>
      </w:r>
    </w:p>
    <w:p>
      <w:pPr>
        <w:pStyle w:val="headnote"/>
        <w:rPr/>
      </w:pPr>
      <w:r>
        <w:rPr/>
        <w:t>President and Vice-President</w:t>
      </w:r>
    </w:p>
    <w:p>
      <w:pPr>
        <w:pStyle w:val="section"/>
        <w:rPr/>
      </w:pPr>
      <w:r>
        <w:rPr>
          <w:b/>
        </w:rPr>
        <w:t xml:space="preserve">6 </w:t>
      </w:r>
      <w:r>
        <w:rPr/>
        <w:t>The Council shall have a President and Vice-President who shall be elected annually by the Council from among the Council’s members.  1991, c. 26, s. 6.</w:t>
      </w:r>
    </w:p>
    <w:p>
      <w:pPr>
        <w:pStyle w:val="headnote"/>
        <w:rPr/>
      </w:pPr>
      <w:r>
        <w:rPr/>
        <w:t>Restricted titles</w:t>
      </w:r>
    </w:p>
    <w:p>
      <w:pPr>
        <w:pStyle w:val="section"/>
        <w:rPr/>
      </w:pPr>
      <w:r>
        <w:rPr>
          <w:b/>
        </w:rPr>
        <w:t xml:space="preserve">7 </w:t>
      </w:r>
      <w:r>
        <w:rPr/>
        <w:t>(1)  No person other than a member shall use the title “dietitian”, a variation or abbreviation or an equivalent in another language.  1991, c. 26, s. 7 (1).</w:t>
      </w:r>
    </w:p>
    <w:p>
      <w:pPr>
        <w:pStyle w:val="headnote"/>
        <w:rPr/>
      </w:pPr>
      <w:r>
        <w:rPr/>
        <w:t>Representations of qualification, etc.</w:t>
      </w:r>
    </w:p>
    <w:p>
      <w:pPr>
        <w:pStyle w:val="subsection"/>
        <w:rPr/>
      </w:pPr>
      <w:r>
        <w:rPr/>
        <w:t>(2)  No person other than a member shall hold himself or herself out as a person who is qualified to practise in Ontario as a dietitian or in a specialty of dietetics.  1991, c. 26, s. 7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26, s. 7 (3).</w:t>
      </w:r>
    </w:p>
    <w:p>
      <w:pPr>
        <w:pStyle w:val="section"/>
        <w:rPr/>
      </w:pPr>
      <w:r>
        <w:rPr>
          <w:b/>
        </w:rPr>
        <w:t xml:space="preserve">8 </w:t>
      </w:r>
      <w:r>
        <w:rPr>
          <w:rStyle w:val="ovsmallcap"/>
        </w:rPr>
        <w:t>Repealed</w:t>
      </w:r>
      <w:r>
        <w:rPr/>
        <w:t>: 2021, c. 25, Sched. 25, s.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"http://www.ontario.ca/laws/statute/S21025" \l "sched25s13"</w:instrText>
      </w:r>
      <w:r>
        <w:rPr>
          <w:rStyle w:val="Hyperlink"/>
        </w:rPr>
        <w:fldChar w:fldCharType="separate"/>
      </w:r>
      <w:r>
        <w:rPr>
          <w:rStyle w:val="Hyperlink"/>
        </w:rPr>
        <w:t>2021, c. 25, Sched. 25, s. 13</w:t>
      </w:r>
      <w:r>
        <w:rPr>
          <w:rStyle w:val="Hyperlink"/>
        </w:rPr>
        <w:fldChar w:fldCharType="end"/>
      </w:r>
      <w:r>
        <w:rPr/>
        <w:t xml:space="preserve"> - 03/06/2021</w:t>
      </w:r>
    </w:p>
    <w:p>
      <w:pPr>
        <w:pStyle w:val="headnote"/>
        <w:rPr/>
      </w:pPr>
      <w:r>
        <w:rPr/>
        <w:t>Offence</w:t>
      </w:r>
    </w:p>
    <w:p>
      <w:pPr>
        <w:pStyle w:val="section"/>
        <w:rPr/>
      </w:pPr>
      <w:r>
        <w:rPr>
          <w:b/>
        </w:rPr>
        <w:t xml:space="preserve">9 </w:t>
      </w:r>
      <w:r>
        <w:rPr/>
        <w:t>Every person who contravenes subsection 7 (1) or (2) is guilty of an offence and on conviction is liable to a fine of not more than $25,000 for a first offence and not more than $50,000 for a second or subsequent offence.  2007, c. 10, Sched. B, s. 8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"schedbs8s1"</w:instrText>
      </w:r>
      <w:r>
        <w:rPr>
          <w:rStyle w:val="Hyperlink"/>
        </w:rPr>
        <w:fldChar w:fldCharType="separate"/>
      </w:r>
      <w:r>
        <w:rPr>
          <w:rStyle w:val="Hyperlink"/>
        </w:rPr>
        <w:t>2007, c. 10, Sched. B, s. 8 (1)</w:t>
      </w:r>
      <w:r>
        <w:rPr>
          <w:rStyle w:val="Hyperlink"/>
        </w:rPr>
        <w:fldChar w:fldCharType="end"/>
      </w:r>
      <w:r>
        <w:rPr/>
        <w:t xml:space="preserve"> - 04/06/2007</w:t>
      </w:r>
    </w:p>
    <w:p>
      <w:pPr>
        <w:pStyle w:val="section"/>
        <w:rPr/>
      </w:pPr>
      <w:r>
        <w:rPr>
          <w:b/>
          <w:bCs/>
        </w:rPr>
        <w:t xml:space="preserve">10., 11 </w:t>
      </w:r>
      <w:r>
        <w:rPr>
          <w:rStyle w:val="ovsmallcap"/>
        </w:rPr>
        <w:t>Repealed</w:t>
      </w:r>
      <w:r>
        <w:rPr/>
        <w:t>:  2007, c. 10, Sched. B, s. 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"schedbs8s2"</w:instrText>
      </w:r>
      <w:r>
        <w:rPr>
          <w:rStyle w:val="Hyperlink"/>
        </w:rPr>
        <w:fldChar w:fldCharType="separate"/>
      </w:r>
      <w:r>
        <w:rPr>
          <w:rStyle w:val="Hyperlink"/>
        </w:rPr>
        <w:t>2007, c. 10, Sched. B, s. 8 (2)</w:t>
      </w:r>
      <w:r>
        <w:rPr>
          <w:rStyle w:val="Hyperlink"/>
        </w:rPr>
        <w:fldChar w:fldCharType="end"/>
      </w:r>
      <w:r>
        <w:rPr/>
        <w:t xml:space="preserve"> - 04/06/2007</w:t>
      </w:r>
    </w:p>
    <w:p>
      <w:pPr>
        <w:pStyle w:val="section"/>
        <w:rPr/>
      </w:pPr>
      <w:r>
        <w:rPr>
          <w:b/>
        </w:rPr>
        <w:t>12</w:t>
      </w:r>
      <w:r>
        <w:rPr>
          <w:b/>
          <w:bCs/>
        </w:rPr>
        <w:t xml:space="preserve"> </w:t>
      </w:r>
      <w:r>
        <w:rPr>
          <w:smallCaps/>
        </w:rPr>
        <w:t>Omitted (provides for coming into force of provisions of this Act)</w:t>
      </w:r>
      <w:r>
        <w:rPr/>
        <w:t>.  1991, c. 26, s. 12.</w:t>
      </w:r>
    </w:p>
    <w:p>
      <w:pPr>
        <w:pStyle w:val="section"/>
        <w:rPr/>
      </w:pPr>
      <w:r>
        <w:rPr>
          <w:b/>
        </w:rPr>
        <w:t>13</w:t>
      </w:r>
      <w:r>
        <w:rPr>
          <w:b/>
          <w:bCs/>
        </w:rPr>
        <w:t xml:space="preserve"> </w:t>
      </w:r>
      <w:r>
        <w:rPr>
          <w:smallCaps/>
        </w:rPr>
        <w:t>Omitted (enacts short title of this Act)</w:t>
      </w:r>
      <w:r>
        <w:rPr/>
        <w:t>.  1991, c. 26, s. 13.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d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d2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2001-04-09T11:37:00Z</dcterms:created>
  <dc:creator/>
  <dc:description/>
  <cp:keywords/>
  <dc:language>en-CA</dc:language>
  <cp:lastModifiedBy/>
  <cp:lastPrinted>2017-05-03T11:19:00Z</cp:lastPrinted>
  <dcterms:modified xsi:type="dcterms:W3CDTF">2021-06-23T15:47:00Z</dcterms:modified>
  <cp:revision>32</cp:revision>
  <dc:subject/>
  <dc:title>Dietetics Act, 1991, S.O. 1991, c. 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