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
        <w:rPr/>
      </w:pPr>
      <w:r>
        <w:rPr/>
        <w:t>Municipal Property Assessment Corporation Act, 1997</w:t>
      </w:r>
    </w:p>
    <w:p>
      <w:pPr>
        <w:pStyle w:val="chapter"/>
        <w:rPr/>
      </w:pPr>
      <w:r>
        <w:rPr/>
        <w:t>S.O. 1997, CHAPTER 43</w:t>
        <w:br/>
      </w:r>
      <w:r>
        <w:rPr>
          <w:caps w:val="false"/>
          <w:smallCaps w:val="false"/>
        </w:rPr>
        <w:t>Schedule G</w:t>
      </w:r>
    </w:p>
    <w:p>
      <w:pPr>
        <w:pStyle w:val="ConsolidationPeriod"/>
        <w:rPr/>
      </w:pPr>
      <w:r>
        <w:rPr>
          <w:b/>
        </w:rPr>
        <w:t>Consolidation Period:</w:t>
      </w:r>
      <w:r>
        <w:rPr/>
        <w:t xml:space="preserve">  From December 9, 2021 to the </w:t>
      </w:r>
      <w:hyperlink r:id="rId3">
        <w:r>
          <w:rPr>
            <w:rStyle w:val="Hyperlink"/>
            <w:color w:val="0000FF"/>
            <w:u w:val="single" w:color="0000FF"/>
            <w:lang w:val="en-GB"/>
          </w:rPr>
          <w:t>e-Laws currency date</w:t>
        </w:r>
      </w:hyperlink>
      <w:r>
        <w:rPr/>
        <w:t>.</w:t>
      </w:r>
    </w:p>
    <w:p>
      <w:pPr>
        <w:pStyle w:val="comment"/>
        <w:rPr/>
      </w:pPr>
      <w:r>
        <w:rPr/>
        <w:t xml:space="preserve">Last amendment: </w:t>
      </w:r>
      <w:r>
        <w:fldChar w:fldCharType="begin"/>
      </w:r>
      <w:r>
        <w:rPr>
          <w:rStyle w:val="Hyperlink"/>
        </w:rPr>
        <w:instrText xml:space="preserve"> HYPERLINK "http://www.ontario.ca/laws/statute/S21040" \l "sched17s1s1"</w:instrText>
      </w:r>
      <w:r>
        <w:rPr>
          <w:rStyle w:val="Hyperlink"/>
        </w:rPr>
        <w:fldChar w:fldCharType="separate"/>
      </w:r>
      <w:r>
        <w:rPr>
          <w:rStyle w:val="Hyperlink"/>
        </w:rPr>
        <w:t>2021, c. 40, Sched. 17</w:t>
      </w:r>
      <w:r>
        <w:rPr>
          <w:rStyle w:val="Hyperlink"/>
        </w:rPr>
        <w:fldChar w:fldCharType="end"/>
      </w:r>
      <w:r>
        <w:rPr/>
        <w:t>.</w:t>
      </w:r>
    </w:p>
    <w:p>
      <w:pPr>
        <w:pStyle w:val="footnoteLeft"/>
        <w:rPr/>
      </w:pPr>
      <w:r>
        <w:rPr/>
        <w:t xml:space="preserve">Legislative History: </w:t>
      </w:r>
      <w:r>
        <w:fldChar w:fldCharType="begin"/>
      </w:r>
      <w:r>
        <w:rPr>
          <w:rStyle w:val="Hyperlink"/>
        </w:rPr>
        <w:instrText xml:space="preserve"> HYPERLINK "http://www.ontario.ca/laws/statute/S01008" \l "s195"</w:instrText>
      </w:r>
      <w:r>
        <w:rPr>
          <w:rStyle w:val="Hyperlink"/>
        </w:rPr>
        <w:fldChar w:fldCharType="separate"/>
      </w:r>
      <w:r>
        <w:rPr>
          <w:rStyle w:val="Hyperlink"/>
        </w:rPr>
        <w:t>2001, c. 8, s. 195-201</w:t>
      </w:r>
      <w:r>
        <w:rPr>
          <w:rStyle w:val="Hyperlink"/>
        </w:rPr>
        <w:fldChar w:fldCharType="end"/>
      </w:r>
      <w:r>
        <w:rPr>
          <w:rStyle w:val="Hyperlink"/>
        </w:rPr>
        <w:t xml:space="preserve">; </w:t>
      </w:r>
      <w:r>
        <w:fldChar w:fldCharType="begin"/>
      </w:r>
      <w:r>
        <w:rPr>
          <w:rStyle w:val="Hyperlink"/>
        </w:rPr>
        <w:instrText xml:space="preserve"> HYPERLINK "http://www.ontario.ca/laws/statute/S01023" \l "s170"</w:instrText>
      </w:r>
      <w:r>
        <w:rPr>
          <w:rStyle w:val="Hyperlink"/>
        </w:rPr>
        <w:fldChar w:fldCharType="separate"/>
      </w:r>
      <w:r>
        <w:rPr>
          <w:rStyle w:val="Hyperlink"/>
        </w:rPr>
        <w:t>2001, c. 23, s. 170</w:t>
      </w:r>
      <w:r>
        <w:rPr>
          <w:rStyle w:val="Hyperlink"/>
        </w:rPr>
        <w:fldChar w:fldCharType="end"/>
      </w:r>
      <w:r>
        <w:rPr/>
        <w:t xml:space="preserve">; </w:t>
      </w:r>
      <w:r>
        <w:fldChar w:fldCharType="begin"/>
      </w:r>
      <w:r>
        <w:rPr>
          <w:rStyle w:val="Hyperlink"/>
        </w:rPr>
        <w:instrText xml:space="preserve"> HYPERLINK "http://www.ontario.ca/laws/statute/S02017" \l "schedfs1s1"</w:instrText>
      </w:r>
      <w:r>
        <w:rPr>
          <w:rStyle w:val="Hyperlink"/>
        </w:rPr>
        <w:fldChar w:fldCharType="separate"/>
      </w:r>
      <w:r>
        <w:rPr>
          <w:rStyle w:val="Hyperlink"/>
        </w:rPr>
        <w:t>2002, c. 17, Sched. F, Table</w:t>
      </w:r>
      <w:r>
        <w:rPr>
          <w:rStyle w:val="Hyperlink"/>
        </w:rPr>
        <w:fldChar w:fldCharType="end"/>
      </w:r>
      <w:r>
        <w:rPr/>
        <w:t xml:space="preserve">; </w:t>
      </w:r>
      <w:r>
        <w:fldChar w:fldCharType="begin"/>
      </w:r>
      <w:r>
        <w:rPr>
          <w:rStyle w:val="Hyperlink"/>
        </w:rPr>
        <w:instrText xml:space="preserve"> HYPERLINK "http://www.ontario.ca/laws/statute/S06002" \l "s50"</w:instrText>
      </w:r>
      <w:r>
        <w:rPr>
          <w:rStyle w:val="Hyperlink"/>
        </w:rPr>
        <w:fldChar w:fldCharType="separate"/>
      </w:r>
      <w:r>
        <w:rPr>
          <w:rStyle w:val="Hyperlink"/>
        </w:rPr>
        <w:t>2006, c. 2, s. 50</w:t>
      </w:r>
      <w:r>
        <w:rPr>
          <w:rStyle w:val="Hyperlink"/>
        </w:rPr>
        <w:fldChar w:fldCharType="end"/>
      </w:r>
      <w:r>
        <w:rPr/>
        <w:t xml:space="preserve">; </w:t>
      </w:r>
      <w:r>
        <w:fldChar w:fldCharType="begin"/>
      </w:r>
      <w:r>
        <w:rPr>
          <w:rStyle w:val="Hyperlink"/>
        </w:rPr>
        <w:instrText xml:space="preserve"> HYPERLINK "http://www.ontario.ca/laws/statute/S06021" \l "schedfs136s1"</w:instrText>
      </w:r>
      <w:r>
        <w:rPr>
          <w:rStyle w:val="Hyperlink"/>
        </w:rPr>
        <w:fldChar w:fldCharType="separate"/>
      </w:r>
      <w:r>
        <w:rPr>
          <w:rStyle w:val="Hyperlink"/>
        </w:rPr>
        <w:t>2006, c. 21, Sched. F, s. 136 (1)</w:t>
      </w:r>
      <w:r>
        <w:rPr>
          <w:rStyle w:val="Hyperlink"/>
        </w:rPr>
        <w:fldChar w:fldCharType="end"/>
      </w:r>
      <w:r>
        <w:rPr/>
        <w:t xml:space="preserve">; </w:t>
      </w:r>
      <w:r>
        <w:fldChar w:fldCharType="begin"/>
      </w:r>
      <w:r>
        <w:rPr>
          <w:rStyle w:val="Hyperlink"/>
        </w:rPr>
        <w:instrText xml:space="preserve"> HYPERLINK "http://www.ontario.ca/laws/statute/S06033" \l "schedz3s21"</w:instrText>
      </w:r>
      <w:r>
        <w:rPr>
          <w:rStyle w:val="Hyperlink"/>
        </w:rPr>
        <w:fldChar w:fldCharType="separate"/>
      </w:r>
      <w:r>
        <w:rPr>
          <w:rStyle w:val="Hyperlink"/>
        </w:rPr>
        <w:t>2006, c. 33, Sched. Z.3, s. 21</w:t>
      </w:r>
      <w:r>
        <w:rPr>
          <w:rStyle w:val="Hyperlink"/>
        </w:rPr>
        <w:fldChar w:fldCharType="end"/>
      </w:r>
      <w:r>
        <w:rPr/>
        <w:t xml:space="preserve">; </w:t>
      </w:r>
      <w:r>
        <w:fldChar w:fldCharType="begin"/>
      </w:r>
      <w:r>
        <w:rPr>
          <w:rStyle w:val="Hyperlink"/>
        </w:rPr>
        <w:instrText xml:space="preserve"> HYPERLINK "http://www.ontario.ca/laws/statute/S06035" \l "schedcs87"</w:instrText>
      </w:r>
      <w:r>
        <w:rPr>
          <w:rStyle w:val="Hyperlink"/>
        </w:rPr>
        <w:fldChar w:fldCharType="separate"/>
      </w:r>
      <w:r>
        <w:rPr>
          <w:rStyle w:val="Hyperlink"/>
        </w:rPr>
        <w:t>2006, c. 35, Sched. C, s. 87</w:t>
      </w:r>
      <w:r>
        <w:rPr>
          <w:rStyle w:val="Hyperlink"/>
        </w:rPr>
        <w:fldChar w:fldCharType="end"/>
      </w:r>
      <w:r>
        <w:rPr/>
        <w:t xml:space="preserve">; </w:t>
      </w:r>
      <w:r>
        <w:fldChar w:fldCharType="begin"/>
      </w:r>
      <w:r>
        <w:rPr>
          <w:rStyle w:val="Hyperlink"/>
        </w:rPr>
        <w:instrText xml:space="preserve"> HYPERLINK "http://www.ontario.ca/laws/statute/S15020" \l "sched29s1"</w:instrText>
      </w:r>
      <w:r>
        <w:rPr>
          <w:rStyle w:val="Hyperlink"/>
        </w:rPr>
        <w:fldChar w:fldCharType="separate"/>
      </w:r>
      <w:r>
        <w:rPr>
          <w:rStyle w:val="Hyperlink"/>
        </w:rPr>
        <w:t>2015, c. 20, Sched. 29</w:t>
      </w:r>
      <w:r>
        <w:rPr>
          <w:rStyle w:val="Hyperlink"/>
        </w:rPr>
        <w:fldChar w:fldCharType="end"/>
      </w:r>
      <w:r>
        <w:rPr/>
        <w:t xml:space="preserve">; </w:t>
      </w:r>
      <w:r>
        <w:fldChar w:fldCharType="begin"/>
      </w:r>
      <w:r>
        <w:rPr>
          <w:rStyle w:val="Hyperlink"/>
        </w:rPr>
        <w:instrText xml:space="preserve"> HYPERLINK "http://www.ontario.ca/laws/statute/S16005" \l "sched18s1"</w:instrText>
      </w:r>
      <w:r>
        <w:rPr>
          <w:rStyle w:val="Hyperlink"/>
        </w:rPr>
        <w:fldChar w:fldCharType="separate"/>
      </w:r>
      <w:r>
        <w:rPr>
          <w:rStyle w:val="Hyperlink"/>
        </w:rPr>
        <w:t>2016, c. 5, Sched. 18</w:t>
      </w:r>
      <w:r>
        <w:rPr>
          <w:rStyle w:val="Hyperlink"/>
        </w:rPr>
        <w:fldChar w:fldCharType="end"/>
      </w:r>
      <w:r>
        <w:rPr/>
        <w:t xml:space="preserve">; </w:t>
      </w:r>
      <w:r>
        <w:fldChar w:fldCharType="begin"/>
      </w:r>
      <w:r>
        <w:rPr>
          <w:rStyle w:val="Hyperlink"/>
        </w:rPr>
        <w:instrText xml:space="preserve"> HYPERLINK "http://www.ontario.ca/laws/statute/S17008" \l "sched21s1s1"</w:instrText>
      </w:r>
      <w:r>
        <w:rPr>
          <w:rStyle w:val="Hyperlink"/>
        </w:rPr>
        <w:fldChar w:fldCharType="separate"/>
      </w:r>
      <w:r>
        <w:rPr>
          <w:rStyle w:val="Hyperlink"/>
        </w:rPr>
        <w:t>2017, c. 8, Sched. 21</w:t>
      </w:r>
      <w:r>
        <w:rPr>
          <w:rStyle w:val="Hyperlink"/>
        </w:rPr>
        <w:fldChar w:fldCharType="end"/>
      </w:r>
      <w:r>
        <w:rPr/>
        <w:t xml:space="preserve">; </w:t>
      </w:r>
      <w:r>
        <w:fldChar w:fldCharType="begin"/>
      </w:r>
      <w:r>
        <w:rPr>
          <w:rStyle w:val="Hyperlink"/>
        </w:rPr>
        <w:instrText xml:space="preserve"> HYPERLINK "http://www.ontario.ca/laws/statute/S17020" \l "sched8s100"</w:instrText>
      </w:r>
      <w:r>
        <w:rPr>
          <w:rStyle w:val="Hyperlink"/>
        </w:rPr>
        <w:fldChar w:fldCharType="separate"/>
      </w:r>
      <w:r>
        <w:rPr>
          <w:rStyle w:val="Hyperlink"/>
        </w:rPr>
        <w:t>2017, c. 20, Sched. 8, s. 100</w:t>
      </w:r>
      <w:r>
        <w:rPr>
          <w:rStyle w:val="Hyperlink"/>
        </w:rPr>
        <w:fldChar w:fldCharType="end"/>
      </w:r>
      <w:r>
        <w:rPr/>
        <w:t xml:space="preserve">; </w:t>
      </w:r>
      <w:r>
        <w:fldChar w:fldCharType="begin"/>
      </w:r>
      <w:r>
        <w:rPr>
          <w:rStyle w:val="Hyperlink"/>
        </w:rPr>
        <w:instrText xml:space="preserve"> HYPERLINK "http://www.ontario.ca/laws/statute/S17034" \l "sched29s1"</w:instrText>
      </w:r>
      <w:r>
        <w:rPr>
          <w:rStyle w:val="Hyperlink"/>
        </w:rPr>
        <w:fldChar w:fldCharType="separate"/>
      </w:r>
      <w:r>
        <w:rPr>
          <w:rStyle w:val="Hyperlink"/>
        </w:rPr>
        <w:t>2017, c. 34, Sched. 29</w:t>
      </w:r>
      <w:r>
        <w:rPr>
          <w:rStyle w:val="Hyperlink"/>
        </w:rPr>
        <w:fldChar w:fldCharType="end"/>
      </w:r>
      <w:r>
        <w:rPr/>
        <w:t xml:space="preserve">; </w:t>
      </w:r>
      <w:hyperlink r:id="rId4">
        <w:r>
          <w:rPr>
            <w:rStyle w:val="Hyperlink"/>
          </w:rPr>
          <w:t>CTS 01 OC 19 - 1</w:t>
        </w:r>
      </w:hyperlink>
      <w:r>
        <w:rPr/>
        <w:t xml:space="preserve">; </w:t>
      </w:r>
      <w:r>
        <w:fldChar w:fldCharType="begin"/>
      </w:r>
      <w:r>
        <w:rPr>
          <w:rStyle w:val="Hyperlink"/>
        </w:rPr>
        <w:instrText xml:space="preserve"> HYPERLINK "http://www.ontario.ca/laws/statute/S20023" \l "sched5s1"</w:instrText>
      </w:r>
      <w:r>
        <w:rPr>
          <w:rStyle w:val="Hyperlink"/>
        </w:rPr>
        <w:fldChar w:fldCharType="separate"/>
      </w:r>
      <w:r>
        <w:rPr>
          <w:rStyle w:val="Hyperlink"/>
        </w:rPr>
        <w:t>2020, c. 23, Sched. 5</w:t>
      </w:r>
      <w:r>
        <w:rPr>
          <w:rStyle w:val="Hyperlink"/>
        </w:rPr>
        <w:fldChar w:fldCharType="end"/>
      </w:r>
      <w:r>
        <w:rPr/>
        <w:t xml:space="preserve">; </w:t>
      </w:r>
      <w:r>
        <w:fldChar w:fldCharType="begin"/>
      </w:r>
      <w:r>
        <w:rPr>
          <w:rStyle w:val="Hyperlink"/>
        </w:rPr>
        <w:instrText xml:space="preserve"> HYPERLINK "http://www.ontario.ca/laws/statute/S20036" \l "sched31s1"</w:instrText>
      </w:r>
      <w:r>
        <w:rPr>
          <w:rStyle w:val="Hyperlink"/>
        </w:rPr>
        <w:fldChar w:fldCharType="separate"/>
      </w:r>
      <w:r>
        <w:rPr>
          <w:rStyle w:val="Hyperlink"/>
        </w:rPr>
        <w:t>2020, c. 36, Sched. 31</w:t>
      </w:r>
      <w:r>
        <w:rPr>
          <w:rStyle w:val="Hyperlink"/>
        </w:rPr>
        <w:fldChar w:fldCharType="end"/>
      </w:r>
      <w:r>
        <w:rPr/>
        <w:t xml:space="preserve">; </w:t>
      </w:r>
      <w:r>
        <w:fldChar w:fldCharType="begin"/>
      </w:r>
      <w:r>
        <w:rPr>
          <w:rStyle w:val="Hyperlink"/>
        </w:rPr>
        <w:instrText xml:space="preserve"> HYPERLINK "http://www.ontario.ca/laws/statute/S21040" \l "sched17s1s1"</w:instrText>
      </w:r>
      <w:r>
        <w:rPr>
          <w:rStyle w:val="Hyperlink"/>
        </w:rPr>
        <w:fldChar w:fldCharType="separate"/>
      </w:r>
      <w:r>
        <w:rPr>
          <w:rStyle w:val="Hyperlink"/>
        </w:rPr>
        <w:t>2021, c. 40, Sched. 17</w:t>
      </w:r>
      <w:r>
        <w:rPr>
          <w:rStyle w:val="Hyperlink"/>
        </w:rPr>
        <w:fldChar w:fldCharType="end"/>
      </w:r>
      <w:r>
        <w:rPr/>
        <w:t>.</w:t>
      </w:r>
    </w:p>
    <w:p>
      <w:pPr>
        <w:pStyle w:val="toc"/>
        <w:rPr>
          <w:b w:val="false"/>
        </w:rPr>
      </w:pPr>
      <w:r>
        <w:rPr>
          <w:b w:val="false"/>
        </w:rPr>
        <w:t>CONTENTS</w:t>
      </w:r>
    </w:p>
    <w:tbl>
      <w:tblPr>
        <w:tblW w:w="10296" w:type="dxa"/>
        <w:jc w:val="center"/>
        <w:tblInd w:w="0" w:type="dxa"/>
        <w:tblLayout w:type="fixed"/>
        <w:tblCellMar>
          <w:top w:w="0" w:type="dxa"/>
          <w:start w:w="0" w:type="dxa"/>
          <w:bottom w:w="0" w:type="dxa"/>
          <w:end w:w="0" w:type="dxa"/>
        </w:tblCellMar>
      </w:tblPr>
      <w:tblGrid>
        <w:gridCol w:w="1548"/>
        <w:gridCol w:w="8748"/>
      </w:tblGrid>
      <w:tr>
        <w:trPr/>
        <w:tc>
          <w:tcPr>
            <w:tcW w:w="10296" w:type="dxa"/>
            <w:gridSpan w:val="2"/>
            <w:tcBorders/>
          </w:tcPr>
          <w:p>
            <w:pPr>
              <w:pStyle w:val="TOCheadCenter"/>
              <w:spacing w:before="11" w:after="0"/>
              <w:rPr/>
            </w:pPr>
            <w:hyperlink w:anchor="BK0">
              <w:r>
                <w:rPr>
                  <w:rStyle w:val="Hyperlink"/>
                </w:rPr>
                <w:t>Interpretation</w:t>
              </w:r>
            </w:hyperlink>
          </w:p>
        </w:tc>
      </w:tr>
      <w:tr>
        <w:trPr/>
        <w:tc>
          <w:tcPr>
            <w:tcW w:w="1548" w:type="dxa"/>
            <w:tcBorders/>
          </w:tcPr>
          <w:p>
            <w:pPr>
              <w:pStyle w:val="TOCid"/>
              <w:spacing w:before="11" w:after="0"/>
              <w:rPr/>
            </w:pPr>
            <w:hyperlink w:anchor="BK1">
              <w:r>
                <w:rPr>
                  <w:rStyle w:val="Hyperlink"/>
                </w:rPr>
                <w:t>1.</w:t>
              </w:r>
            </w:hyperlink>
          </w:p>
        </w:tc>
        <w:tc>
          <w:tcPr>
            <w:tcW w:w="8748" w:type="dxa"/>
            <w:tcBorders/>
          </w:tcPr>
          <w:p>
            <w:pPr>
              <w:pStyle w:val="table"/>
              <w:widowControl/>
              <w:suppressAutoHyphens w:val="true"/>
              <w:bidi w:val="0"/>
              <w:spacing w:lineRule="exact" w:line="189" w:before="11" w:after="0"/>
              <w:rPr/>
            </w:pPr>
            <w:r>
              <w:rPr/>
              <w:t>Definition</w:t>
            </w:r>
          </w:p>
        </w:tc>
      </w:tr>
      <w:tr>
        <w:trPr/>
        <w:tc>
          <w:tcPr>
            <w:tcW w:w="10296" w:type="dxa"/>
            <w:gridSpan w:val="2"/>
            <w:tcBorders/>
          </w:tcPr>
          <w:p>
            <w:pPr>
              <w:pStyle w:val="TOCheadCenter"/>
              <w:spacing w:before="11" w:after="0"/>
              <w:jc w:val="center"/>
              <w:rPr/>
            </w:pPr>
            <w:hyperlink w:anchor="BK2">
              <w:r>
                <w:rPr>
                  <w:rStyle w:val="Hyperlink"/>
                </w:rPr>
                <w:t>Establishment and Administration of the Corporation</w:t>
              </w:r>
            </w:hyperlink>
          </w:p>
        </w:tc>
      </w:tr>
      <w:tr>
        <w:trPr/>
        <w:tc>
          <w:tcPr>
            <w:tcW w:w="1548" w:type="dxa"/>
            <w:tcBorders/>
          </w:tcPr>
          <w:p>
            <w:pPr>
              <w:pStyle w:val="TOCid"/>
              <w:spacing w:before="11" w:after="0"/>
              <w:rPr/>
            </w:pPr>
            <w:hyperlink w:anchor="BK3">
              <w:r>
                <w:rPr>
                  <w:rStyle w:val="Hyperlink"/>
                </w:rPr>
                <w:t>2.</w:t>
              </w:r>
            </w:hyperlink>
          </w:p>
        </w:tc>
        <w:tc>
          <w:tcPr>
            <w:tcW w:w="8748" w:type="dxa"/>
            <w:tcBorders/>
          </w:tcPr>
          <w:p>
            <w:pPr>
              <w:pStyle w:val="table"/>
              <w:widowControl/>
              <w:suppressAutoHyphens w:val="true"/>
              <w:bidi w:val="0"/>
              <w:spacing w:lineRule="exact" w:line="189" w:before="11" w:after="0"/>
              <w:rPr/>
            </w:pPr>
            <w:r>
              <w:rPr/>
              <w:t>Corporation continued</w:t>
            </w:r>
          </w:p>
        </w:tc>
      </w:tr>
      <w:tr>
        <w:trPr/>
        <w:tc>
          <w:tcPr>
            <w:tcW w:w="1548" w:type="dxa"/>
            <w:tcBorders/>
          </w:tcPr>
          <w:p>
            <w:pPr>
              <w:pStyle w:val="TOCid"/>
              <w:spacing w:before="11" w:after="0"/>
              <w:rPr/>
            </w:pPr>
            <w:hyperlink w:anchor="BK4">
              <w:r>
                <w:rPr>
                  <w:rStyle w:val="Hyperlink"/>
                </w:rPr>
                <w:t>3.</w:t>
              </w:r>
            </w:hyperlink>
          </w:p>
        </w:tc>
        <w:tc>
          <w:tcPr>
            <w:tcW w:w="8748" w:type="dxa"/>
            <w:tcBorders/>
          </w:tcPr>
          <w:p>
            <w:pPr>
              <w:pStyle w:val="table"/>
              <w:widowControl/>
              <w:suppressAutoHyphens w:val="true"/>
              <w:bidi w:val="0"/>
              <w:spacing w:lineRule="exact" w:line="189" w:before="11" w:after="0"/>
              <w:rPr/>
            </w:pPr>
            <w:r>
              <w:rPr/>
              <w:t>Board of directors</w:t>
            </w:r>
          </w:p>
        </w:tc>
      </w:tr>
      <w:tr>
        <w:trPr/>
        <w:tc>
          <w:tcPr>
            <w:tcW w:w="1548" w:type="dxa"/>
            <w:tcBorders/>
          </w:tcPr>
          <w:p>
            <w:pPr>
              <w:pStyle w:val="TOCid"/>
              <w:spacing w:before="11" w:after="0"/>
              <w:rPr/>
            </w:pPr>
            <w:hyperlink w:anchor="BK5">
              <w:r>
                <w:rPr>
                  <w:rStyle w:val="Hyperlink"/>
                </w:rPr>
                <w:t>4.</w:t>
              </w:r>
            </w:hyperlink>
          </w:p>
        </w:tc>
        <w:tc>
          <w:tcPr>
            <w:tcW w:w="8748" w:type="dxa"/>
            <w:tcBorders/>
          </w:tcPr>
          <w:p>
            <w:pPr>
              <w:pStyle w:val="table"/>
              <w:widowControl/>
              <w:suppressAutoHyphens w:val="true"/>
              <w:bidi w:val="0"/>
              <w:spacing w:lineRule="exact" w:line="189" w:before="11" w:after="0"/>
              <w:rPr/>
            </w:pPr>
            <w:r>
              <w:rPr/>
              <w:t>Chief administrative officer</w:t>
            </w:r>
          </w:p>
        </w:tc>
      </w:tr>
      <w:tr>
        <w:trPr/>
        <w:tc>
          <w:tcPr>
            <w:tcW w:w="1548" w:type="dxa"/>
            <w:tcBorders/>
          </w:tcPr>
          <w:p>
            <w:pPr>
              <w:pStyle w:val="TOCid"/>
              <w:spacing w:before="11" w:after="0"/>
              <w:rPr/>
            </w:pPr>
            <w:hyperlink w:anchor="BK6">
              <w:r>
                <w:rPr>
                  <w:rStyle w:val="Hyperlink"/>
                </w:rPr>
                <w:t>4.1</w:t>
              </w:r>
            </w:hyperlink>
          </w:p>
        </w:tc>
        <w:tc>
          <w:tcPr>
            <w:tcW w:w="8748" w:type="dxa"/>
            <w:tcBorders/>
          </w:tcPr>
          <w:p>
            <w:pPr>
              <w:pStyle w:val="table"/>
              <w:widowControl/>
              <w:suppressAutoHyphens w:val="true"/>
              <w:bidi w:val="0"/>
              <w:spacing w:lineRule="exact" w:line="189" w:before="11" w:after="0"/>
              <w:rPr/>
            </w:pPr>
            <w:r>
              <w:rPr/>
              <w:t>Quality service commissioner</w:t>
            </w:r>
          </w:p>
        </w:tc>
      </w:tr>
      <w:tr>
        <w:trPr/>
        <w:tc>
          <w:tcPr>
            <w:tcW w:w="1548" w:type="dxa"/>
            <w:tcBorders/>
          </w:tcPr>
          <w:p>
            <w:pPr>
              <w:pStyle w:val="TOCid"/>
              <w:spacing w:before="11" w:after="0"/>
              <w:rPr/>
            </w:pPr>
            <w:hyperlink w:anchor="BK7">
              <w:r>
                <w:rPr>
                  <w:rStyle w:val="Hyperlink"/>
                </w:rPr>
                <w:t>5.</w:t>
              </w:r>
            </w:hyperlink>
          </w:p>
        </w:tc>
        <w:tc>
          <w:tcPr>
            <w:tcW w:w="8748" w:type="dxa"/>
            <w:tcBorders/>
          </w:tcPr>
          <w:p>
            <w:pPr>
              <w:pStyle w:val="table"/>
              <w:widowControl/>
              <w:suppressAutoHyphens w:val="true"/>
              <w:bidi w:val="0"/>
              <w:spacing w:lineRule="exact" w:line="189" w:before="11" w:after="0"/>
              <w:rPr/>
            </w:pPr>
            <w:r>
              <w:rPr/>
              <w:t>Annual report</w:t>
            </w:r>
          </w:p>
        </w:tc>
      </w:tr>
      <w:tr>
        <w:trPr/>
        <w:tc>
          <w:tcPr>
            <w:tcW w:w="1548" w:type="dxa"/>
            <w:tcBorders/>
          </w:tcPr>
          <w:p>
            <w:pPr>
              <w:pStyle w:val="TOCid"/>
              <w:spacing w:before="11" w:after="0"/>
              <w:rPr/>
            </w:pPr>
            <w:hyperlink w:anchor="BK8">
              <w:r>
                <w:rPr>
                  <w:rStyle w:val="Hyperlink"/>
                </w:rPr>
                <w:t>6.</w:t>
              </w:r>
            </w:hyperlink>
          </w:p>
        </w:tc>
        <w:tc>
          <w:tcPr>
            <w:tcW w:w="8748" w:type="dxa"/>
            <w:tcBorders/>
          </w:tcPr>
          <w:p>
            <w:pPr>
              <w:pStyle w:val="table"/>
              <w:widowControl/>
              <w:suppressAutoHyphens w:val="true"/>
              <w:bidi w:val="0"/>
              <w:spacing w:lineRule="exact" w:line="189" w:before="11" w:after="0"/>
              <w:rPr/>
            </w:pPr>
            <w:r>
              <w:rPr/>
              <w:t>Protection from liability</w:t>
            </w:r>
          </w:p>
        </w:tc>
      </w:tr>
      <w:tr>
        <w:trPr/>
        <w:tc>
          <w:tcPr>
            <w:tcW w:w="1548" w:type="dxa"/>
            <w:tcBorders/>
          </w:tcPr>
          <w:p>
            <w:pPr>
              <w:pStyle w:val="TOCid"/>
              <w:spacing w:before="11" w:after="0"/>
              <w:rPr/>
            </w:pPr>
            <w:hyperlink w:anchor="BK9">
              <w:r>
                <w:rPr>
                  <w:rStyle w:val="Hyperlink"/>
                </w:rPr>
                <w:t>7.</w:t>
              </w:r>
            </w:hyperlink>
          </w:p>
        </w:tc>
        <w:tc>
          <w:tcPr>
            <w:tcW w:w="8748" w:type="dxa"/>
            <w:tcBorders/>
          </w:tcPr>
          <w:p>
            <w:pPr>
              <w:pStyle w:val="table"/>
              <w:widowControl/>
              <w:suppressAutoHyphens w:val="true"/>
              <w:bidi w:val="0"/>
              <w:spacing w:lineRule="exact" w:line="189" w:before="11" w:after="0"/>
              <w:rPr/>
            </w:pPr>
            <w:r>
              <w:rPr/>
              <w:t>Application of certain Acts</w:t>
            </w:r>
          </w:p>
        </w:tc>
      </w:tr>
      <w:tr>
        <w:trPr/>
        <w:tc>
          <w:tcPr>
            <w:tcW w:w="10296" w:type="dxa"/>
            <w:gridSpan w:val="2"/>
            <w:tcBorders/>
          </w:tcPr>
          <w:p>
            <w:pPr>
              <w:pStyle w:val="TOCheadCenter"/>
              <w:spacing w:before="11" w:after="0"/>
              <w:jc w:val="center"/>
              <w:rPr/>
            </w:pPr>
            <w:hyperlink w:anchor="BK10">
              <w:r>
                <w:rPr>
                  <w:rStyle w:val="Hyperlink"/>
                </w:rPr>
                <w:t>Powers and Duties of the Corporation</w:t>
              </w:r>
            </w:hyperlink>
          </w:p>
        </w:tc>
      </w:tr>
      <w:tr>
        <w:trPr/>
        <w:tc>
          <w:tcPr>
            <w:tcW w:w="1548" w:type="dxa"/>
            <w:tcBorders/>
          </w:tcPr>
          <w:p>
            <w:pPr>
              <w:pStyle w:val="TOCid"/>
              <w:spacing w:before="11" w:after="0"/>
              <w:rPr/>
            </w:pPr>
            <w:hyperlink w:anchor="BK11">
              <w:r>
                <w:rPr>
                  <w:rStyle w:val="Hyperlink"/>
                </w:rPr>
                <w:t>8.</w:t>
              </w:r>
            </w:hyperlink>
          </w:p>
        </w:tc>
        <w:tc>
          <w:tcPr>
            <w:tcW w:w="8748" w:type="dxa"/>
            <w:tcBorders/>
          </w:tcPr>
          <w:p>
            <w:pPr>
              <w:pStyle w:val="table"/>
              <w:widowControl/>
              <w:suppressAutoHyphens w:val="true"/>
              <w:bidi w:val="0"/>
              <w:spacing w:lineRule="exact" w:line="189" w:before="11" w:after="0"/>
              <w:rPr/>
            </w:pPr>
            <w:r>
              <w:rPr/>
              <w:t>Powers of the Corporation</w:t>
            </w:r>
          </w:p>
        </w:tc>
      </w:tr>
      <w:tr>
        <w:trPr/>
        <w:tc>
          <w:tcPr>
            <w:tcW w:w="1548" w:type="dxa"/>
            <w:tcBorders/>
          </w:tcPr>
          <w:p>
            <w:pPr>
              <w:pStyle w:val="TOCid"/>
              <w:spacing w:before="11" w:after="0"/>
              <w:rPr/>
            </w:pPr>
            <w:hyperlink w:anchor="BK12">
              <w:r>
                <w:rPr>
                  <w:rStyle w:val="Hyperlink"/>
                </w:rPr>
                <w:t>9.</w:t>
              </w:r>
            </w:hyperlink>
          </w:p>
        </w:tc>
        <w:tc>
          <w:tcPr>
            <w:tcW w:w="8748" w:type="dxa"/>
            <w:tcBorders/>
          </w:tcPr>
          <w:p>
            <w:pPr>
              <w:pStyle w:val="table"/>
              <w:widowControl/>
              <w:suppressAutoHyphens w:val="true"/>
              <w:bidi w:val="0"/>
              <w:spacing w:lineRule="exact" w:line="189" w:before="11" w:after="0"/>
              <w:rPr/>
            </w:pPr>
            <w:r>
              <w:rPr/>
              <w:t>Duties of the Corporation</w:t>
            </w:r>
          </w:p>
        </w:tc>
      </w:tr>
      <w:tr>
        <w:trPr/>
        <w:tc>
          <w:tcPr>
            <w:tcW w:w="1548" w:type="dxa"/>
            <w:tcBorders/>
          </w:tcPr>
          <w:p>
            <w:pPr>
              <w:pStyle w:val="TOCid"/>
              <w:spacing w:before="11" w:after="0"/>
              <w:rPr/>
            </w:pPr>
            <w:hyperlink w:anchor="BK13">
              <w:r>
                <w:rPr>
                  <w:rStyle w:val="Hyperlink"/>
                </w:rPr>
                <w:t>10.</w:t>
              </w:r>
            </w:hyperlink>
          </w:p>
        </w:tc>
        <w:tc>
          <w:tcPr>
            <w:tcW w:w="8748" w:type="dxa"/>
            <w:tcBorders/>
          </w:tcPr>
          <w:p>
            <w:pPr>
              <w:pStyle w:val="table"/>
              <w:widowControl/>
              <w:suppressAutoHyphens w:val="true"/>
              <w:bidi w:val="0"/>
              <w:spacing w:lineRule="exact" w:line="189" w:before="11" w:after="0"/>
              <w:rPr/>
            </w:pPr>
            <w:r>
              <w:rPr/>
              <w:t>Policies, procedures and standards</w:t>
            </w:r>
          </w:p>
        </w:tc>
      </w:tr>
      <w:tr>
        <w:trPr/>
        <w:tc>
          <w:tcPr>
            <w:tcW w:w="1548" w:type="dxa"/>
            <w:tcBorders/>
          </w:tcPr>
          <w:p>
            <w:pPr>
              <w:pStyle w:val="TOCid"/>
              <w:spacing w:before="11" w:after="0"/>
              <w:rPr/>
            </w:pPr>
            <w:hyperlink w:anchor="BK14">
              <w:r>
                <w:rPr>
                  <w:rStyle w:val="Hyperlink"/>
                </w:rPr>
                <w:t>10.1</w:t>
              </w:r>
            </w:hyperlink>
          </w:p>
        </w:tc>
        <w:tc>
          <w:tcPr>
            <w:tcW w:w="8748" w:type="dxa"/>
            <w:tcBorders/>
          </w:tcPr>
          <w:p>
            <w:pPr>
              <w:pStyle w:val="table"/>
              <w:widowControl/>
              <w:suppressAutoHyphens w:val="true"/>
              <w:bidi w:val="0"/>
              <w:spacing w:lineRule="exact" w:line="189" w:before="11" w:after="0"/>
              <w:rPr/>
            </w:pPr>
            <w:r>
              <w:rPr/>
              <w:t>Directives</w:t>
            </w:r>
          </w:p>
        </w:tc>
      </w:tr>
      <w:tr>
        <w:trPr/>
        <w:tc>
          <w:tcPr>
            <w:tcW w:w="1548" w:type="dxa"/>
            <w:tcBorders/>
          </w:tcPr>
          <w:p>
            <w:pPr>
              <w:pStyle w:val="TOCid"/>
              <w:spacing w:before="11" w:after="0"/>
              <w:rPr/>
            </w:pPr>
            <w:hyperlink w:anchor="BK15">
              <w:r>
                <w:rPr>
                  <w:rStyle w:val="Hyperlink"/>
                </w:rPr>
                <w:t>11.</w:t>
              </w:r>
            </w:hyperlink>
          </w:p>
        </w:tc>
        <w:tc>
          <w:tcPr>
            <w:tcW w:w="8748" w:type="dxa"/>
            <w:tcBorders/>
          </w:tcPr>
          <w:p>
            <w:pPr>
              <w:pStyle w:val="table"/>
              <w:widowControl/>
              <w:suppressAutoHyphens w:val="true"/>
              <w:bidi w:val="0"/>
              <w:spacing w:lineRule="exact" w:line="189" w:before="11" w:after="0"/>
              <w:rPr/>
            </w:pPr>
            <w:r>
              <w:rPr/>
              <w:t>Memorandum of understanding</w:t>
            </w:r>
          </w:p>
        </w:tc>
      </w:tr>
      <w:tr>
        <w:trPr/>
        <w:tc>
          <w:tcPr>
            <w:tcW w:w="1548" w:type="dxa"/>
            <w:tcBorders/>
          </w:tcPr>
          <w:p>
            <w:pPr>
              <w:pStyle w:val="TOCid"/>
              <w:spacing w:before="11" w:after="0"/>
              <w:rPr/>
            </w:pPr>
            <w:hyperlink w:anchor="BK16">
              <w:r>
                <w:rPr>
                  <w:rStyle w:val="Hyperlink"/>
                </w:rPr>
                <w:t>12.</w:t>
              </w:r>
            </w:hyperlink>
          </w:p>
        </w:tc>
        <w:tc>
          <w:tcPr>
            <w:tcW w:w="8748" w:type="dxa"/>
            <w:tcBorders/>
          </w:tcPr>
          <w:p>
            <w:pPr>
              <w:pStyle w:val="table"/>
              <w:widowControl/>
              <w:suppressAutoHyphens w:val="true"/>
              <w:bidi w:val="0"/>
              <w:spacing w:lineRule="exact" w:line="189" w:before="11" w:after="0"/>
              <w:rPr/>
            </w:pPr>
            <w:r>
              <w:rPr/>
              <w:t>Payments for services</w:t>
            </w:r>
          </w:p>
        </w:tc>
      </w:tr>
      <w:tr>
        <w:trPr/>
        <w:tc>
          <w:tcPr>
            <w:tcW w:w="1548" w:type="dxa"/>
            <w:tcBorders/>
          </w:tcPr>
          <w:p>
            <w:pPr>
              <w:pStyle w:val="TOCid"/>
              <w:spacing w:before="11" w:after="0"/>
              <w:rPr/>
            </w:pPr>
            <w:hyperlink w:anchor="BK17">
              <w:r>
                <w:rPr>
                  <w:rStyle w:val="Hyperlink"/>
                </w:rPr>
                <w:t>15.</w:t>
              </w:r>
            </w:hyperlink>
          </w:p>
        </w:tc>
        <w:tc>
          <w:tcPr>
            <w:tcW w:w="8748" w:type="dxa"/>
            <w:tcBorders/>
          </w:tcPr>
          <w:p>
            <w:pPr>
              <w:pStyle w:val="table"/>
              <w:widowControl/>
              <w:suppressAutoHyphens w:val="true"/>
              <w:bidi w:val="0"/>
              <w:spacing w:lineRule="exact" w:line="189" w:before="11" w:after="0"/>
              <w:rPr/>
            </w:pPr>
            <w:r>
              <w:rPr/>
              <w:t>Disclosure of information</w:t>
            </w:r>
          </w:p>
        </w:tc>
      </w:tr>
    </w:tbl>
    <w:p>
      <w:pPr>
        <w:pStyle w:val="Normal"/>
        <w:rPr/>
      </w:pPr>
      <w:r>
        <w:rPr/>
        <w:t xml:space="preserve">  </w:t>
      </w:r>
    </w:p>
    <w:p>
      <w:pPr>
        <w:pStyle w:val="heading11"/>
        <w:rPr/>
      </w:pPr>
      <w:bookmarkStart w:id="1" w:name="BK0"/>
      <w:bookmarkEnd w:id="1"/>
      <w:r>
        <w:rPr/>
        <w:t>Interpretation</w:t>
      </w:r>
    </w:p>
    <w:p>
      <w:pPr>
        <w:pStyle w:val="headnote"/>
        <w:rPr/>
      </w:pPr>
      <w:r>
        <w:rPr/>
        <w:t>Definition</w:t>
      </w:r>
    </w:p>
    <w:p>
      <w:pPr>
        <w:pStyle w:val="section"/>
        <w:rPr/>
      </w:pPr>
      <w:bookmarkStart w:id="2" w:name="BK1"/>
      <w:bookmarkEnd w:id="2"/>
      <w:r>
        <w:rPr>
          <w:b/>
        </w:rPr>
        <w:t xml:space="preserve">1 </w:t>
      </w:r>
      <w:r>
        <w:rPr/>
        <w:t>In this Act,</w:t>
      </w:r>
    </w:p>
    <w:p>
      <w:pPr>
        <w:pStyle w:val="definition"/>
        <w:rPr/>
      </w:pPr>
      <w:r>
        <w:rPr/>
        <w:t>“</w:t>
      </w:r>
      <w:r>
        <w:rPr/>
        <w:t>Corporation” means the Municipal Property Assessment Corporation; (“Société”)</w:t>
      </w:r>
    </w:p>
    <w:p>
      <w:pPr>
        <w:pStyle w:val="definition"/>
        <w:rPr/>
      </w:pPr>
      <w:r>
        <w:rPr/>
        <w:t>“</w:t>
      </w:r>
      <w:r>
        <w:rPr/>
        <w:t>Minister” means Minister of Finance. (“ministre”) 1997, c. 43, Sched. G, s. 1; 2002, c. 17, Sched. F, Table; 2017, c. 34, Sched. 29, s. 1.</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"http://www.ontario.ca/laws/statute/S02017" \l "schedfs1s1"</w:instrText>
      </w:r>
      <w:r>
        <w:rPr>
          <w:rStyle w:val="Hyperlink"/>
        </w:rPr>
        <w:fldChar w:fldCharType="separate"/>
      </w:r>
      <w:r>
        <w:rPr>
          <w:rStyle w:val="Hyperlink"/>
        </w:rPr>
        <w:t>2002, c. 17, Sched. F, Table</w:t>
      </w:r>
      <w:r>
        <w:rPr>
          <w:rStyle w:val="Hyperlink"/>
        </w:rPr>
        <w:fldChar w:fldCharType="end"/>
      </w:r>
      <w:r>
        <w:rPr/>
        <w:t xml:space="preserve"> - 01/01/2003</w:t>
      </w:r>
    </w:p>
    <w:p>
      <w:pPr>
        <w:pStyle w:val="footnoteLeft"/>
        <w:rPr/>
      </w:pPr>
      <w:r>
        <w:fldChar w:fldCharType="begin"/>
      </w:r>
      <w:r>
        <w:rPr>
          <w:rStyle w:val="Hyperlink"/>
        </w:rPr>
        <w:instrText xml:space="preserve"> HYPERLINK "http://www.ontario.ca/laws/statute/S17034" \l "sched29s1"</w:instrText>
      </w:r>
      <w:r>
        <w:rPr>
          <w:rStyle w:val="Hyperlink"/>
        </w:rPr>
        <w:fldChar w:fldCharType="separate"/>
      </w:r>
      <w:r>
        <w:rPr>
          <w:rStyle w:val="Hyperlink"/>
        </w:rPr>
        <w:t>2017, c. 34, Sched. 29, s. 1</w:t>
      </w:r>
      <w:r>
        <w:rPr>
          <w:rStyle w:val="Hyperlink"/>
        </w:rPr>
        <w:fldChar w:fldCharType="end"/>
      </w:r>
      <w:r>
        <w:rPr/>
        <w:t xml:space="preserve"> - 14/12/2017</w:t>
      </w:r>
    </w:p>
    <w:p>
      <w:pPr>
        <w:pStyle w:val="heading11"/>
        <w:rPr/>
      </w:pPr>
      <w:bookmarkStart w:id="3" w:name="BK2"/>
      <w:bookmarkEnd w:id="3"/>
      <w:r>
        <w:rPr/>
        <w:t>Establishment and Administration of the Corporation</w:t>
      </w:r>
    </w:p>
    <w:p>
      <w:pPr>
        <w:pStyle w:val="headnote"/>
        <w:rPr/>
      </w:pPr>
      <w:r>
        <w:rPr/>
        <w:t>Corporation continued</w:t>
      </w:r>
    </w:p>
    <w:p>
      <w:pPr>
        <w:pStyle w:val="section"/>
        <w:rPr/>
      </w:pPr>
      <w:bookmarkStart w:id="4" w:name="BK3"/>
      <w:bookmarkEnd w:id="4"/>
      <w:r>
        <w:rPr>
          <w:b/>
          <w:bCs/>
        </w:rPr>
        <w:t xml:space="preserve">2 </w:t>
      </w:r>
      <w:r>
        <w:rPr/>
        <w:t xml:space="preserve">(1)  The Ontario Property Assessment Corporation is hereby continued under the name Municipal Property Assessment Corporation in English and </w:t>
      </w:r>
      <w:r>
        <w:rPr>
          <w:lang w:val="en-US"/>
        </w:rPr>
        <w:t>Société d’évaluation foncière des municipalités</w:t>
      </w:r>
      <w:r>
        <w:rPr>
          <w:rFonts w:cs="Arial" w:ascii="Arial" w:hAnsi="Arial"/>
          <w:lang w:val="en-US"/>
        </w:rPr>
        <w:t xml:space="preserve"> </w:t>
      </w:r>
      <w:r>
        <w:rPr/>
        <w:t>in French.  2001, c. 8, s. 196.</w:t>
      </w:r>
    </w:p>
    <w:p>
      <w:pPr>
        <w:pStyle w:val="headnote"/>
        <w:rPr/>
      </w:pPr>
      <w:r>
        <w:rPr/>
        <w:t>Members</w:t>
      </w:r>
    </w:p>
    <w:p>
      <w:pPr>
        <w:pStyle w:val="subsection"/>
        <w:rPr/>
      </w:pPr>
      <w:r>
        <w:rPr/>
        <w:t>(2)  The Corporation is composed of its members.  Every municipality in Ontario is a member of the Corporation.  1997, c. 43, Sched. G, s. 2 (2).</w:t>
      </w:r>
    </w:p>
    <w:p>
      <w:pPr>
        <w:pStyle w:val="headnote"/>
        <w:rPr/>
      </w:pPr>
      <w:r>
        <w:rPr/>
        <w:t>Crown agency</w:t>
      </w:r>
    </w:p>
    <w:p>
      <w:pPr>
        <w:pStyle w:val="subsection"/>
        <w:rPr/>
      </w:pPr>
      <w:r>
        <w:rPr/>
        <w:t>(3)  The Corporation is not a Crown agent.  1997, c. 43, Sched. G, s. 2 (3).</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"http://www.ontario.ca/laws/statute/S01008" \l "s196"</w:instrText>
      </w:r>
      <w:r>
        <w:rPr>
          <w:rStyle w:val="Hyperlink"/>
        </w:rPr>
        <w:fldChar w:fldCharType="separate"/>
      </w:r>
      <w:r>
        <w:rPr>
          <w:rStyle w:val="Hyperlink"/>
        </w:rPr>
        <w:t>2001, c. 8, s. 196</w:t>
      </w:r>
      <w:r>
        <w:rPr>
          <w:rStyle w:val="Hyperlink"/>
        </w:rPr>
        <w:fldChar w:fldCharType="end"/>
      </w:r>
      <w:r>
        <w:rPr/>
        <w:t xml:space="preserve"> - 29/06/2001</w:t>
      </w:r>
    </w:p>
    <w:p>
      <w:pPr>
        <w:pStyle w:val="headnote"/>
        <w:rPr/>
      </w:pPr>
      <w:r>
        <w:rPr/>
        <w:t>Board of directors</w:t>
      </w:r>
    </w:p>
    <w:p>
      <w:pPr>
        <w:pStyle w:val="section"/>
        <w:rPr/>
      </w:pPr>
      <w:bookmarkStart w:id="5" w:name="BK4"/>
      <w:bookmarkEnd w:id="5"/>
      <w:r>
        <w:rPr>
          <w:b/>
        </w:rPr>
        <w:t xml:space="preserve">3 </w:t>
      </w:r>
      <w:r>
        <w:rPr/>
        <w:t>(1)  The affairs of the Corporation shall be managed by its board of directors.  1997, c. 43, Sched. G, s. 3 (1).</w:t>
      </w:r>
    </w:p>
    <w:p>
      <w:pPr>
        <w:pStyle w:val="headnote"/>
        <w:rPr/>
      </w:pPr>
      <w:r>
        <w:rPr/>
        <w:t>Composition</w:t>
      </w:r>
    </w:p>
    <w:p>
      <w:pPr>
        <w:pStyle w:val="subsection"/>
        <w:rPr/>
      </w:pPr>
      <w:r>
        <w:fldChar w:fldCharType="begin"/>
      </w:r>
      <w:r>
        <w:rPr>
          <w:rStyle w:val="Hyperlink"/>
        </w:rPr>
        <w:instrText xml:space="preserve"> HYPERLINK "http://www.ontario.ca/fr/lois/loi/97o43" \l "s3s2"</w:instrText>
      </w:r>
      <w:r>
        <w:rPr>
          <w:rStyle w:val="Hyperlink"/>
        </w:rPr>
        <w:fldChar w:fldCharType="separate"/>
      </w:r>
      <w:r>
        <w:rPr>
          <w:rStyle w:val="Hyperlink"/>
        </w:rPr>
        <w:t>(2)</w:t>
      </w:r>
      <w:r>
        <w:rPr>
          <w:rStyle w:val="Hyperlink"/>
        </w:rPr>
        <w:fldChar w:fldCharType="end"/>
      </w:r>
      <w:r>
        <w:rPr/>
        <w:t>  The board of directors shall be appointed by the Minister and is composed of the following individuals:</w:t>
      </w:r>
    </w:p>
    <w:p>
      <w:pPr>
        <w:pStyle w:val="paragraph"/>
        <w:rPr/>
      </w:pPr>
      <w:r>
        <w:rPr/>
        <w:tab/>
        <w:t>1.</w:t>
        <w:tab/>
        <w:t>Seven individuals who are current or former elected officials of a municipality or current or former officers or employees of a municipality (“municipal representatives”).</w:t>
      </w:r>
    </w:p>
    <w:p>
      <w:pPr>
        <w:pStyle w:val="paragraph"/>
        <w:rPr/>
      </w:pPr>
      <w:r>
        <w:rPr/>
        <w:tab/>
        <w:t>2.</w:t>
        <w:tab/>
        <w:t>Four individuals who represent the interests of property taxpayers (“taxpayer representatives”).</w:t>
      </w:r>
    </w:p>
    <w:p>
      <w:pPr>
        <w:pStyle w:val="paragraph"/>
        <w:rPr/>
      </w:pPr>
      <w:r>
        <w:rPr/>
        <w:tab/>
        <w:t>3.</w:t>
        <w:tab/>
        <w:t>Two individuals who represent the interests of the Province (“provincial representatives”). 2017, c. 8, Sched. 21, s. 1 (1).</w:t>
      </w:r>
    </w:p>
    <w:p>
      <w:pPr>
        <w:pStyle w:val="headnote"/>
        <w:rPr>
          <w:color w:val="000000"/>
        </w:rPr>
      </w:pPr>
      <w:r>
        <w:rPr>
          <w:color w:val="000000"/>
        </w:rPr>
        <w:t>Same</w:t>
      </w:r>
    </w:p>
    <w:p>
      <w:pPr>
        <w:pStyle w:val="subsection"/>
        <w:rPr/>
      </w:pPr>
      <w:r>
        <w:rPr/>
        <w:t>(3)  At least one of the municipal representatives must be a current or former elected official of a municipality.  2001, c. 8, s. 197 (1); 2017, c. 8, Sched. 21, s. 1 (2).</w:t>
      </w:r>
    </w:p>
    <w:p>
      <w:pPr>
        <w:pStyle w:val="headnote"/>
        <w:rPr/>
      </w:pPr>
      <w:r>
        <w:rPr>
          <w:color w:val="000000"/>
        </w:rPr>
        <w:t>Recommendations re municipal representative</w:t>
      </w:r>
    </w:p>
    <w:p>
      <w:pPr>
        <w:pStyle w:val="subsection"/>
        <w:rPr/>
      </w:pPr>
      <w:r>
        <w:rPr/>
        <w:t>(3.1)  Each year, the Association of Municipalities of Ontario may give the Minister a list containing the names of 24 individuals recommended by the Association for appointment as municipal representatives.  2001, c. 8, s. 197 (1).</w:t>
      </w:r>
    </w:p>
    <w:p>
      <w:pPr>
        <w:pStyle w:val="headnote"/>
        <w:rPr/>
      </w:pPr>
      <w:r>
        <w:rPr/>
        <w:t>Same</w:t>
      </w:r>
    </w:p>
    <w:p>
      <w:pPr>
        <w:pStyle w:val="subsection"/>
        <w:rPr/>
      </w:pPr>
      <w:r>
        <w:fldChar w:fldCharType="begin"/>
      </w:r>
      <w:r>
        <w:rPr>
          <w:rStyle w:val="Hyperlink"/>
        </w:rPr>
        <w:instrText xml:space="preserve"> HYPERLINK "http://www.ontario.ca/fr/lois/loi/97o43" \l "s3s3p2"</w:instrText>
      </w:r>
      <w:r>
        <w:rPr>
          <w:rStyle w:val="Hyperlink"/>
        </w:rPr>
        <w:fldChar w:fldCharType="separate"/>
      </w:r>
      <w:r>
        <w:rPr>
          <w:rStyle w:val="Hyperlink"/>
        </w:rPr>
        <w:t>(3.2)</w:t>
      </w:r>
      <w:r>
        <w:rPr>
          <w:rStyle w:val="Hyperlink"/>
        </w:rPr>
        <w:fldChar w:fldCharType="end"/>
      </w:r>
      <w:r>
        <w:rPr/>
        <w:t>  The list must contain the names of individuals who are current or former elected officials of a municipality and may contain the names of individuals who are current or former officers or employees of a municipality. 2017, c. 8, Sched. 21, s. 3 (3).</w:t>
      </w:r>
    </w:p>
    <w:p>
      <w:pPr>
        <w:pStyle w:val="headnote"/>
        <w:rPr/>
      </w:pPr>
      <w:r>
        <w:rPr>
          <w:color w:val="000000"/>
        </w:rPr>
        <w:t>Appointment of municipal representatives</w:t>
      </w:r>
    </w:p>
    <w:p>
      <w:pPr>
        <w:pStyle w:val="subsection"/>
        <w:rPr/>
      </w:pPr>
      <w:r>
        <w:rPr/>
        <w:t>(3.3)  The Minister shall appoint individuals on the list as municipal representatives if the Minister receives the list at least 30 days before the expiry of the term of the existing municipal representatives.  2001, c. 8, s. 197 (1).</w:t>
      </w:r>
    </w:p>
    <w:p>
      <w:pPr>
        <w:pStyle w:val="subsection"/>
        <w:rPr/>
      </w:pPr>
      <w:r>
        <w:rPr/>
        <w:t>(3.4)  </w:t>
      </w:r>
      <w:r>
        <w:rPr>
          <w:rStyle w:val="ovsmallcap"/>
        </w:rPr>
        <w:t>Repealed</w:t>
      </w:r>
      <w:r>
        <w:rPr/>
        <w:t>: 2017, c. 8, Sched. 21, s. 1 (4).</w:t>
      </w:r>
    </w:p>
    <w:p>
      <w:pPr>
        <w:pStyle w:val="headnote"/>
        <w:rPr/>
      </w:pPr>
      <w:r>
        <w:rPr>
          <w:color w:val="000000"/>
        </w:rPr>
        <w:t>Taxpayer representatives</w:t>
      </w:r>
    </w:p>
    <w:p>
      <w:pPr>
        <w:pStyle w:val="subsection"/>
        <w:rPr/>
      </w:pPr>
      <w:r>
        <w:rPr/>
        <w:t>(3.5)  The Minister may seek recommendations from organizations that represent the interests of property taxpayers of individuals to appoint as taxpayer representatives.  2001, c. 8, s. 197 (1).</w:t>
      </w:r>
    </w:p>
    <w:p>
      <w:pPr>
        <w:pStyle w:val="headnote"/>
        <w:rPr/>
      </w:pPr>
      <w:r>
        <w:rPr/>
        <w:t>Term of office</w:t>
      </w:r>
    </w:p>
    <w:p>
      <w:pPr>
        <w:pStyle w:val="subsection"/>
        <w:rPr/>
      </w:pPr>
      <w:r>
        <w:rPr/>
        <w:t>(4)  A director shall hold office at pleasure for a term not exceeding three years and may be reappointed for no more than two further terms not exceeding three years each. 2016, c. 5, Sched. 18, s. 1.</w:t>
      </w:r>
    </w:p>
    <w:p>
      <w:pPr>
        <w:pStyle w:val="subsection"/>
        <w:rPr/>
      </w:pPr>
      <w:r>
        <w:rPr/>
        <w:t>(5)  </w:t>
      </w:r>
      <w:r>
        <w:rPr>
          <w:rStyle w:val="ovsmallcap"/>
        </w:rPr>
        <w:t>Repealed</w:t>
      </w:r>
      <w:r>
        <w:rPr/>
        <w:t>: 2015, c. 20, Sched. 29, s. 1.</w:t>
      </w:r>
    </w:p>
    <w:p>
      <w:pPr>
        <w:pStyle w:val="headnote"/>
        <w:rPr/>
      </w:pPr>
      <w:r>
        <w:rPr>
          <w:color w:val="000000"/>
        </w:rPr>
        <w:t>Vacancy, municipal representative</w:t>
      </w:r>
    </w:p>
    <w:p>
      <w:pPr>
        <w:pStyle w:val="subsection"/>
        <w:rPr/>
      </w:pPr>
      <w:r>
        <w:rPr/>
        <w:t>(6)  If the office of a municipal representative becomes vacant, the Minister may fill the vacancy from among the individuals on the list most recently received by the Minister under subsection (3.1).  2001, c. 8, s. 197 (2).</w:t>
      </w:r>
    </w:p>
    <w:p>
      <w:pPr>
        <w:pStyle w:val="headnote"/>
        <w:rPr/>
      </w:pPr>
      <w:r>
        <w:rPr/>
        <w:t>Deemed proper constitution of board</w:t>
      </w:r>
    </w:p>
    <w:p>
      <w:pPr>
        <w:pStyle w:val="subsection"/>
        <w:rPr/>
      </w:pPr>
      <w:r>
        <w:rPr/>
        <w:t>(6.1)  If there are fewer than 13 directors in office, the board is deemed to be properly constituted if,</w:t>
      </w:r>
    </w:p>
    <w:p>
      <w:pPr>
        <w:pStyle w:val="paragraph"/>
        <w:rPr/>
      </w:pPr>
      <w:r>
        <w:rPr/>
        <w:tab/>
        <w:t>(a)</w:t>
        <w:tab/>
        <w:t>there are at least nine directors in office; and</w:t>
      </w:r>
    </w:p>
    <w:p>
      <w:pPr>
        <w:pStyle w:val="paragraph"/>
        <w:rPr/>
      </w:pPr>
      <w:r>
        <w:rPr/>
        <w:tab/>
        <w:t>(b)</w:t>
        <w:tab/>
        <w:t>the majority of the directors in office are municipal representatives. 2021, c. 40, Sched. 17, s. 1 (1).</w:t>
      </w:r>
    </w:p>
    <w:p>
      <w:pPr>
        <w:pStyle w:val="headnote"/>
        <w:rPr/>
      </w:pPr>
      <w:r>
        <w:rPr/>
        <w:t>Same</w:t>
      </w:r>
    </w:p>
    <w:p>
      <w:pPr>
        <w:pStyle w:val="subsection"/>
        <w:rPr/>
      </w:pPr>
      <w:r>
        <w:rPr/>
        <w:t>(7)  If the conditions in subsection (6.1) are not met, but there are at least seven directors in office, the board is deemed to be properly constituted for a period not exceeding 90 days after the day the conditions in subsection (6.1) are first not met. 2021, c. 40, Sched. 17, s. 1 (2).</w:t>
      </w:r>
    </w:p>
    <w:p>
      <w:pPr>
        <w:pStyle w:val="headnote"/>
        <w:rPr>
          <w:color w:val="000000"/>
        </w:rPr>
      </w:pPr>
      <w:r>
        <w:rPr>
          <w:color w:val="000000"/>
        </w:rPr>
        <w:t>Chair</w:t>
      </w:r>
    </w:p>
    <w:p>
      <w:pPr>
        <w:pStyle w:val="subsection"/>
        <w:rPr/>
      </w:pPr>
      <w:r>
        <w:rPr/>
        <w:t>(8)  The Board shall elect a chair from among the municipal representatives who are current or former elected officials of a municipality.  2001, c. 8, s. 197 (3); 2017, c. 8, Sched. 21, s. 1 (5).</w:t>
      </w:r>
    </w:p>
    <w:p>
      <w:pPr>
        <w:pStyle w:val="headnote"/>
        <w:rPr>
          <w:color w:val="000000"/>
        </w:rPr>
      </w:pPr>
      <w:r>
        <w:rPr>
          <w:color w:val="000000"/>
        </w:rPr>
        <w:t>Vice-chair</w:t>
      </w:r>
    </w:p>
    <w:p>
      <w:pPr>
        <w:pStyle w:val="subsection"/>
        <w:rPr/>
      </w:pPr>
      <w:r>
        <w:rPr/>
        <w:t>(8.1)  The Minister shall appoint a vice-chair from among the provincial representatives.  2001, c. 8, s. 197 (3).</w:t>
      </w:r>
    </w:p>
    <w:p>
      <w:pPr>
        <w:pStyle w:val="headnote"/>
        <w:rPr/>
      </w:pPr>
      <w:r>
        <w:rPr/>
        <w:t>Same</w:t>
      </w:r>
    </w:p>
    <w:p>
      <w:pPr>
        <w:pStyle w:val="subsection"/>
        <w:rPr/>
      </w:pPr>
      <w:r>
        <w:rPr/>
        <w:t>(9)  The term of office for the chair and the vice-chair is one year and they may hold office for more than one term.  1997, c. 43, Sched. G, s. 3 (9).</w:t>
      </w:r>
    </w:p>
    <w:p>
      <w:pPr>
        <w:pStyle w:val="headnote"/>
        <w:rPr/>
      </w:pPr>
      <w:r>
        <w:rPr/>
        <w:t>Executive committee</w:t>
      </w:r>
    </w:p>
    <w:p>
      <w:pPr>
        <w:pStyle w:val="subsection"/>
        <w:rPr/>
      </w:pPr>
      <w:r>
        <w:rPr/>
        <w:t>(10)  The board may appoint an executive committee to be composed of directors.  1997, c. 43, Sched. G, s. 3 (10).</w:t>
      </w:r>
    </w:p>
    <w:p>
      <w:pPr>
        <w:pStyle w:val="headnote"/>
        <w:rPr/>
      </w:pPr>
      <w:r>
        <w:rPr/>
        <w:t>Delegation</w:t>
      </w:r>
    </w:p>
    <w:p>
      <w:pPr>
        <w:pStyle w:val="subsection"/>
        <w:rPr/>
      </w:pPr>
      <w:r>
        <w:rPr/>
        <w:t>(11)  The board may delegate to the executive committee any of its powers and duties.  1997, c. 43, Sched. G, s. 3 (11).</w:t>
      </w:r>
    </w:p>
    <w:p>
      <w:pPr>
        <w:pStyle w:val="headnote"/>
        <w:rPr/>
      </w:pPr>
      <w:r>
        <w:rPr/>
        <w:t>Quorum</w:t>
      </w:r>
    </w:p>
    <w:p>
      <w:pPr>
        <w:pStyle w:val="subsection"/>
        <w:rPr/>
      </w:pPr>
      <w:r>
        <w:rPr/>
        <w:t>(12)  A majority of directors constitutes a quorum for the transaction of business by the board.  1997, c. 43, Sched. G, s. 3 (12).</w:t>
      </w:r>
    </w:p>
    <w:p>
      <w:pPr>
        <w:pStyle w:val="headnote"/>
        <w:rPr/>
      </w:pPr>
      <w:r>
        <w:rPr/>
        <w:t>Decisions</w:t>
      </w:r>
    </w:p>
    <w:p>
      <w:pPr>
        <w:pStyle w:val="subsection"/>
        <w:rPr/>
      </w:pPr>
      <w:r>
        <w:rPr/>
        <w:t>(13)  The board may make decisions otherwise than at a meeting.  The signature of a majority of directors on a document setting out the decision is evidence of the board’s decision.  1997, c. 43, Sched. G, s. 3 (13).</w:t>
      </w:r>
    </w:p>
    <w:p>
      <w:pPr>
        <w:pStyle w:val="headnote"/>
        <w:rPr/>
      </w:pPr>
      <w:r>
        <w:rPr/>
        <w:t>Same</w:t>
      </w:r>
    </w:p>
    <w:p>
      <w:pPr>
        <w:pStyle w:val="subsection"/>
        <w:rPr/>
      </w:pPr>
      <w:r>
        <w:rPr/>
        <w:t>(14)  Subsection (13) applies with necessary modifications with respect to a decision by a committee of the board.  1997, c. 43, Sched. G, s. 3 (14).</w:t>
      </w:r>
    </w:p>
    <w:p>
      <w:pPr>
        <w:pStyle w:val="headnote"/>
        <w:rPr/>
      </w:pPr>
      <w:r>
        <w:rPr/>
        <w:t>Remuneration</w:t>
      </w:r>
    </w:p>
    <w:p>
      <w:pPr>
        <w:pStyle w:val="subsection"/>
        <w:rPr/>
      </w:pPr>
      <w:r>
        <w:rPr/>
        <w:t xml:space="preserve">(15)  A director who is not a municipal officer or employee or a public servant employed under Part III of the </w:t>
      </w:r>
      <w:r>
        <w:rPr>
          <w:rStyle w:val="ovitalic"/>
        </w:rPr>
        <w:t>Public Service of Ontario Act, 2006</w:t>
      </w:r>
      <w:r>
        <w:rPr/>
        <w:t xml:space="preserve"> shall be paid such remuneration as the by-laws may provide.  1997, c. 43, Sched. G, s. 3 (15); 2006, c. 35, Sched. C, s. 87.</w:t>
      </w:r>
    </w:p>
    <w:p>
      <w:pPr>
        <w:pStyle w:val="headnote"/>
        <w:rPr/>
      </w:pPr>
      <w:r>
        <w:rPr/>
        <w:t>Expenses</w:t>
      </w:r>
    </w:p>
    <w:p>
      <w:pPr>
        <w:pStyle w:val="subsection"/>
        <w:rPr/>
      </w:pPr>
      <w:r>
        <w:rPr/>
        <w:t>(16)  Directors are entitled to be reimbursed for reasonable expenses incurred in the course of performing their duties.  1997, c. 43, Sched. G, s. 3 (16).</w:t>
      </w:r>
    </w:p>
    <w:p>
      <w:pPr>
        <w:pStyle w:val="headnote"/>
        <w:rPr/>
      </w:pPr>
      <w:r>
        <w:rPr/>
        <w:t>Transition</w:t>
      </w:r>
    </w:p>
    <w:p>
      <w:pPr>
        <w:pStyle w:val="subsection"/>
        <w:rPr/>
      </w:pPr>
      <w:r>
        <w:rPr/>
        <w:t xml:space="preserve">(17)  Despite subsection (2), every individual who was a member of the board on the day before the </w:t>
      </w:r>
      <w:r>
        <w:rPr>
          <w:rStyle w:val="ovitalic"/>
        </w:rPr>
        <w:t>Stronger, Healthier Ontario</w:t>
      </w:r>
      <w:r>
        <w:rPr/>
        <w:t xml:space="preserve"> </w:t>
      </w:r>
      <w:r>
        <w:rPr>
          <w:rStyle w:val="ovitalic"/>
        </w:rPr>
        <w:t>Act (Budget Measures), 2017</w:t>
      </w:r>
      <w:r>
        <w:rPr/>
        <w:t xml:space="preserve"> received Royal Assent may continue to serve on the board at pleasure for the rest of his or her term of office even if the maximum number of municipal and taxpayer representatives set out in paragraphs 1 and 2 of subsection (2) is exceeded. 2017, c. 8, Sched. 21, s. 1 (6).</w:t>
      </w:r>
    </w:p>
    <w:p>
      <w:pPr>
        <w:pStyle w:val="subsection"/>
        <w:rPr/>
      </w:pPr>
      <w:r>
        <w:rPr/>
        <w:t>(18)-(22)  </w:t>
      </w:r>
      <w:r>
        <w:rPr>
          <w:rStyle w:val="ovsmallcap"/>
        </w:rPr>
        <w:t>Repealed</w:t>
      </w:r>
      <w:r>
        <w:rPr/>
        <w:t>:  1997, c. 43, Sched. G, s. 3 (23).</w:t>
      </w:r>
    </w:p>
    <w:p>
      <w:pPr>
        <w:pStyle w:val="subsection"/>
        <w:rPr/>
      </w:pPr>
      <w:r>
        <w:rPr/>
        <w:t>(23)  </w:t>
      </w:r>
      <w:r>
        <w:rPr>
          <w:rStyle w:val="ovsmallcap"/>
        </w:rPr>
        <w:t>Spent</w:t>
      </w:r>
      <w:r>
        <w:rPr/>
        <w:t>:  2001, c. 8, s. 197 (5).</w:t>
      </w:r>
    </w:p>
    <w:p>
      <w:pPr>
        <w:pStyle w:val="footnoteLeft"/>
        <w:rPr>
          <w:b/>
        </w:rPr>
      </w:pPr>
      <w:r>
        <w:rPr>
          <w:b/>
        </w:rPr>
        <w:t>Section Amendments with date in force (d/m/y)</w:t>
      </w:r>
    </w:p>
    <w:p>
      <w:pPr>
        <w:pStyle w:val="footnoteLeft"/>
        <w:rPr/>
      </w:pPr>
      <w:r>
        <w:rPr/>
        <w:t>1997, c. 43, Sched. G, s. 3 (23) - 01/08/2004</w:t>
      </w:r>
    </w:p>
    <w:p>
      <w:pPr>
        <w:pStyle w:val="footnoteLeft"/>
        <w:rPr/>
      </w:pPr>
      <w:r>
        <w:fldChar w:fldCharType="begin"/>
      </w:r>
      <w:r>
        <w:rPr>
          <w:rStyle w:val="Hyperlink"/>
        </w:rPr>
        <w:instrText xml:space="preserve"> HYPERLINK "http://www.ontario.ca/laws/statute/S01008" \l "s197s1"</w:instrText>
      </w:r>
      <w:r>
        <w:rPr>
          <w:rStyle w:val="Hyperlink"/>
        </w:rPr>
        <w:fldChar w:fldCharType="separate"/>
      </w:r>
      <w:r>
        <w:rPr>
          <w:rStyle w:val="Hyperlink"/>
        </w:rPr>
        <w:t>2001, c. 8, s. 197 (1-5)</w:t>
      </w:r>
      <w:r>
        <w:rPr>
          <w:rStyle w:val="Hyperlink"/>
        </w:rPr>
        <w:fldChar w:fldCharType="end"/>
      </w:r>
      <w:r>
        <w:rPr/>
        <w:t xml:space="preserve"> - 01/08/2001</w:t>
      </w:r>
    </w:p>
    <w:p>
      <w:pPr>
        <w:pStyle w:val="footnoteLeft"/>
        <w:rPr/>
      </w:pPr>
      <w:r>
        <w:fldChar w:fldCharType="begin"/>
      </w:r>
      <w:r>
        <w:rPr>
          <w:rStyle w:val="Hyperlink"/>
        </w:rPr>
        <w:instrText xml:space="preserve"> HYPERLINK "http://www.ontario.ca/laws/statute/S06035" \l "schedcs87"</w:instrText>
      </w:r>
      <w:r>
        <w:rPr>
          <w:rStyle w:val="Hyperlink"/>
        </w:rPr>
        <w:fldChar w:fldCharType="separate"/>
      </w:r>
      <w:r>
        <w:rPr>
          <w:rStyle w:val="Hyperlink"/>
        </w:rPr>
        <w:t>2006, c. 35, Sched. C, s. 87</w:t>
      </w:r>
      <w:r>
        <w:rPr>
          <w:rStyle w:val="Hyperlink"/>
        </w:rPr>
        <w:fldChar w:fldCharType="end"/>
      </w:r>
      <w:r>
        <w:rPr/>
        <w:t xml:space="preserve"> - 20/08/2007</w:t>
      </w:r>
    </w:p>
    <w:p>
      <w:pPr>
        <w:pStyle w:val="footnoteLeft"/>
        <w:rPr/>
      </w:pPr>
      <w:r>
        <w:fldChar w:fldCharType="begin"/>
      </w:r>
      <w:r>
        <w:rPr>
          <w:rStyle w:val="Hyperlink"/>
        </w:rPr>
        <w:instrText xml:space="preserve"> HYPERLINK "http://www.ontario.ca/laws/statute/S16005" \l "sched18s1"</w:instrText>
      </w:r>
      <w:r>
        <w:rPr>
          <w:rStyle w:val="Hyperlink"/>
        </w:rPr>
        <w:fldChar w:fldCharType="separate"/>
      </w:r>
      <w:r>
        <w:rPr>
          <w:rStyle w:val="Hyperlink"/>
        </w:rPr>
        <w:t>2016, c. 5, Sched. 18, s. 1</w:t>
      </w:r>
      <w:r>
        <w:rPr>
          <w:rStyle w:val="Hyperlink"/>
        </w:rPr>
        <w:fldChar w:fldCharType="end"/>
      </w:r>
      <w:r>
        <w:rPr/>
        <w:t xml:space="preserve"> - 19/04/2016</w:t>
      </w:r>
    </w:p>
    <w:p>
      <w:pPr>
        <w:pStyle w:val="footnoteLeft"/>
        <w:rPr/>
      </w:pPr>
      <w:r>
        <w:fldChar w:fldCharType="begin"/>
      </w:r>
      <w:r>
        <w:rPr>
          <w:rStyle w:val="Hyperlink"/>
          <w:szCs w:val="18"/>
          <w:lang w:eastAsia="en-CA"/>
        </w:rPr>
        <w:instrText xml:space="preserve"> HYPERLINK "http://www.ontario.ca/laws/statute/S17008" \l "sched21s1s1"</w:instrText>
      </w:r>
      <w:r>
        <w:rPr>
          <w:rStyle w:val="Hyperlink"/>
          <w:szCs w:val="18"/>
          <w:lang w:eastAsia="en-CA"/>
        </w:rPr>
        <w:fldChar w:fldCharType="separate"/>
      </w:r>
      <w:r>
        <w:rPr>
          <w:rStyle w:val="Hyperlink"/>
          <w:szCs w:val="18"/>
          <w:lang w:eastAsia="en-CA"/>
        </w:rPr>
        <w:t>2017, c. 8, Sched. 21, s. 1 (1-6)</w:t>
      </w:r>
      <w:r>
        <w:rPr>
          <w:rStyle w:val="Hyperlink"/>
          <w:szCs w:val="18"/>
          <w:lang w:eastAsia="en-CA"/>
        </w:rPr>
        <w:fldChar w:fldCharType="end"/>
      </w:r>
      <w:r>
        <w:rPr/>
        <w:t xml:space="preserve"> - 17/05/2017</w:t>
      </w:r>
    </w:p>
    <w:p>
      <w:pPr>
        <w:pStyle w:val="footnoteLeft"/>
        <w:rPr/>
      </w:pPr>
      <w:r>
        <w:fldChar w:fldCharType="begin"/>
      </w:r>
      <w:r>
        <w:rPr>
          <w:rStyle w:val="Hyperlink"/>
        </w:rPr>
        <w:instrText xml:space="preserve"> HYPERLINK "http://www.ontario.ca/laws/statute/S21040" \l "sched17s1s1"</w:instrText>
      </w:r>
      <w:r>
        <w:rPr>
          <w:rStyle w:val="Hyperlink"/>
        </w:rPr>
        <w:fldChar w:fldCharType="separate"/>
      </w:r>
      <w:r>
        <w:rPr>
          <w:rStyle w:val="Hyperlink"/>
        </w:rPr>
        <w:t>2021, c. 40, Sched. 17, s. 1 (1, 2)</w:t>
      </w:r>
      <w:r>
        <w:rPr>
          <w:rStyle w:val="Hyperlink"/>
        </w:rPr>
        <w:fldChar w:fldCharType="end"/>
      </w:r>
      <w:r>
        <w:rPr/>
        <w:t xml:space="preserve"> - 09/12/2021</w:t>
      </w:r>
    </w:p>
    <w:p>
      <w:pPr>
        <w:pStyle w:val="headnote"/>
        <w:rPr/>
      </w:pPr>
      <w:r>
        <w:rPr/>
        <w:t>Chief administrative officer</w:t>
      </w:r>
    </w:p>
    <w:p>
      <w:pPr>
        <w:pStyle w:val="section"/>
        <w:rPr/>
      </w:pPr>
      <w:bookmarkStart w:id="6" w:name="BK5"/>
      <w:bookmarkEnd w:id="6"/>
      <w:r>
        <w:rPr>
          <w:b/>
        </w:rPr>
        <w:t xml:space="preserve">4 </w:t>
      </w:r>
      <w:r>
        <w:rPr/>
        <w:t>(1)  The board of directors shall appoint a chief administrative officer for the Corporation.  1997, c. 43, Sched. G, s. 4 (1).</w:t>
      </w:r>
    </w:p>
    <w:p>
      <w:pPr>
        <w:pStyle w:val="headnote"/>
        <w:rPr/>
      </w:pPr>
      <w:r>
        <w:rPr/>
        <w:t>Duties</w:t>
      </w:r>
    </w:p>
    <w:p>
      <w:pPr>
        <w:pStyle w:val="subsection"/>
        <w:rPr/>
      </w:pPr>
      <w:r>
        <w:rPr/>
        <w:t>(2)  The chief administrative officer is responsible for the operation of the Corporation and shall implement the priorities and procedures established by the board and perform such other duties as may be assigned.  1997, c. 43, Sched. G, s. 4 (2).</w:t>
      </w:r>
    </w:p>
    <w:p>
      <w:pPr>
        <w:pStyle w:val="headnote"/>
        <w:rPr/>
      </w:pPr>
      <w:r>
        <w:rPr/>
        <w:t>Secretary</w:t>
      </w:r>
    </w:p>
    <w:p>
      <w:pPr>
        <w:pStyle w:val="subsection"/>
        <w:rPr/>
      </w:pPr>
      <w:r>
        <w:rPr/>
        <w:t>(3)  The chief administrative officer is the secretary of the board of directors.  1997, c. 43, Sched. G, s. 4 (3).</w:t>
      </w:r>
    </w:p>
    <w:p>
      <w:pPr>
        <w:pStyle w:val="headnote"/>
        <w:rPr/>
      </w:pPr>
      <w:r>
        <w:rPr/>
        <w:t>Quality service commissioner</w:t>
      </w:r>
    </w:p>
    <w:p>
      <w:pPr>
        <w:pStyle w:val="section"/>
        <w:rPr/>
      </w:pPr>
      <w:bookmarkStart w:id="7" w:name="BK6"/>
      <w:bookmarkEnd w:id="7"/>
      <w:r>
        <w:rPr>
          <w:b/>
        </w:rPr>
        <w:t>4.1</w:t>
      </w:r>
      <w:r>
        <w:rPr>
          <w:bCs/>
        </w:rPr>
        <w:t>  </w:t>
      </w:r>
      <w:r>
        <w:rPr/>
        <w:t>(1)  Within six months after this section comes into force or such longer period as may be prescribed, the board of directors shall appoint a quality service commissioner who shall be an employee of the Corporation.  2001, c. 8, s. 198.</w:t>
      </w:r>
    </w:p>
    <w:p>
      <w:pPr>
        <w:pStyle w:val="headnote"/>
        <w:rPr/>
      </w:pPr>
      <w:r>
        <w:rPr/>
        <w:t>Duties</w:t>
      </w:r>
    </w:p>
    <w:p>
      <w:pPr>
        <w:pStyle w:val="subsection"/>
        <w:rPr/>
      </w:pPr>
      <w:r>
        <w:rPr/>
        <w:t>(2)  The quality service commissioner is responsible for the following:</w:t>
      </w:r>
    </w:p>
    <w:p>
      <w:pPr>
        <w:pStyle w:val="paragraph"/>
        <w:rPr/>
      </w:pPr>
      <w:r>
        <w:rPr/>
        <w:tab/>
        <w:t>1.</w:t>
        <w:tab/>
        <w:t>The development and implementation of quality service standards for the Corporation for the performance of its duties described in subsection 9 (1).</w:t>
      </w:r>
    </w:p>
    <w:p>
      <w:pPr>
        <w:pStyle w:val="paragraph"/>
        <w:rPr/>
      </w:pPr>
      <w:r>
        <w:rPr/>
        <w:tab/>
        <w:t>2.</w:t>
        <w:tab/>
        <w:t>Ensuring compliance with the policies, procedures and standards established by the Minister under subsection 10 (1) for the provision of assessment services by the Corporation.  2001, c. 8, s. 198.</w:t>
      </w:r>
    </w:p>
    <w:p>
      <w:pPr>
        <w:pStyle w:val="headnote"/>
        <w:rPr/>
      </w:pPr>
      <w:r>
        <w:rPr/>
        <w:t>Regulation</w:t>
      </w:r>
    </w:p>
    <w:p>
      <w:pPr>
        <w:pStyle w:val="subsection"/>
        <w:rPr/>
      </w:pPr>
      <w:r>
        <w:rPr/>
        <w:t>(3)  The Minister may, by regulation, prescribe the longer period referred to in subsection (1) even if the period referred to in that subsection has expired.  2001, c. 8, s. 198.</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"http://www.ontario.ca/laws/statute/S01008" \l "s198"</w:instrText>
      </w:r>
      <w:r>
        <w:rPr>
          <w:rStyle w:val="Hyperlink"/>
        </w:rPr>
        <w:fldChar w:fldCharType="separate"/>
      </w:r>
      <w:r>
        <w:rPr>
          <w:rStyle w:val="Hyperlink"/>
        </w:rPr>
        <w:t>2001, c. 8, s. 198</w:t>
      </w:r>
      <w:r>
        <w:rPr>
          <w:rStyle w:val="Hyperlink"/>
        </w:rPr>
        <w:fldChar w:fldCharType="end"/>
      </w:r>
      <w:r>
        <w:rPr/>
        <w:t xml:space="preserve"> - 29/06/2001</w:t>
      </w:r>
    </w:p>
    <w:p>
      <w:pPr>
        <w:pStyle w:val="headnote"/>
        <w:rPr/>
      </w:pPr>
      <w:r>
        <w:rPr/>
        <w:t>Annual report</w:t>
      </w:r>
    </w:p>
    <w:p>
      <w:pPr>
        <w:pStyle w:val="section"/>
        <w:rPr/>
      </w:pPr>
      <w:bookmarkStart w:id="8" w:name="BK7"/>
      <w:bookmarkEnd w:id="8"/>
      <w:r>
        <w:rPr>
          <w:b/>
        </w:rPr>
        <w:t xml:space="preserve">5 </w:t>
      </w:r>
      <w:r>
        <w:rPr/>
        <w:t>(1)  The Corporation shall prepare an annual report within 120 days after the end of each fiscal year on the affairs of the Corporation.  1997, c. 43, Sched. G, s. 5 (1).</w:t>
      </w:r>
    </w:p>
    <w:p>
      <w:pPr>
        <w:pStyle w:val="headnote"/>
        <w:rPr/>
      </w:pPr>
      <w:r>
        <w:rPr/>
        <w:t>Contents</w:t>
      </w:r>
    </w:p>
    <w:p>
      <w:pPr>
        <w:pStyle w:val="subsection"/>
        <w:rPr/>
      </w:pPr>
      <w:r>
        <w:rPr/>
        <w:t>(2)  The annual report shall include the audited financial statements and a statement concerning the Corporation’s compliance with the quality service standards developed by the quality service commissioner and with the policies, procedures and standards established by the Minister under section 10.  2001, c. 8, s. 199.</w:t>
      </w:r>
    </w:p>
    <w:p>
      <w:pPr>
        <w:pStyle w:val="headnote"/>
        <w:rPr/>
      </w:pPr>
      <w:r>
        <w:rPr/>
        <w:t>Approval</w:t>
      </w:r>
    </w:p>
    <w:p>
      <w:pPr>
        <w:pStyle w:val="subsection"/>
        <w:rPr/>
      </w:pPr>
      <w:r>
        <w:rPr/>
        <w:t>(3)  The annual report must be signed by the chair and at least one other director.  1997, c. 43, Sched. G, s. 5 (3).</w:t>
      </w:r>
    </w:p>
    <w:p>
      <w:pPr>
        <w:pStyle w:val="headnote"/>
        <w:rPr/>
      </w:pPr>
      <w:r>
        <w:rPr/>
        <w:t>Distribution</w:t>
      </w:r>
    </w:p>
    <w:p>
      <w:pPr>
        <w:pStyle w:val="subsection"/>
        <w:rPr/>
      </w:pPr>
      <w:r>
        <w:rPr/>
        <w:t>(4)  The Corporation shall give a copy of the annual report to the Minister, to each of its members and to the Association of Municipalities of Ontario.  1997, c. 43, Sched. G, s. 5 (4).</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"http://www.ontario.ca/laws/statute/S01008" \l "s199"</w:instrText>
      </w:r>
      <w:r>
        <w:rPr>
          <w:rStyle w:val="Hyperlink"/>
        </w:rPr>
        <w:fldChar w:fldCharType="separate"/>
      </w:r>
      <w:r>
        <w:rPr>
          <w:rStyle w:val="Hyperlink"/>
        </w:rPr>
        <w:t>2001, c. 8, s. 199</w:t>
      </w:r>
      <w:r>
        <w:rPr>
          <w:rStyle w:val="Hyperlink"/>
        </w:rPr>
        <w:fldChar w:fldCharType="end"/>
      </w:r>
      <w:r>
        <w:rPr/>
        <w:t xml:space="preserve"> - 29/06/2001</w:t>
      </w:r>
    </w:p>
    <w:p>
      <w:pPr>
        <w:pStyle w:val="headnote"/>
        <w:rPr/>
      </w:pPr>
      <w:r>
        <w:rPr/>
        <w:t>Protection from liability</w:t>
      </w:r>
    </w:p>
    <w:p>
      <w:pPr>
        <w:pStyle w:val="section"/>
        <w:rPr/>
      </w:pPr>
      <w:bookmarkStart w:id="9" w:name="BK8"/>
      <w:bookmarkEnd w:id="9"/>
      <w:r>
        <w:rPr>
          <w:b/>
        </w:rPr>
        <w:t xml:space="preserve">6 </w:t>
      </w:r>
      <w:r>
        <w:rPr/>
        <w:t>(1)  No action or other proceeding shall be commenced against a director, officer or employee of the Corporation (or a former director, officer or employee) for any act that is in good faith done or omitted in the performance or intended performance of his or her duties.  1997, c. 43, Sched. G, s. 6 (1).</w:t>
      </w:r>
    </w:p>
    <w:p>
      <w:pPr>
        <w:pStyle w:val="headnote"/>
        <w:rPr/>
      </w:pPr>
      <w:r>
        <w:rPr/>
        <w:t>Liability of the Corporation</w:t>
      </w:r>
    </w:p>
    <w:p>
      <w:pPr>
        <w:pStyle w:val="subsection"/>
        <w:rPr/>
      </w:pPr>
      <w:r>
        <w:rPr/>
        <w:t>(2)  Subsection (1) does not relieve the Corporation of any liability to which it would otherwise be subject.  1997, c. 43, Sched. G, s. 6 (2).</w:t>
      </w:r>
    </w:p>
    <w:p>
      <w:pPr>
        <w:pStyle w:val="headnote"/>
        <w:rPr/>
      </w:pPr>
      <w:r>
        <w:rPr/>
        <w:t>Application of certain Acts</w:t>
      </w:r>
    </w:p>
    <w:p>
      <w:pPr>
        <w:pStyle w:val="section"/>
        <w:rPr/>
      </w:pPr>
      <w:bookmarkStart w:id="10" w:name="BK9"/>
      <w:bookmarkEnd w:id="10"/>
      <w:r>
        <w:rPr>
          <w:b/>
        </w:rPr>
        <w:t xml:space="preserve">7 </w:t>
      </w:r>
      <w:r>
        <w:rPr/>
        <w:t xml:space="preserve">(1)  The Corporation shall be deemed to be an institution for the purposes of the </w:t>
      </w:r>
      <w:r>
        <w:rPr>
          <w:rStyle w:val="ovitalic"/>
        </w:rPr>
        <w:t>Municipal Freedom of Information and Protection of Privacy Act</w:t>
      </w:r>
      <w:r>
        <w:rPr/>
        <w:t xml:space="preserve"> and that Act applies with necessary modifications with respect to the Corporation.  1997, c. 43, Sched. G, s. 7 (1).</w:t>
      </w:r>
    </w:p>
    <w:p>
      <w:pPr>
        <w:pStyle w:val="headnote"/>
        <w:rPr/>
      </w:pPr>
      <w:r>
        <w:rPr/>
        <w:t>Conflict of interest rules</w:t>
      </w:r>
    </w:p>
    <w:p>
      <w:pPr>
        <w:pStyle w:val="subsection"/>
        <w:rPr/>
      </w:pPr>
      <w:r>
        <w:rPr/>
        <w:t xml:space="preserve">(2)  Section 132 (conflict of interest) of the </w:t>
      </w:r>
      <w:r>
        <w:rPr>
          <w:rStyle w:val="ovitalic"/>
        </w:rPr>
        <w:t>Business Corporations Act</w:t>
      </w:r>
      <w:r>
        <w:rPr/>
        <w:t xml:space="preserve"> applies with necessary modifications with respect to directors and officers of the Corporation.  1997, c. 43, Sched. G, s. 7 (2).</w:t>
      </w:r>
    </w:p>
    <w:p>
      <w:pPr>
        <w:pStyle w:val="headnote"/>
        <w:rPr/>
      </w:pPr>
      <w:r>
        <w:rPr/>
        <w:t>Indemnification</w:t>
      </w:r>
    </w:p>
    <w:p>
      <w:pPr>
        <w:pStyle w:val="subsection"/>
        <w:rPr/>
      </w:pPr>
      <w:r>
        <w:rPr/>
        <w:t xml:space="preserve">(3)  Section 136 (indemnification) of the </w:t>
      </w:r>
      <w:r>
        <w:rPr>
          <w:rStyle w:val="ovitalic"/>
        </w:rPr>
        <w:t>Business Corporations Act</w:t>
      </w:r>
      <w:r>
        <w:rPr/>
        <w:t xml:space="preserve"> applies with necessary modifications with respect to directors and officers of the Corporation.  1997, c. 43, Sched. G, s. 7 (3).</w:t>
      </w:r>
    </w:p>
    <w:p>
      <w:pPr>
        <w:pStyle w:val="headnote"/>
        <w:rPr/>
      </w:pPr>
      <w:r>
        <w:rPr/>
        <w:t>Employees’ pensions</w:t>
      </w:r>
    </w:p>
    <w:p>
      <w:pPr>
        <w:pStyle w:val="subsection"/>
        <w:rPr/>
      </w:pPr>
      <w:r>
        <w:rPr/>
        <w:t xml:space="preserve">(4)  The Corporation shall be deemed to be a local board for the purposes of the </w:t>
      </w:r>
      <w:r>
        <w:rPr>
          <w:rStyle w:val="ovitalic"/>
        </w:rPr>
        <w:t>Ontario Municipal Employees Retirement System Act, 2006</w:t>
      </w:r>
      <w:r>
        <w:rPr/>
        <w:t xml:space="preserve"> but section 7 of that Act does not apply with respect to the Corporation and its employees.  2006, c. 2, s. 50.</w:t>
      </w:r>
    </w:p>
    <w:p>
      <w:pPr>
        <w:pStyle w:val="headnote"/>
        <w:rPr/>
      </w:pPr>
      <w:r>
        <w:rPr/>
        <w:t>Non-application of corporate Acts</w:t>
      </w:r>
    </w:p>
    <w:p>
      <w:pPr>
        <w:pStyle w:val="subsection"/>
        <w:rPr/>
      </w:pPr>
      <w:r>
        <w:rPr/>
        <w:t xml:space="preserve">(5)  The </w:t>
      </w:r>
      <w:r>
        <w:rPr>
          <w:rStyle w:val="ovitalic"/>
        </w:rPr>
        <w:t xml:space="preserve">Not-for-Profit Corporations Act, 2010 </w:t>
      </w:r>
      <w:r>
        <w:rPr>
          <w:rStyle w:val="ovitalic"/>
          <w:i w:val="false"/>
        </w:rPr>
        <w:t>and the</w:t>
      </w:r>
      <w:r>
        <w:rPr>
          <w:rStyle w:val="ovitalic"/>
        </w:rPr>
        <w:t xml:space="preserve"> Corporations Information Act</w:t>
      </w:r>
      <w:r>
        <w:rPr/>
        <w:t xml:space="preserve"> do not apply with respect to the Corporation except, in the case of the </w:t>
      </w:r>
      <w:r>
        <w:rPr>
          <w:rStyle w:val="ovitalic"/>
        </w:rPr>
        <w:t>Not-for-Profit Corporations Act, 2010</w:t>
      </w:r>
      <w:r>
        <w:rPr/>
        <w:t>, as is prescribed by regulation. 2017, c. 20, Sched. 8, s. 100.</w:t>
      </w:r>
    </w:p>
    <w:p>
      <w:pPr>
        <w:pStyle w:val="headnote"/>
        <w:rPr/>
      </w:pPr>
      <w:r>
        <w:rPr/>
        <w:t>Regulations</w:t>
      </w:r>
    </w:p>
    <w:p>
      <w:pPr>
        <w:pStyle w:val="subsection"/>
        <w:rPr/>
      </w:pPr>
      <w:r>
        <w:rPr/>
        <w:t xml:space="preserve">(6)  The Minister may make regulations prescribing provisions of the </w:t>
      </w:r>
      <w:r>
        <w:rPr>
          <w:rStyle w:val="ovitalic"/>
        </w:rPr>
        <w:t>Not-for-Profit Corporations Act, 2010</w:t>
      </w:r>
      <w:r>
        <w:rPr/>
        <w:t xml:space="preserve"> that apply to the Corporation. 2017, c. 20, Sched. 8, s. 100.</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"http://www.ontario.ca/laws/statute/S06002" \l "s50"</w:instrText>
      </w:r>
      <w:r>
        <w:rPr>
          <w:rStyle w:val="Hyperlink"/>
        </w:rPr>
        <w:fldChar w:fldCharType="separate"/>
      </w:r>
      <w:r>
        <w:rPr>
          <w:rStyle w:val="Hyperlink"/>
        </w:rPr>
        <w:t>2006, c. 2, s. 50</w:t>
      </w:r>
      <w:r>
        <w:rPr>
          <w:rStyle w:val="Hyperlink"/>
        </w:rPr>
        <w:fldChar w:fldCharType="end"/>
      </w:r>
      <w:r>
        <w:rPr/>
        <w:t xml:space="preserve"> - 30/06/2006</w:t>
      </w:r>
    </w:p>
    <w:p>
      <w:pPr>
        <w:pStyle w:val="footnoteLeft"/>
        <w:rPr/>
      </w:pPr>
      <w:r>
        <w:fldChar w:fldCharType="begin"/>
      </w:r>
      <w:r>
        <w:rPr>
          <w:rStyle w:val="Hyperlink"/>
        </w:rPr>
        <w:instrText xml:space="preserve"> HYPERLINK "http://www.ontario.ca/laws/statute/S17020" \l "sched8s100"</w:instrText>
      </w:r>
      <w:r>
        <w:rPr>
          <w:rStyle w:val="Hyperlink"/>
        </w:rPr>
        <w:fldChar w:fldCharType="separate"/>
      </w:r>
      <w:r>
        <w:rPr>
          <w:rStyle w:val="Hyperlink"/>
        </w:rPr>
        <w:t>2017, c. 20, Sched. 8, s. 100</w:t>
      </w:r>
      <w:r>
        <w:rPr>
          <w:rStyle w:val="Hyperlink"/>
        </w:rPr>
        <w:fldChar w:fldCharType="end"/>
      </w:r>
      <w:r>
        <w:rPr/>
        <w:t xml:space="preserve"> - 19/10/2021</w:t>
      </w:r>
    </w:p>
    <w:p>
      <w:pPr>
        <w:pStyle w:val="heading11"/>
        <w:rPr/>
      </w:pPr>
      <w:bookmarkStart w:id="11" w:name="BK10"/>
      <w:bookmarkEnd w:id="11"/>
      <w:r>
        <w:rPr/>
        <w:t>Powers and Duties of the Corporation</w:t>
      </w:r>
    </w:p>
    <w:p>
      <w:pPr>
        <w:pStyle w:val="headnote"/>
        <w:rPr/>
      </w:pPr>
      <w:r>
        <w:rPr/>
        <w:t>Powers of the Corporation</w:t>
      </w:r>
    </w:p>
    <w:p>
      <w:pPr>
        <w:pStyle w:val="section"/>
        <w:rPr/>
      </w:pPr>
      <w:bookmarkStart w:id="12" w:name="BK11"/>
      <w:bookmarkEnd w:id="12"/>
      <w:r>
        <w:rPr>
          <w:b/>
        </w:rPr>
        <w:t xml:space="preserve">8 </w:t>
      </w:r>
      <w:r>
        <w:rPr/>
        <w:t>(1)  The Corporation has the capacity and the rights, powers and privileges of a natural person.  1997, c. 43, Sched. G, s. 8 (1).</w:t>
      </w:r>
    </w:p>
    <w:p>
      <w:pPr>
        <w:pStyle w:val="headnote"/>
        <w:rPr/>
      </w:pPr>
      <w:r>
        <w:rPr/>
        <w:t>Use of income</w:t>
      </w:r>
    </w:p>
    <w:p>
      <w:pPr>
        <w:pStyle w:val="subsection"/>
        <w:rPr/>
      </w:pPr>
      <w:r>
        <w:rPr/>
        <w:t>(2)  The Corporation shall use its income solely in furtherance of the duties and activities authorized under this Act.  1997, c. 43, Sched. G, s. 8 (2).</w:t>
      </w:r>
    </w:p>
    <w:p>
      <w:pPr>
        <w:pStyle w:val="headnote"/>
        <w:rPr/>
      </w:pPr>
      <w:r>
        <w:rPr/>
        <w:t>Same</w:t>
      </w:r>
    </w:p>
    <w:p>
      <w:pPr>
        <w:pStyle w:val="subsection"/>
        <w:rPr/>
      </w:pPr>
      <w:r>
        <w:rPr/>
        <w:t>(3)  The Corporation shall apply any surplus in its income to reduce the charges levied under subsection 12 (1).  However, the Corporation may retain sufficient reserves to meet its future needs.  1997, c. 43, Sched. G, s. 8 (3).</w:t>
      </w:r>
    </w:p>
    <w:p>
      <w:pPr>
        <w:pStyle w:val="headnote"/>
        <w:rPr/>
      </w:pPr>
      <w:r>
        <w:rPr/>
        <w:t>Duties of the Corporation</w:t>
      </w:r>
    </w:p>
    <w:p>
      <w:pPr>
        <w:pStyle w:val="section"/>
        <w:rPr/>
      </w:pPr>
      <w:bookmarkStart w:id="13" w:name="BK12"/>
      <w:bookmarkEnd w:id="13"/>
      <w:r>
        <w:rPr>
          <w:b/>
        </w:rPr>
        <w:t xml:space="preserve">9 </w:t>
      </w:r>
      <w:r>
        <w:rPr/>
        <w:t xml:space="preserve">(1)  The Corporation shall perform the duties assigned to it under the </w:t>
      </w:r>
      <w:r>
        <w:rPr>
          <w:rStyle w:val="ovitalic"/>
        </w:rPr>
        <w:t>Assessment Act</w:t>
      </w:r>
      <w:r>
        <w:rPr/>
        <w:t xml:space="preserve"> or any other Act and assigned to property assessors under any other Act.  2006, c. 33, Sched. Z.3, s. 21 (1).</w:t>
      </w:r>
    </w:p>
    <w:p>
      <w:pPr>
        <w:pStyle w:val="headnote"/>
        <w:rPr/>
      </w:pPr>
      <w:r>
        <w:rPr/>
        <w:t>Same</w:t>
      </w:r>
    </w:p>
    <w:p>
      <w:pPr>
        <w:pStyle w:val="subsection"/>
        <w:rPr/>
      </w:pPr>
      <w:r>
        <w:rPr/>
        <w:t>(2)  The Corporation may engage in any activity consistent with its duties that its board of directors considers to be advantageous to the Corporation.  1997, c. 43, Sched. G, s. 9 (2).</w:t>
      </w:r>
    </w:p>
    <w:p>
      <w:pPr>
        <w:pStyle w:val="headnote"/>
        <w:rPr/>
      </w:pPr>
      <w:r>
        <w:rPr/>
        <w:t>Continuing proceedings</w:t>
      </w:r>
    </w:p>
    <w:p>
      <w:pPr>
        <w:pStyle w:val="subsection"/>
        <w:rPr/>
      </w:pPr>
      <w:r>
        <w:rPr/>
        <w:t xml:space="preserve">(3)  If an assessment commissioner under the </w:t>
      </w:r>
      <w:r>
        <w:rPr>
          <w:rStyle w:val="ovitalic"/>
        </w:rPr>
        <w:t>Assessment Act</w:t>
      </w:r>
      <w:r>
        <w:rPr/>
        <w:t xml:space="preserve"> is a party to a proceeding that has not been finally determined when this section comes into force, the Corporation replaces the assessment commissioner as the party to the proceeding when this section comes into force.  1997, c. 43, Sched. G, s. 9 (3).</w:t>
      </w:r>
    </w:p>
    <w:p>
      <w:pPr>
        <w:pStyle w:val="headnote"/>
        <w:rPr/>
      </w:pPr>
      <w:r>
        <w:rPr/>
        <w:t>Continuing rights of action</w:t>
      </w:r>
    </w:p>
    <w:p>
      <w:pPr>
        <w:pStyle w:val="subsection"/>
        <w:rPr/>
      </w:pPr>
      <w:r>
        <w:rPr/>
        <w:t xml:space="preserve">(4)  If a person has a right of action against an assessment commissioner under the </w:t>
      </w:r>
      <w:r>
        <w:rPr>
          <w:rStyle w:val="ovitalic"/>
        </w:rPr>
        <w:t>Assessment Act</w:t>
      </w:r>
      <w:r>
        <w:rPr/>
        <w:t xml:space="preserve"> immediately before this section comes into force, the Corporation (instead of the assessment commissioner) shall be deemed to be the person against whom the right of action exists when this section comes into force.  1997, c. 43, Sched. G, s. 9 (4).</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"http://www.ontario.ca/laws/statute/S06033" \l "schedz3s21s1"</w:instrText>
      </w:r>
      <w:r>
        <w:rPr>
          <w:rStyle w:val="Hyperlink"/>
        </w:rPr>
        <w:fldChar w:fldCharType="separate"/>
      </w:r>
      <w:r>
        <w:rPr>
          <w:rStyle w:val="Hyperlink"/>
        </w:rPr>
        <w:t>2006, c. 33, Sched. Z.3, s. 21 (1)</w:t>
      </w:r>
      <w:r>
        <w:rPr>
          <w:rStyle w:val="Hyperlink"/>
        </w:rPr>
        <w:fldChar w:fldCharType="end"/>
      </w:r>
      <w:r>
        <w:rPr/>
        <w:t xml:space="preserve"> - 01/01/2009</w:t>
      </w:r>
    </w:p>
    <w:p>
      <w:pPr>
        <w:pStyle w:val="headnote"/>
        <w:rPr/>
      </w:pPr>
      <w:r>
        <w:rPr/>
        <w:t>Policies, procedures and standards</w:t>
      </w:r>
    </w:p>
    <w:p>
      <w:pPr>
        <w:pStyle w:val="section"/>
        <w:rPr/>
      </w:pPr>
      <w:bookmarkStart w:id="14" w:name="BK13"/>
      <w:bookmarkEnd w:id="14"/>
      <w:r>
        <w:rPr>
          <w:b/>
        </w:rPr>
        <w:t xml:space="preserve">10 </w:t>
      </w:r>
      <w:r>
        <w:rPr/>
        <w:t>(1)  The Minister may establish policies, procedures and standards for the provision of assessment services by the Corporation in Ontario and shall publish and maintain them on a website of the Government of Ontario.  1997, c. 43, Sched. G, s. 10 (1); 2017, c. 34, Sched. 29, s. 2.</w:t>
      </w:r>
    </w:p>
    <w:p>
      <w:pPr>
        <w:pStyle w:val="headnote"/>
        <w:rPr/>
      </w:pPr>
      <w:r>
        <w:rPr/>
        <w:t>Compliance</w:t>
      </w:r>
    </w:p>
    <w:p>
      <w:pPr>
        <w:pStyle w:val="subsection"/>
        <w:rPr/>
      </w:pPr>
      <w:r>
        <w:rPr/>
        <w:t>(2)  The Corporation shall perform its duties in accordance with the published policies, procedures and standards.  1997, c. 43, Sched. G, s. 10 (2).</w:t>
      </w:r>
    </w:p>
    <w:p>
      <w:pPr>
        <w:pStyle w:val="headnote"/>
        <w:rPr/>
      </w:pPr>
      <w:r>
        <w:rPr/>
        <w:t>Failure to comply</w:t>
      </w:r>
    </w:p>
    <w:p>
      <w:pPr>
        <w:pStyle w:val="subsection"/>
        <w:rPr/>
      </w:pPr>
      <w:r>
        <w:rPr/>
        <w:t>(3)  If, in the opinion of the Minister, the Corporation has not performed its duties in accordance with a published policy, procedure or standard, the Minister may direct the Corporation to do so within the period specified by the Minister.  1997, c. 43, Sched. G, s. 10 (3).</w:t>
      </w:r>
    </w:p>
    <w:p>
      <w:pPr>
        <w:pStyle w:val="headnote"/>
        <w:rPr/>
      </w:pPr>
      <w:r>
        <w:rPr/>
        <w:t>Penalty</w:t>
      </w:r>
    </w:p>
    <w:p>
      <w:pPr>
        <w:pStyle w:val="subsection"/>
        <w:rPr/>
      </w:pPr>
      <w:r>
        <w:rPr/>
        <w:t>(4)  If, in the opinion of the Minister, the Corporation has not complied with the Minister’s direction, the Minister may impose a penalty on the Corporation of $1,000 per day for each day that the non-compliance continues.  1997, c. 43, Sched. G, s. 10 (4).</w:t>
      </w:r>
    </w:p>
    <w:p>
      <w:pPr>
        <w:pStyle w:val="headnote"/>
        <w:rPr/>
      </w:pPr>
      <w:r>
        <w:rPr/>
        <w:t>Objections, etc.</w:t>
      </w:r>
    </w:p>
    <w:p>
      <w:pPr>
        <w:pStyle w:val="subsection"/>
        <w:rPr/>
      </w:pPr>
      <w:r>
        <w:rPr/>
        <w:t xml:space="preserve">(5)  The provisions of the </w:t>
      </w:r>
      <w:r>
        <w:rPr>
          <w:rStyle w:val="ovitalic"/>
        </w:rPr>
        <w:t>Retail Sales Tax Act</w:t>
      </w:r>
      <w:r>
        <w:rPr/>
        <w:t xml:space="preserve"> respecting objections and appeals apply, with necessary modifications, with respect to the imposition of a penalty under this section.  1997, c. 43, Sched. G, s. 10 (5).</w:t>
      </w:r>
    </w:p>
    <w:p>
      <w:pPr>
        <w:pStyle w:val="headnote"/>
        <w:rPr/>
      </w:pPr>
      <w:r>
        <w:rPr/>
        <w:t>Collection</w:t>
      </w:r>
    </w:p>
    <w:p>
      <w:pPr>
        <w:pStyle w:val="subsection"/>
        <w:rPr/>
      </w:pPr>
      <w:r>
        <w:rPr/>
        <w:t xml:space="preserve">(6)  The penalty may be collected as if it were a tax imposed under the </w:t>
      </w:r>
      <w:r>
        <w:rPr>
          <w:rStyle w:val="ovitalic"/>
        </w:rPr>
        <w:t>Retail Sales Tax Act</w:t>
      </w:r>
      <w:r>
        <w:rPr/>
        <w:t>.  1997, c. 43, Sched. G, s. 10 (6).</w:t>
      </w:r>
    </w:p>
    <w:p>
      <w:pPr>
        <w:pStyle w:val="headnote"/>
        <w:rPr>
          <w:iCs/>
        </w:rPr>
      </w:pPr>
      <w:r>
        <w:rPr>
          <w:i/>
        </w:rPr>
        <w:t>Legislation Act, 2006</w:t>
      </w:r>
      <w:r>
        <w:rPr>
          <w:iCs/>
        </w:rPr>
        <w:t>, Part III</w:t>
      </w:r>
    </w:p>
    <w:p>
      <w:pPr>
        <w:pStyle w:val="subsection"/>
        <w:rPr/>
      </w:pPr>
      <w:r>
        <w:rPr/>
        <w:t xml:space="preserve">(7)  Part III (Regulations) of the </w:t>
      </w:r>
      <w:r>
        <w:rPr>
          <w:rStyle w:val="ovitalic"/>
        </w:rPr>
        <w:t xml:space="preserve">Legislation Act, 2006 </w:t>
      </w:r>
      <w:r>
        <w:rPr/>
        <w:t>does not apply with respect to policies, procedures and standards established by the Minister under this section.  1997, c. 43, Sched. G, s. 10 (7); 2006, c. 21, Sched. F, s. 136 (1).</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"http://www.ontario.ca/laws/statute/S06021" \l "schedfs136s1"</w:instrText>
      </w:r>
      <w:r>
        <w:rPr>
          <w:rStyle w:val="Hyperlink"/>
        </w:rPr>
        <w:fldChar w:fldCharType="separate"/>
      </w:r>
      <w:r>
        <w:rPr>
          <w:rStyle w:val="Hyperlink"/>
        </w:rPr>
        <w:t>2006, c. 21, Sched. F, s. 136 (1)</w:t>
      </w:r>
      <w:r>
        <w:rPr>
          <w:rStyle w:val="Hyperlink"/>
        </w:rPr>
        <w:fldChar w:fldCharType="end"/>
      </w:r>
      <w:r>
        <w:rPr/>
        <w:t xml:space="preserve"> - 25/07/2007</w:t>
      </w:r>
    </w:p>
    <w:p>
      <w:pPr>
        <w:pStyle w:val="footnoteLeft"/>
        <w:rPr/>
      </w:pPr>
      <w:r>
        <w:fldChar w:fldCharType="begin"/>
      </w:r>
      <w:r>
        <w:rPr>
          <w:rStyle w:val="Hyperlink"/>
        </w:rPr>
        <w:instrText xml:space="preserve"> HYPERLINK "http://www.ontario.ca/laws/statute/S17034" \l "sched29s2"</w:instrText>
      </w:r>
      <w:r>
        <w:rPr>
          <w:rStyle w:val="Hyperlink"/>
        </w:rPr>
        <w:fldChar w:fldCharType="separate"/>
      </w:r>
      <w:r>
        <w:rPr>
          <w:rStyle w:val="Hyperlink"/>
        </w:rPr>
        <w:t>2017, c. 34, Sched. 29, s. 2</w:t>
      </w:r>
      <w:r>
        <w:rPr>
          <w:rStyle w:val="Hyperlink"/>
        </w:rPr>
        <w:fldChar w:fldCharType="end"/>
      </w:r>
      <w:r>
        <w:rPr/>
        <w:t xml:space="preserve"> - 14/12/2017</w:t>
      </w:r>
    </w:p>
    <w:p>
      <w:pPr>
        <w:pStyle w:val="headnote"/>
        <w:rPr/>
      </w:pPr>
      <w:r>
        <w:rPr/>
        <w:t>Directives</w:t>
      </w:r>
    </w:p>
    <w:p>
      <w:pPr>
        <w:pStyle w:val="section"/>
        <w:rPr/>
      </w:pPr>
      <w:bookmarkStart w:id="15" w:name="BK14"/>
      <w:bookmarkEnd w:id="15"/>
      <w:r>
        <w:rPr>
          <w:b/>
        </w:rPr>
        <w:t>10.1  </w:t>
      </w:r>
      <w:r>
        <w:rPr/>
        <w:t>(1)  The Minister may issue directives in writing to the Corporation on matters relating to,</w:t>
      </w:r>
    </w:p>
    <w:p>
      <w:pPr>
        <w:pStyle w:val="paragraph"/>
        <w:rPr/>
      </w:pPr>
      <w:r>
        <w:rPr/>
        <w:tab/>
        <w:t>(a)</w:t>
        <w:tab/>
        <w:t>corporate governance; and</w:t>
      </w:r>
    </w:p>
    <w:p>
      <w:pPr>
        <w:pStyle w:val="paragraph"/>
        <w:rPr/>
      </w:pPr>
      <w:r>
        <w:rPr/>
        <w:tab/>
        <w:t>(b)</w:t>
        <w:tab/>
        <w:t>activities described in subsection 9 (2). 2017, c. 34, Sched. 29, s. 3.</w:t>
      </w:r>
    </w:p>
    <w:p>
      <w:pPr>
        <w:pStyle w:val="headnote"/>
        <w:rPr/>
      </w:pPr>
      <w:r>
        <w:rPr/>
        <w:t>General or specific</w:t>
      </w:r>
    </w:p>
    <w:p>
      <w:pPr>
        <w:pStyle w:val="subsection"/>
        <w:rPr/>
      </w:pPr>
      <w:r>
        <w:rPr/>
        <w:t>(2)  A directive may be general or specific. 2017, c. 34, Sched. 29, s. 3.</w:t>
      </w:r>
    </w:p>
    <w:p>
      <w:pPr>
        <w:pStyle w:val="headnote"/>
        <w:rPr/>
      </w:pPr>
      <w:r>
        <w:rPr/>
        <w:t>Implementation</w:t>
      </w:r>
    </w:p>
    <w:p>
      <w:pPr>
        <w:pStyle w:val="subsection"/>
        <w:rPr/>
      </w:pPr>
      <w:r>
        <w:rPr/>
        <w:t>(3)  The board of directors of the Corporation shall ensure that the directives issued to it are implemented promptly and efficiently. 2017, c. 34, Sched. 29, s. 3.</w:t>
      </w:r>
    </w:p>
    <w:p>
      <w:pPr>
        <w:pStyle w:val="headnote"/>
        <w:rPr/>
      </w:pPr>
      <w:r>
        <w:rPr/>
        <w:t>Publication</w:t>
      </w:r>
    </w:p>
    <w:p>
      <w:pPr>
        <w:pStyle w:val="subsection"/>
        <w:rPr/>
      </w:pPr>
      <w:r>
        <w:rPr/>
        <w:t>(4)  The Minister shall publish and maintain each directive on a website of the Government of Ontario. 2017, c. 34, Sched. 29, s. 3.</w:t>
      </w:r>
    </w:p>
    <w:p>
      <w:pPr>
        <w:pStyle w:val="headnote"/>
        <w:rPr/>
      </w:pPr>
      <w:r>
        <w:rPr/>
        <w:t>Application of rules re failure to comply, etc.</w:t>
      </w:r>
    </w:p>
    <w:p>
      <w:pPr>
        <w:pStyle w:val="subsection"/>
        <w:rPr/>
      </w:pPr>
      <w:r>
        <w:rPr/>
        <w:t>(5)  Subsections 10 (3) to (7) apply, with necessary modifications, to directives issued under this section. 2017, c. 34, Sched. 29, s. 3.</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"http://www.ontario.ca/laws/statute/S17034" \l "sched29s3"</w:instrText>
      </w:r>
      <w:r>
        <w:rPr>
          <w:rStyle w:val="Hyperlink"/>
        </w:rPr>
        <w:fldChar w:fldCharType="separate"/>
      </w:r>
      <w:r>
        <w:rPr>
          <w:rStyle w:val="Hyperlink"/>
        </w:rPr>
        <w:t>2017, c. 34, Sched. 29, s. 3</w:t>
      </w:r>
      <w:r>
        <w:rPr>
          <w:rStyle w:val="Hyperlink"/>
        </w:rPr>
        <w:fldChar w:fldCharType="end"/>
      </w:r>
      <w:r>
        <w:rPr/>
        <w:t xml:space="preserve"> - 14/12/2017</w:t>
      </w:r>
    </w:p>
    <w:p>
      <w:pPr>
        <w:pStyle w:val="headnote"/>
        <w:rPr/>
      </w:pPr>
      <w:r>
        <w:rPr/>
        <w:t>Memorandum of understanding</w:t>
      </w:r>
    </w:p>
    <w:p>
      <w:pPr>
        <w:pStyle w:val="section"/>
        <w:rPr/>
      </w:pPr>
      <w:bookmarkStart w:id="16" w:name="BK15"/>
      <w:bookmarkEnd w:id="16"/>
      <w:r>
        <w:rPr>
          <w:b/>
        </w:rPr>
        <w:t xml:space="preserve">11 </w:t>
      </w:r>
      <w:r>
        <w:rPr/>
        <w:t>(1)  The Corporation shall enter into a memorandum of understanding with the Minister concerning the transfer of responsibility for the delivery of assessment services from the Ministry to the Corporation.  1997, c. 43, Sched. G, s. 11 (1).</w:t>
      </w:r>
    </w:p>
    <w:p>
      <w:pPr>
        <w:pStyle w:val="headnote"/>
        <w:rPr/>
      </w:pPr>
      <w:r>
        <w:rPr/>
        <w:t>Same, ongoing activities</w:t>
      </w:r>
    </w:p>
    <w:p>
      <w:pPr>
        <w:pStyle w:val="subsection"/>
        <w:rPr/>
      </w:pPr>
      <w:r>
        <w:rPr/>
        <w:t>(1.1)  The Corporation shall enter into one or more memoranda of understanding with the Minister concerning the Corporation’s ongoing activities. 2017, c. 34, Sched. 29, s. 4.</w:t>
      </w:r>
    </w:p>
    <w:p>
      <w:pPr>
        <w:pStyle w:val="headnote"/>
        <w:rPr/>
      </w:pPr>
      <w:r>
        <w:rPr/>
        <w:t>Same</w:t>
      </w:r>
    </w:p>
    <w:p>
      <w:pPr>
        <w:pStyle w:val="subsection"/>
        <w:rPr/>
      </w:pPr>
      <w:r>
        <w:rPr/>
        <w:t>(2)  The Corporation shall comply with the requirements of the memorandum of understanding.  1997, c. 43, Sched. G, s. 11 (2).</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"http://www.ontario.ca/laws/statute/S17034" \l "sched29s4"</w:instrText>
      </w:r>
      <w:r>
        <w:rPr>
          <w:rStyle w:val="Hyperlink"/>
        </w:rPr>
        <w:fldChar w:fldCharType="separate"/>
      </w:r>
      <w:r>
        <w:rPr>
          <w:rStyle w:val="Hyperlink"/>
        </w:rPr>
        <w:t>2017, c. 34, Sched. 29, s. 4</w:t>
      </w:r>
      <w:r>
        <w:rPr>
          <w:rStyle w:val="Hyperlink"/>
        </w:rPr>
        <w:fldChar w:fldCharType="end"/>
      </w:r>
      <w:r>
        <w:rPr/>
        <w:t xml:space="preserve"> - 14/12/2017</w:t>
      </w:r>
    </w:p>
    <w:p>
      <w:pPr>
        <w:pStyle w:val="headnote"/>
        <w:rPr/>
      </w:pPr>
      <w:r>
        <w:rPr/>
        <w:t>Payments for services</w:t>
      </w:r>
    </w:p>
    <w:p>
      <w:pPr>
        <w:pStyle w:val="section"/>
        <w:rPr/>
      </w:pPr>
      <w:bookmarkStart w:id="17" w:name="BK16"/>
      <w:bookmarkEnd w:id="17"/>
      <w:r>
        <w:rPr>
          <w:b/>
        </w:rPr>
        <w:t xml:space="preserve">12 </w:t>
      </w:r>
      <w:r>
        <w:rPr/>
        <w:t>(1)  The Corporation shall require each municipality, other than a lower-tier municipality, to pay the amount required by this section in respect of each taxation year, beginning with the 1998 taxation year.  1997, c. 43, Sched. G, s. 12 (1).</w:t>
      </w:r>
    </w:p>
    <w:p>
      <w:pPr>
        <w:pStyle w:val="headnote"/>
        <w:rPr/>
      </w:pPr>
      <w:r>
        <w:rPr/>
        <w:t>Amount</w:t>
      </w:r>
    </w:p>
    <w:p>
      <w:pPr>
        <w:pStyle w:val="subsection"/>
        <w:rPr/>
      </w:pPr>
      <w:r>
        <w:rPr/>
        <w:t>(2)  Subject to subsection (3), the amount to be paid for a taxation year is calculated using the formula,</w:t>
      </w:r>
    </w:p>
    <w:p>
      <w:pPr>
        <w:pStyle w:val="equation"/>
        <w:rPr>
          <w:sz w:val="22"/>
          <w:szCs w:val="22"/>
        </w:rPr>
      </w:pPr>
      <w:r>
        <w:rPr>
          <w:sz w:val="22"/>
          <w:szCs w:val="22"/>
        </w:rPr>
        <w:t>(A + B) / 2 × C</w:t>
      </w:r>
    </w:p>
    <w:p>
      <w:pPr>
        <w:pStyle w:val="subsection"/>
        <w:rPr/>
      </w:pPr>
      <w:r>
        <w:rPr/>
        <w:t>in which,</w:t>
      </w:r>
    </w:p>
    <w:p>
      <w:pPr>
        <w:pStyle w:val="paragraph"/>
        <w:rPr/>
      </w:pPr>
      <w:r>
        <w:rPr/>
        <w:tab/>
        <w:t>“A”</w:t>
        <w:tab/>
        <w:t>is the proportion that the total assessment on all property in the municipality bears to the total assessment of all property in Ontario,</w:t>
      </w:r>
    </w:p>
    <w:p>
      <w:pPr>
        <w:pStyle w:val="paragraph"/>
        <w:rPr/>
      </w:pPr>
      <w:r>
        <w:rPr/>
        <w:tab/>
        <w:t>“B”</w:t>
        <w:tab/>
        <w:t>is the proportion that the total number of properties set out in assessment rolls returned in the municipality bears to the total number of properties set out in all assessment rolls returned to all municipalities in Ontario plus the total number of properties in the assessment roll returned to the Minister for territory without municipal organization, and</w:t>
      </w:r>
    </w:p>
    <w:p>
      <w:pPr>
        <w:pStyle w:val="paragraph"/>
        <w:rPr/>
      </w:pPr>
      <w:r>
        <w:rPr/>
        <w:tab/>
        <w:t>“C”</w:t>
        <w:tab/>
        <w:t>is the amount that the Corporation considers necessary to pay for its operations during the taxation year.</w:t>
      </w:r>
    </w:p>
    <w:p>
      <w:pPr>
        <w:pStyle w:val="footnote"/>
        <w:rPr/>
      </w:pPr>
      <w:r>
        <w:rPr/>
        <w:t>1997, c. 43, Sched. G, s. 12 (2); 2006, c. 33, Sched. Z.3, s. 21 (2).</w:t>
      </w:r>
    </w:p>
    <w:p>
      <w:pPr>
        <w:pStyle w:val="headnote"/>
        <w:rPr/>
      </w:pPr>
      <w:r>
        <w:rPr/>
        <w:t>Different method of calculating the amount</w:t>
      </w:r>
    </w:p>
    <w:p>
      <w:pPr>
        <w:pStyle w:val="subsection"/>
        <w:rPr/>
      </w:pPr>
      <w:r>
        <w:rPr/>
        <w:t>(3)  The Corporation may establish by by-law a different method for calculating the amount to be paid for a taxation year if,</w:t>
      </w:r>
    </w:p>
    <w:p>
      <w:pPr>
        <w:pStyle w:val="paragraph"/>
        <w:rPr/>
      </w:pPr>
      <w:r>
        <w:rPr/>
        <w:tab/>
        <w:t>(a)</w:t>
        <w:tab/>
        <w:t>the by-law is approved by at least two-thirds of the directors; and</w:t>
      </w:r>
    </w:p>
    <w:p>
      <w:pPr>
        <w:pStyle w:val="paragraph"/>
        <w:rPr/>
      </w:pPr>
      <w:r>
        <w:rPr/>
        <w:tab/>
        <w:t>(b)</w:t>
        <w:tab/>
        <w:t>the Minister approves of the method of calculating the amount.  2001, c. 8, s. 200.</w:t>
      </w:r>
    </w:p>
    <w:p>
      <w:pPr>
        <w:pStyle w:val="subsection"/>
        <w:rPr/>
      </w:pPr>
      <w:r>
        <w:rPr/>
        <w:t>(4)  </w:t>
      </w:r>
      <w:r>
        <w:rPr>
          <w:rStyle w:val="ovsmallcap"/>
        </w:rPr>
        <w:t>Repealed</w:t>
      </w:r>
      <w:r>
        <w:rPr/>
        <w:t>:  2001, c. 23, s. 170.</w:t>
      </w:r>
    </w:p>
    <w:p>
      <w:pPr>
        <w:pStyle w:val="headnote"/>
        <w:rPr/>
      </w:pPr>
      <w:r>
        <w:rPr/>
        <w:t>Charges to other persons</w:t>
      </w:r>
    </w:p>
    <w:p>
      <w:pPr>
        <w:pStyle w:val="subsection"/>
        <w:rPr/>
      </w:pPr>
      <w:r>
        <w:rPr/>
        <w:t>(5)  The Corporation may levy a charge to be paid by other persons for whom it performs duties under this or any other Act.  1997, c. 43, Sched. G, s. 12 (5).</w:t>
      </w:r>
    </w:p>
    <w:p>
      <w:pPr>
        <w:pStyle w:val="headnote"/>
        <w:rPr/>
      </w:pPr>
      <w:r>
        <w:rPr/>
        <w:t>No charge for election information</w:t>
      </w:r>
    </w:p>
    <w:p>
      <w:pPr>
        <w:pStyle w:val="subsection"/>
        <w:rPr/>
      </w:pPr>
      <w:r>
        <w:rPr/>
        <w:t xml:space="preserve">(5.1)  Despite subsection (5), the Corporation shall not levy a charge for providing information requested by the Chief Electoral Officer under section 17.1 of the </w:t>
      </w:r>
      <w:r>
        <w:rPr>
          <w:rStyle w:val="ovitalic"/>
        </w:rPr>
        <w:t>Election Act</w:t>
      </w:r>
      <w:r>
        <w:rPr/>
        <w:t xml:space="preserve"> for the purposes of establishing and maintaining a permanent register of electors. 2020, c. 23, Sched. 5, s. 1.</w:t>
      </w:r>
    </w:p>
    <w:p>
      <w:pPr>
        <w:pStyle w:val="headnote"/>
        <w:rPr/>
      </w:pPr>
      <w:r>
        <w:rPr/>
        <w:t>Payment schedule</w:t>
      </w:r>
    </w:p>
    <w:p>
      <w:pPr>
        <w:pStyle w:val="subsection"/>
        <w:rPr/>
      </w:pPr>
      <w:r>
        <w:rPr/>
        <w:t>(6)  The Corporation may require amounts to be paid in instalments at such times as the Corporation specifies.  1997, c. 43, Sched. G, s. 12 (6).</w:t>
      </w:r>
    </w:p>
    <w:p>
      <w:pPr>
        <w:pStyle w:val="headnote"/>
        <w:rPr/>
      </w:pPr>
      <w:r>
        <w:rPr/>
        <w:t>Payment</w:t>
      </w:r>
    </w:p>
    <w:p>
      <w:pPr>
        <w:pStyle w:val="subsection"/>
        <w:rPr/>
      </w:pPr>
      <w:r>
        <w:rPr/>
        <w:t>(7)  Every person required to make payments under this section shall promptly do so.  1997, c. 43, Sched. G, s. 12 (7).</w:t>
      </w:r>
    </w:p>
    <w:p>
      <w:pPr>
        <w:pStyle w:val="headnote"/>
        <w:rPr/>
      </w:pPr>
      <w:r>
        <w:rPr/>
        <w:t>Interest and penalties</w:t>
      </w:r>
    </w:p>
    <w:p>
      <w:pPr>
        <w:pStyle w:val="subsection"/>
        <w:rPr/>
      </w:pPr>
      <w:r>
        <w:rPr/>
        <w:t>(8)  The Corporation may charge interest and impose penalties for the non-payment or late payment of amounts payable under this section.  1997, c. 43, Sched. G, s. 12 (8).</w:t>
      </w:r>
    </w:p>
    <w:p>
      <w:pPr>
        <w:pStyle w:val="definition"/>
        <w:rPr/>
      </w:pPr>
      <w:r>
        <w:rPr/>
        <w:t>(9)  </w:t>
      </w:r>
      <w:r>
        <w:rPr>
          <w:rStyle w:val="ovsmallcap"/>
        </w:rPr>
        <w:t>Repealed</w:t>
      </w:r>
      <w:r>
        <w:rPr/>
        <w:t>:  2002, c. 17, Sched. F, Table.</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"http://www.ontario.ca/laws/statute/S01008" \l "s200"</w:instrText>
      </w:r>
      <w:r>
        <w:rPr>
          <w:rStyle w:val="Hyperlink"/>
        </w:rPr>
        <w:fldChar w:fldCharType="separate"/>
      </w:r>
      <w:r>
        <w:rPr>
          <w:rStyle w:val="Hyperlink"/>
        </w:rPr>
        <w:t>2001, c. 8, s. 200</w:t>
      </w:r>
      <w:r>
        <w:rPr>
          <w:rStyle w:val="Hyperlink"/>
        </w:rPr>
        <w:fldChar w:fldCharType="end"/>
      </w:r>
      <w:r>
        <w:rPr/>
        <w:t xml:space="preserve"> - 29/06/2001; </w:t>
      </w:r>
      <w:r>
        <w:fldChar w:fldCharType="begin"/>
      </w:r>
      <w:r>
        <w:rPr>
          <w:rStyle w:val="Hyperlink"/>
        </w:rPr>
        <w:instrText xml:space="preserve"> HYPERLINK "http://www.ontario.ca/laws/statute/S01023" \l "s170"</w:instrText>
      </w:r>
      <w:r>
        <w:rPr>
          <w:rStyle w:val="Hyperlink"/>
        </w:rPr>
        <w:fldChar w:fldCharType="separate"/>
      </w:r>
      <w:r>
        <w:rPr>
          <w:rStyle w:val="Hyperlink"/>
        </w:rPr>
        <w:t>2001, c. 23, s. 170</w:t>
      </w:r>
      <w:r>
        <w:rPr>
          <w:rStyle w:val="Hyperlink"/>
        </w:rPr>
        <w:fldChar w:fldCharType="end"/>
      </w:r>
      <w:r>
        <w:rPr/>
        <w:t xml:space="preserve"> - 05/12/2001;</w:t>
      </w:r>
    </w:p>
    <w:p>
      <w:pPr>
        <w:pStyle w:val="footnoteLeft"/>
        <w:rPr/>
      </w:pPr>
      <w:r>
        <w:fldChar w:fldCharType="begin"/>
      </w:r>
      <w:r>
        <w:rPr>
          <w:rStyle w:val="Hyperlink"/>
        </w:rPr>
        <w:instrText xml:space="preserve"> HYPERLINK "http://www.ontario.ca/laws/statute/S02017" \l "schedfstable"</w:instrText>
      </w:r>
      <w:r>
        <w:rPr>
          <w:rStyle w:val="Hyperlink"/>
        </w:rPr>
        <w:fldChar w:fldCharType="separate"/>
      </w:r>
      <w:r>
        <w:rPr>
          <w:rStyle w:val="Hyperlink"/>
        </w:rPr>
        <w:t>2002, c. 17, Sched. F, Table</w:t>
      </w:r>
      <w:r>
        <w:rPr>
          <w:rStyle w:val="Hyperlink"/>
        </w:rPr>
        <w:fldChar w:fldCharType="end"/>
      </w:r>
      <w:r>
        <w:rPr/>
        <w:t xml:space="preserve"> - 01/01/2003</w:t>
      </w:r>
    </w:p>
    <w:p>
      <w:pPr>
        <w:pStyle w:val="footnoteLeft"/>
        <w:rPr/>
      </w:pPr>
      <w:r>
        <w:fldChar w:fldCharType="begin"/>
      </w:r>
      <w:r>
        <w:rPr>
          <w:rStyle w:val="Hyperlink"/>
        </w:rPr>
        <w:instrText xml:space="preserve"> HYPERLINK "http://www.ontario.ca/laws/statute/S06033" \l "schedz3s21s2"</w:instrText>
      </w:r>
      <w:r>
        <w:rPr>
          <w:rStyle w:val="Hyperlink"/>
        </w:rPr>
        <w:fldChar w:fldCharType="separate"/>
      </w:r>
      <w:r>
        <w:rPr>
          <w:rStyle w:val="Hyperlink"/>
        </w:rPr>
        <w:t>2006, c. 33, Sched. Z.3, s. 21 (2)</w:t>
      </w:r>
      <w:r>
        <w:rPr>
          <w:rStyle w:val="Hyperlink"/>
        </w:rPr>
        <w:fldChar w:fldCharType="end"/>
      </w:r>
      <w:r>
        <w:rPr/>
        <w:t xml:space="preserve"> - 01/01/2009</w:t>
      </w:r>
    </w:p>
    <w:p>
      <w:pPr>
        <w:pStyle w:val="footnoteLeft"/>
        <w:rPr/>
      </w:pPr>
      <w:hyperlink r:id="rId5">
        <w:r>
          <w:rPr>
            <w:rStyle w:val="Hyperlink"/>
          </w:rPr>
          <w:t>CTS 01 OC 19 - 1</w:t>
        </w:r>
      </w:hyperlink>
    </w:p>
    <w:p>
      <w:pPr>
        <w:pStyle w:val="footnoteLeft"/>
        <w:rPr/>
      </w:pPr>
      <w:r>
        <w:fldChar w:fldCharType="begin"/>
      </w:r>
      <w:r>
        <w:rPr>
          <w:rStyle w:val="Hyperlink"/>
        </w:rPr>
        <w:instrText xml:space="preserve"> HYPERLINK "http://www.ontario.ca/laws/statute/S20023" \l "sched5s1"</w:instrText>
      </w:r>
      <w:r>
        <w:rPr>
          <w:rStyle w:val="Hyperlink"/>
        </w:rPr>
        <w:fldChar w:fldCharType="separate"/>
      </w:r>
      <w:r>
        <w:rPr>
          <w:rStyle w:val="Hyperlink"/>
        </w:rPr>
        <w:t>2020, c. 23, Sched. 5, s. 1</w:t>
      </w:r>
      <w:r>
        <w:rPr>
          <w:rStyle w:val="Hyperlink"/>
        </w:rPr>
        <w:fldChar w:fldCharType="end"/>
      </w:r>
      <w:r>
        <w:rPr/>
        <w:t xml:space="preserve"> - 01/01/2021</w:t>
      </w:r>
    </w:p>
    <w:p>
      <w:pPr>
        <w:pStyle w:val="section"/>
        <w:rPr/>
      </w:pPr>
      <w:r>
        <w:rPr>
          <w:b/>
        </w:rPr>
        <w:t xml:space="preserve">13 </w:t>
      </w:r>
      <w:r>
        <w:rPr>
          <w:rStyle w:val="ovsmallcap"/>
        </w:rPr>
        <w:t>Repealed</w:t>
      </w:r>
      <w:r>
        <w:rPr>
          <w:bCs/>
        </w:rPr>
        <w:t xml:space="preserve">:  </w:t>
      </w:r>
      <w:r>
        <w:rPr/>
        <w:t>2001, c. 8, s. 201.</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"http://www.ontario.ca/laws/statute/S01008" \l "s201"</w:instrText>
      </w:r>
      <w:r>
        <w:rPr>
          <w:rStyle w:val="Hyperlink"/>
        </w:rPr>
        <w:fldChar w:fldCharType="separate"/>
      </w:r>
      <w:r>
        <w:rPr>
          <w:rStyle w:val="Hyperlink"/>
        </w:rPr>
        <w:t>2001, c. 8, s. 201</w:t>
      </w:r>
      <w:r>
        <w:rPr>
          <w:rStyle w:val="Hyperlink"/>
        </w:rPr>
        <w:fldChar w:fldCharType="end"/>
      </w:r>
      <w:r>
        <w:rPr/>
        <w:t xml:space="preserve"> - 29/06/2001</w:t>
      </w:r>
    </w:p>
    <w:p>
      <w:pPr>
        <w:pStyle w:val="section"/>
        <w:rPr/>
      </w:pPr>
      <w:r>
        <w:rPr>
          <w:b/>
        </w:rPr>
        <w:t xml:space="preserve">14 </w:t>
      </w:r>
      <w:r>
        <w:rPr>
          <w:rStyle w:val="ovsmallcap"/>
        </w:rPr>
        <w:t>Repealed</w:t>
      </w:r>
      <w:r>
        <w:rPr>
          <w:bCs/>
        </w:rPr>
        <w:t xml:space="preserve">:  </w:t>
      </w:r>
      <w:r>
        <w:rPr/>
        <w:t>2001, c. 8, s. 201.</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"http://www.ontario.ca/laws/statute/S01008" \l "s201"</w:instrText>
      </w:r>
      <w:r>
        <w:rPr>
          <w:rStyle w:val="Hyperlink"/>
        </w:rPr>
        <w:fldChar w:fldCharType="separate"/>
      </w:r>
      <w:r>
        <w:rPr>
          <w:rStyle w:val="Hyperlink"/>
        </w:rPr>
        <w:t>2001, c. 8, s. 201</w:t>
      </w:r>
      <w:r>
        <w:rPr>
          <w:rStyle w:val="Hyperlink"/>
        </w:rPr>
        <w:fldChar w:fldCharType="end"/>
      </w:r>
      <w:r>
        <w:rPr/>
        <w:t xml:space="preserve"> - 29/06/2001</w:t>
      </w:r>
    </w:p>
    <w:p>
      <w:pPr>
        <w:pStyle w:val="headnote"/>
        <w:rPr/>
      </w:pPr>
      <w:r>
        <w:rPr/>
        <w:t>Disclosure of information</w:t>
      </w:r>
    </w:p>
    <w:p>
      <w:pPr>
        <w:pStyle w:val="section"/>
        <w:rPr/>
      </w:pPr>
      <w:bookmarkStart w:id="18" w:name="BK17"/>
      <w:bookmarkEnd w:id="18"/>
      <w:r>
        <w:rPr>
          <w:b/>
          <w:bCs/>
        </w:rPr>
        <w:t xml:space="preserve">15 </w:t>
      </w:r>
      <w:r>
        <w:rPr/>
        <w:t>(1)  The Corporation shall give such information and documents to the following persons as the Minister may request and shall do so without charge:</w:t>
      </w:r>
    </w:p>
    <w:p>
      <w:pPr>
        <w:pStyle w:val="paragraph"/>
        <w:rPr/>
      </w:pPr>
      <w:r>
        <w:rPr/>
        <w:tab/>
        <w:t>1.</w:t>
        <w:tab/>
        <w:t>An employee of the Government of Ontario who is designated by the Minister.</w:t>
      </w:r>
    </w:p>
    <w:p>
      <w:pPr>
        <w:pStyle w:val="paragraph"/>
        <w:rPr/>
      </w:pPr>
      <w:r>
        <w:rPr/>
        <w:tab/>
        <w:t>2.</w:t>
        <w:tab/>
        <w:t>A person who is designated by the Minister and who provides a service to or for the Government of Ontario. 2020, c. 36, Sched. 31, s. 1.</w:t>
      </w:r>
    </w:p>
    <w:p>
      <w:pPr>
        <w:pStyle w:val="headnote"/>
        <w:rPr/>
      </w:pPr>
      <w:r>
        <w:rPr/>
        <w:t>Same</w:t>
      </w:r>
    </w:p>
    <w:p>
      <w:pPr>
        <w:pStyle w:val="subsection"/>
        <w:rPr/>
      </w:pPr>
      <w:r>
        <w:rPr/>
        <w:t>(2)  Information and documents provided under subsection (1) are for use by the Government of Ontario or for the provision of a service to or for the Government of Ontario and are not for resale. 2020, c. 36, Sched. 31, s. 1.</w:t>
      </w:r>
    </w:p>
    <w:p>
      <w:pPr>
        <w:pStyle w:val="headnote"/>
        <w:rPr/>
      </w:pPr>
      <w:r>
        <w:rPr/>
        <w:t>Disclosure to an organization</w:t>
      </w:r>
    </w:p>
    <w:p>
      <w:pPr>
        <w:pStyle w:val="subsection"/>
        <w:rPr/>
      </w:pPr>
      <w:r>
        <w:rPr/>
        <w:t>(3)  If, when subsection (1) comes into force, there is a written arrangement in effect between the Ministry of Finance and any other ministry or organization concerning the provision of information and documents by the Ministry of Finance to the other ministry or organization, the Corporation shall give the other ministry or organization such information and documents as the arrangement may require or permit on such terms and at the costs specified under the arrangement.  1997, c. 43, Sched. G, s. 15 (3).</w:t>
      </w:r>
    </w:p>
    <w:p>
      <w:pPr>
        <w:pStyle w:val="headnote"/>
        <w:rPr/>
      </w:pPr>
      <w:r>
        <w:rPr/>
        <w:t>No offence</w:t>
      </w:r>
    </w:p>
    <w:p>
      <w:pPr>
        <w:pStyle w:val="subsection"/>
        <w:rPr/>
      </w:pPr>
      <w:r>
        <w:rPr/>
        <w:t xml:space="preserve">(4)  Section 53 of the </w:t>
      </w:r>
      <w:r>
        <w:rPr>
          <w:rStyle w:val="ovitalic"/>
        </w:rPr>
        <w:t>Assessment Act</w:t>
      </w:r>
      <w:r>
        <w:rPr/>
        <w:t xml:space="preserve"> does not apply to the Corporation with respect to information and documents provided by it under this section.  1997, c. 43, Sched. G, s. 15 (4).</w:t>
      </w:r>
    </w:p>
    <w:p>
      <w:pPr>
        <w:pStyle w:val="headnote"/>
        <w:rPr/>
      </w:pPr>
      <w:r>
        <w:rPr/>
        <w:t>Disclosure to the Corporation</w:t>
      </w:r>
    </w:p>
    <w:p>
      <w:pPr>
        <w:pStyle w:val="subsection"/>
        <w:rPr/>
      </w:pPr>
      <w:r>
        <w:rPr/>
        <w:t>(5)  A minister of the Crown may give to the Corporation any information and documents that the minister considers necessary to enable the Corporation to perform its duties under this or any other Act; the minister may impose such conditions as he or she considers appropriate when doing so.  1997, c. 43, Sched. G, s. 15 (5).</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"http://www.ontario.ca/laws/statute/S20036" \l "sched31s1"</w:instrText>
      </w:r>
      <w:r>
        <w:rPr>
          <w:rStyle w:val="Hyperlink"/>
        </w:rPr>
        <w:fldChar w:fldCharType="separate"/>
      </w:r>
      <w:r>
        <w:rPr>
          <w:rStyle w:val="Hyperlink"/>
        </w:rPr>
        <w:t>2020, c. 36, Sched. 31, s. 1</w:t>
      </w:r>
      <w:r>
        <w:rPr>
          <w:rStyle w:val="Hyperlink"/>
        </w:rPr>
        <w:fldChar w:fldCharType="end"/>
      </w:r>
      <w:r>
        <w:rPr/>
        <w:t xml:space="preserve"> - 08/12/2020</w:t>
      </w:r>
    </w:p>
    <w:p>
      <w:pPr>
        <w:pStyle w:val="section"/>
        <w:rPr/>
      </w:pPr>
      <w:r>
        <w:rPr>
          <w:b/>
        </w:rPr>
        <w:t xml:space="preserve">16 </w:t>
      </w:r>
      <w:r>
        <w:rPr>
          <w:rStyle w:val="ovsmallcap"/>
        </w:rPr>
        <w:t>Repealed</w:t>
      </w:r>
      <w:r>
        <w:rPr>
          <w:bCs/>
        </w:rPr>
        <w:t xml:space="preserve">:  </w:t>
      </w:r>
      <w:r>
        <w:rPr/>
        <w:t>2001, c. 8, s. 201.</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"http://www.ontario.ca/laws/statute/S01008" \l "s201"</w:instrText>
      </w:r>
      <w:r>
        <w:rPr>
          <w:rStyle w:val="Hyperlink"/>
        </w:rPr>
        <w:fldChar w:fldCharType="separate"/>
      </w:r>
      <w:r>
        <w:rPr>
          <w:rStyle w:val="Hyperlink"/>
        </w:rPr>
        <w:t>2001, c. 8, s. 201</w:t>
      </w:r>
      <w:r>
        <w:rPr>
          <w:rStyle w:val="Hyperlink"/>
        </w:rPr>
        <w:fldChar w:fldCharType="end"/>
      </w:r>
      <w:r>
        <w:rPr/>
        <w:t xml:space="preserve"> - 29/06/2001</w:t>
      </w:r>
    </w:p>
    <w:p>
      <w:pPr>
        <w:pStyle w:val="section"/>
        <w:rPr/>
      </w:pPr>
      <w:r>
        <w:rPr>
          <w:b/>
        </w:rPr>
        <w:t xml:space="preserve">17 </w:t>
      </w:r>
      <w:r>
        <w:rPr>
          <w:rStyle w:val="ovsmallcap"/>
        </w:rPr>
        <w:t>Repealed</w:t>
      </w:r>
      <w:r>
        <w:rPr>
          <w:bCs/>
        </w:rPr>
        <w:t xml:space="preserve">:  </w:t>
      </w:r>
      <w:r>
        <w:rPr/>
        <w:t>2001, c. 8, s. 201.</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"http://www.ontario.ca/laws/statute/S01008" \l "s201"</w:instrText>
      </w:r>
      <w:r>
        <w:rPr>
          <w:rStyle w:val="Hyperlink"/>
        </w:rPr>
        <w:fldChar w:fldCharType="separate"/>
      </w:r>
      <w:r>
        <w:rPr>
          <w:rStyle w:val="Hyperlink"/>
        </w:rPr>
        <w:t>2001, c. 8, s. 201</w:t>
      </w:r>
      <w:r>
        <w:rPr>
          <w:rStyle w:val="Hyperlink"/>
        </w:rPr>
        <w:fldChar w:fldCharType="end"/>
      </w:r>
      <w:r>
        <w:rPr/>
        <w:t xml:space="preserve"> - 29/06/2001</w:t>
      </w:r>
    </w:p>
    <w:p>
      <w:pPr>
        <w:pStyle w:val="section"/>
        <w:rPr/>
      </w:pPr>
      <w:r>
        <w:rPr>
          <w:b/>
        </w:rPr>
        <w:t xml:space="preserve">18-24 </w:t>
      </w:r>
      <w:r>
        <w:rPr>
          <w:smallCaps/>
        </w:rPr>
        <w:t>Omitted (amends or repeals other Acts)</w:t>
      </w:r>
      <w:r>
        <w:rPr/>
        <w:t>.  1997, c. 43, Sched. G, ss. 18-24.</w:t>
      </w:r>
    </w:p>
    <w:p>
      <w:pPr>
        <w:pStyle w:val="section"/>
        <w:rPr/>
      </w:pPr>
      <w:r>
        <w:rPr>
          <w:b/>
        </w:rPr>
        <w:t>25</w:t>
      </w:r>
      <w:r>
        <w:rPr>
          <w:b/>
          <w:bCs/>
        </w:rPr>
        <w:t xml:space="preserve"> </w:t>
      </w:r>
      <w:r>
        <w:rPr>
          <w:smallCaps/>
        </w:rPr>
        <w:t>Omitted (provides for coming into force of provisions of this Act)</w:t>
      </w:r>
      <w:r>
        <w:rPr/>
        <w:t>.  1997, c. 43, Sched. G, s. 25.</w:t>
      </w:r>
    </w:p>
    <w:p>
      <w:pPr>
        <w:pStyle w:val="section"/>
        <w:rPr/>
      </w:pPr>
      <w:r>
        <w:rPr>
          <w:b/>
        </w:rPr>
        <w:t>26</w:t>
      </w:r>
      <w:r>
        <w:rPr>
          <w:b/>
          <w:bCs/>
        </w:rPr>
        <w:t xml:space="preserve"> </w:t>
      </w:r>
      <w:r>
        <w:rPr>
          <w:smallCaps/>
        </w:rPr>
        <w:t>Omitted (enacts short title of this Act)</w:t>
      </w:r>
      <w:r>
        <w:rPr/>
        <w:t>.  1997, c. 43, Sched. G, s. 26.</w:t>
      </w:r>
    </w:p>
    <w:p>
      <w:pPr>
        <w:pStyle w:val="line"/>
        <w:rPr/>
      </w:pPr>
      <w:r>
        <w:rPr/>
        <w:t>______________</w:t>
      </w:r>
    </w:p>
    <w:p>
      <w:pPr>
        <w:pStyle w:val="line"/>
        <w:rPr/>
      </w:pPr>
      <w:r>
        <w:rPr/>
      </w:r>
    </w:p>
    <w:p>
      <w:pPr>
        <w:pStyle w:val="Normal"/>
        <w:rPr/>
      </w:pPr>
      <w:hyperlink r:id="rId6">
        <w:r>
          <w:rPr>
            <w:rStyle w:val="Hyperlink"/>
          </w:rPr>
          <w:t>Français</w:t>
        </w:r>
      </w:hyperlink>
    </w:p>
    <w:p>
      <w:pPr>
        <w:pStyle w:val="Normal"/>
        <w:rPr/>
      </w:pPr>
      <w:r>
        <w:rPr/>
      </w:r>
    </w:p>
    <w:p>
      <w:pPr>
        <w:pStyle w:val="Normal"/>
        <w:rPr/>
      </w:pPr>
      <w:hyperlink w:anchor="Top">
        <w:r>
          <w:rPr>
            <w:rStyle w:val="Hyperlink"/>
          </w:rPr>
          <w:t>Back to top</w:t>
        </w:r>
      </w:hyperlink>
    </w:p>
    <w:sectPr>
      <w:footerReference w:type="default" r:id="rId7"/>
      <w:footerReference w:type="first" r:id="rId8"/>
      <w:type w:val="nextPage"/>
      <w:pgSz w:w="12240" w:h="15840"/>
      <w:pgMar w:left="1200" w:right="960" w:gutter="0" w:header="0" w:top="1680" w:footer="720" w:bottom="168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Tahoma">
    <w:charset w:val="00" w:characterSet="windows-1252"/>
    <w:family w:val="swiss"/>
    <w:pitch w:val="variable"/>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1196" w:end="-956"/>
      <w:jc w:val="center"/>
      <w:rPr/>
    </w:pPr>
    <w:r>
      <w:rPr/>
      <w:fldChar w:fldCharType="begin"/>
    </w:r>
    <w:r>
      <w:rPr/>
      <w:instrText xml:space="preserve"> PAGE \* ARABIC </w:instrText>
    </w:r>
    <w:r>
      <w:rPr/>
      <w:fldChar w:fldCharType="separate"/>
    </w:r>
    <w:r>
      <w:rPr/>
      <w:t>9</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start w:val="1"/>
      <w:numFmt w:val="decimal"/>
      <w:lvlText w:val="%1."/>
      <w:lvlJc w:val="start"/>
      <w:pPr>
        <w:tabs>
          <w:tab w:val="num" w:pos="1492"/>
        </w:tabs>
        <w:ind w:start="1492" w:hanging="360"/>
      </w:pPr>
    </w:lvl>
  </w:abstractNum>
  <w:abstractNum w:abstractNumId="3">
    <w:lvl w:ilvl="0">
      <w:start w:val="1"/>
      <w:numFmt w:val="decimal"/>
      <w:lvlText w:val="%1."/>
      <w:lvlJc w:val="start"/>
      <w:pPr>
        <w:tabs>
          <w:tab w:val="num" w:pos="1440"/>
        </w:tabs>
        <w:ind w:start="1440" w:hanging="360"/>
      </w:pPr>
    </w:lvl>
  </w:abstractNum>
  <w:abstractNum w:abstractNumId="4">
    <w:lvl w:ilvl="0">
      <w:start w:val="1"/>
      <w:numFmt w:val="decimal"/>
      <w:lvlText w:val="%1."/>
      <w:lvlJc w:val="start"/>
      <w:pPr>
        <w:tabs>
          <w:tab w:val="num" w:pos="926"/>
        </w:tabs>
        <w:ind w:start="926" w:hanging="360"/>
      </w:pPr>
    </w:lvl>
  </w:abstractNum>
  <w:abstractNum w:abstractNumId="5">
    <w:lvl w:ilvl="0">
      <w:start w:val="1"/>
      <w:numFmt w:val="decimal"/>
      <w:lvlText w:val="%1."/>
      <w:lvlJc w:val="start"/>
      <w:pPr>
        <w:tabs>
          <w:tab w:val="num" w:pos="720"/>
        </w:tabs>
        <w:ind w:start="720" w:hanging="360"/>
      </w:pPr>
    </w:lvl>
  </w:abstractNum>
  <w:abstractNum w:abstractNumId="6">
    <w:lvl w:ilvl="0">
      <w:start w:val="1"/>
      <w:numFmt w:val="bullet"/>
      <w:lvlText w:val=""/>
      <w:lvlJc w:val="start"/>
      <w:pPr>
        <w:tabs>
          <w:tab w:val="num" w:pos="1492"/>
        </w:tabs>
        <w:ind w:start="1492" w:hanging="360"/>
      </w:pPr>
      <w:rPr>
        <w:rFonts w:ascii="Symbol" w:hAnsi="Symbol" w:cs="Symbol" w:hint="default"/>
      </w:rPr>
    </w:lvl>
  </w:abstractNum>
  <w:abstractNum w:abstractNumId="7">
    <w:lvl w:ilvl="0">
      <w:start w:val="1"/>
      <w:numFmt w:val="bullet"/>
      <w:lvlText w:val=""/>
      <w:lvlJc w:val="start"/>
      <w:pPr>
        <w:tabs>
          <w:tab w:val="num" w:pos="1209"/>
        </w:tabs>
        <w:ind w:start="1209" w:hanging="360"/>
      </w:pPr>
      <w:rPr>
        <w:rFonts w:ascii="Symbol" w:hAnsi="Symbol" w:cs="Symbol" w:hint="default"/>
      </w:rPr>
    </w:lvl>
  </w:abstractNum>
  <w:abstractNum w:abstractNumId="8">
    <w:lvl w:ilvl="0">
      <w:start w:val="1"/>
      <w:numFmt w:val="bullet"/>
      <w:lvlText w:val=""/>
      <w:lvlJc w:val="start"/>
      <w:pPr>
        <w:tabs>
          <w:tab w:val="num" w:pos="926"/>
        </w:tabs>
        <w:ind w:start="926" w:hanging="360"/>
      </w:pPr>
      <w:rPr>
        <w:rFonts w:ascii="Symbol" w:hAnsi="Symbol" w:cs="Symbol" w:hint="default"/>
      </w:rPr>
    </w:lvl>
  </w:abstractNum>
  <w:abstractNum w:abstractNumId="9">
    <w:lvl w:ilvl="0">
      <w:start w:val="1"/>
      <w:numFmt w:val="bullet"/>
      <w:lvlText w:val=""/>
      <w:lvlJc w:val="start"/>
      <w:pPr>
        <w:tabs>
          <w:tab w:val="num" w:pos="643"/>
        </w:tabs>
        <w:ind w:start="643" w:hanging="360"/>
      </w:pPr>
      <w:rPr>
        <w:rFonts w:ascii="Symbol" w:hAnsi="Symbol" w:cs="Symbol" w:hint="default"/>
      </w:rPr>
    </w:lvl>
  </w:abstractNum>
  <w:abstractNum w:abstractNumId="10">
    <w:lvl w:ilvl="0">
      <w:start w:val="1"/>
      <w:numFmt w:val="decimal"/>
      <w:lvlText w:val="%1."/>
      <w:lvlJc w:val="start"/>
      <w:pPr>
        <w:tabs>
          <w:tab w:val="num" w:pos="360"/>
        </w:tabs>
        <w:ind w:start="360" w:hanging="360"/>
      </w:pPr>
    </w:lvl>
  </w:abstractNum>
  <w:abstractNum w:abstractNumId="11">
    <w:lvl w:ilvl="0">
      <w:start w:val="1"/>
      <w:numFmt w:val="bullet"/>
      <w:lvlText w:val=""/>
      <w:lvlJc w:val="start"/>
      <w:pPr>
        <w:tabs>
          <w:tab w:val="num" w:pos="360"/>
        </w:tabs>
        <w:ind w:start="360" w:hanging="36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CA"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DefaultParagraphFont">
    <w:name w:val="Default Paragraph Font"/>
    <w:qFormat/>
    <w:rPr/>
  </w:style>
  <w:style w:type="character" w:styleId="subsectionChar">
    <w:name w:val="subsection Char"/>
    <w:qFormat/>
    <w:rPr/>
  </w:style>
  <w:style w:type="character" w:styleId="CommentReference">
    <w:name w:val="Comment Reference"/>
    <w:qFormat/>
    <w:rPr>
      <w:sz w:val="16"/>
      <w:szCs w:val="16"/>
    </w:rPr>
  </w:style>
  <w:style w:type="character" w:styleId="paragraphChar">
    <w:name w:val="paragraph Char"/>
    <w:qFormat/>
    <w:rPr/>
  </w:style>
  <w:style w:type="character" w:styleId="headnoteChar">
    <w:name w:val="headnote Char"/>
    <w:qFormat/>
    <w:rPr>
      <w:b/>
    </w:rPr>
  </w:style>
  <w:style w:type="character" w:styleId="Emphasis">
    <w:name w:val="Emphasis"/>
    <w:qFormat/>
    <w:rPr>
      <w:i/>
      <w:iCs/>
    </w:rPr>
  </w:style>
  <w:style w:type="character" w:styleId="EndnoteCharacters">
    <w:name w:val="Endnote Characters"/>
    <w:qFormat/>
    <w:rPr>
      <w:vertAlign w:val="superscript"/>
    </w:rPr>
  </w:style>
  <w:style w:type="character" w:styleId="FootnoteCharacters">
    <w:name w:val="Footnote Characters"/>
    <w:qFormat/>
    <w:rPr>
      <w:vertAlign w:val="superscript"/>
    </w:rPr>
  </w:style>
  <w:style w:type="character" w:styleId="HTMLAcronym">
    <w:name w:val="HTML Acronym"/>
    <w:basedOn w:val="DefaultParagraphFont"/>
    <w:qFormat/>
    <w:rPr/>
  </w:style>
  <w:style w:type="character" w:styleId="HTMLCite">
    <w:name w:val="HTML Cite"/>
    <w:qFormat/>
    <w:rPr>
      <w:i/>
      <w:iCs/>
    </w:rPr>
  </w:style>
  <w:style w:type="character" w:styleId="HTMLCode">
    <w:name w:val="HTML Code"/>
    <w:qFormat/>
    <w:rPr>
      <w:rFonts w:ascii="Courier New" w:hAnsi="Courier New" w:cs="Courier New"/>
      <w:sz w:val="20"/>
      <w:szCs w:val="20"/>
    </w:rPr>
  </w:style>
  <w:style w:type="character" w:styleId="HTMLDefinition">
    <w:name w:val="HTML Definition"/>
    <w:qFormat/>
    <w:rPr>
      <w:i/>
      <w:iCs/>
    </w:rPr>
  </w:style>
  <w:style w:type="character" w:styleId="HTMLKeyboard">
    <w:name w:val="HTML Keyboard"/>
    <w:qFormat/>
    <w:rPr>
      <w:rFonts w:ascii="Courier New" w:hAnsi="Courier New" w:cs="Courier New"/>
      <w:sz w:val="20"/>
      <w:szCs w:val="20"/>
    </w:rPr>
  </w:style>
  <w:style w:type="character" w:styleId="HTMLSample">
    <w:name w:val="HTML Sample"/>
    <w:qFormat/>
    <w:rPr>
      <w:rFonts w:ascii="Courier New" w:hAnsi="Courier New" w:cs="Courier New"/>
    </w:rPr>
  </w:style>
  <w:style w:type="character" w:styleId="HTMLTypewriter">
    <w:name w:val="HTML Typewriter"/>
    <w:qFormat/>
    <w:rPr>
      <w:rFonts w:ascii="Courier New" w:hAnsi="Courier New" w:cs="Courier New"/>
      <w:sz w:val="20"/>
      <w:szCs w:val="20"/>
    </w:rPr>
  </w:style>
  <w:style w:type="character" w:styleId="HTMLVariable">
    <w:name w:val="HTML Variable"/>
    <w:qFormat/>
    <w:rPr>
      <w:i/>
      <w:iCs/>
    </w:rPr>
  </w:style>
  <w:style w:type="character" w:styleId="LineNumber">
    <w:name w:val="line number"/>
    <w:basedOn w:val="DefaultParagraphFont"/>
    <w:rPr/>
  </w:style>
  <w:style w:type="character" w:styleId="PageNumber">
    <w:name w:val="page number"/>
    <w:rPr/>
  </w:style>
  <w:style w:type="character" w:styleId="Strong">
    <w:name w:val="Strong"/>
    <w:qFormat/>
    <w:rPr>
      <w:b/>
      <w:bCs/>
    </w:rPr>
  </w:style>
  <w:style w:type="character" w:styleId="Hyperlink">
    <w:name w:val="Hyperlink"/>
    <w:rPr>
      <w:color w:val="000000"/>
      <w:u w:val="none"/>
    </w:rPr>
  </w:style>
  <w:style w:type="character" w:styleId="ovitalic">
    <w:name w:val="ovitalic"/>
    <w:qFormat/>
    <w:rPr>
      <w:i/>
    </w:rPr>
  </w:style>
  <w:style w:type="character" w:styleId="ovsmallcap">
    <w:name w:val="ovsmallcap"/>
    <w:qFormat/>
    <w:rPr>
      <w:smallCaps/>
    </w:rPr>
  </w:style>
  <w:style w:type="character" w:styleId="FollowedHyperlink">
    <w:name w:val="FollowedHyperlink"/>
    <w:rPr>
      <w:color w:val="800080"/>
      <w:u w:val="single"/>
    </w:rPr>
  </w:style>
  <w:style w:type="character" w:styleId="BookTitle">
    <w:name w:val="Book Title"/>
    <w:qFormat/>
    <w:rPr>
      <w:b/>
      <w:bCs/>
      <w:smallCaps/>
      <w:spacing w:val="5"/>
    </w:rPr>
  </w:style>
  <w:style w:type="character" w:styleId="IntenseQuoteChar">
    <w:name w:val="Intense Quote Char"/>
    <w:qFormat/>
    <w:rPr>
      <w:b/>
      <w:bCs/>
      <w:i/>
      <w:iCs/>
      <w:color w:val="4F81BD"/>
      <w:lang w:val="en-US"/>
    </w:rPr>
  </w:style>
  <w:style w:type="character" w:styleId="IntenseReference">
    <w:name w:val="Intense Reference"/>
    <w:qFormat/>
    <w:rPr>
      <w:b/>
      <w:bCs/>
      <w:smallCaps/>
      <w:color w:val="C0504D"/>
      <w:spacing w:val="5"/>
      <w:u w:val="single"/>
    </w:rPr>
  </w:style>
  <w:style w:type="character" w:styleId="QuoteChar">
    <w:name w:val="Quote Char"/>
    <w:qFormat/>
    <w:rPr>
      <w:i/>
      <w:iCs/>
      <w:color w:val="000000"/>
      <w:lang w:val="en-US"/>
    </w:rPr>
  </w:style>
  <w:style w:type="character" w:styleId="SubtleReference">
    <w:name w:val="Subtle Reference"/>
    <w:qFormat/>
    <w:rPr>
      <w:smallCaps/>
      <w:color w:val="C0504D"/>
      <w:u w:val="single"/>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CA"/>
    </w:rPr>
  </w:style>
  <w:style w:type="character" w:styleId="ovbold">
    <w:name w:val="ovbold"/>
    <w:qFormat/>
    <w:rPr>
      <w:b/>
    </w:rPr>
  </w:style>
  <w:style w:type="character" w:styleId="ovregular">
    <w:name w:val="ovregular"/>
    <w:qFormat/>
    <w:rPr>
      <w:b/>
    </w:rPr>
  </w:style>
  <w:style w:type="character" w:styleId="ovitalicbold">
    <w:name w:val="ovitalicbold"/>
    <w:qFormat/>
    <w:rPr>
      <w:b/>
      <w:i/>
    </w:rPr>
  </w:style>
  <w:style w:type="character" w:styleId="UnderBlue">
    <w:name w:val="UnderBlue"/>
    <w:qFormat/>
    <w:rPr>
      <w:color w:val="0000FF"/>
      <w:u w:val="single" w:color="0000FF"/>
    </w:rPr>
  </w:style>
  <w:style w:type="character" w:styleId="ovallcaps">
    <w:name w:val="ovallcaps"/>
    <w:qFormat/>
    <w:rPr>
      <w:caps/>
    </w:rPr>
  </w:style>
  <w:style w:type="character" w:styleId="ovboldallcaps">
    <w:name w:val="ovboldallcaps"/>
    <w:qFormat/>
    <w:rPr>
      <w:b/>
      <w:caps/>
    </w:rPr>
  </w:style>
  <w:style w:type="character" w:styleId="ovenglish">
    <w:name w:val="ovenglish"/>
    <w:qFormat/>
    <w:rPr>
      <w:lang w:val="en-CA"/>
    </w:rPr>
  </w:style>
  <w:style w:type="character" w:styleId="ovfrench">
    <w:name w:val="ovfrench"/>
    <w:qFormat/>
    <w:rPr>
      <w:lang w:val="fr-CA"/>
    </w:rPr>
  </w:style>
  <w:style w:type="character" w:styleId="BalloonTextChar">
    <w:name w:val="Balloon Text Char"/>
    <w:qFormat/>
    <w:rPr>
      <w:rFonts w:ascii="Tahoma" w:hAnsi="Tahoma" w:cs="Tahoma"/>
      <w:sz w:val="16"/>
      <w:szCs w:val="16"/>
      <w:lang w:val="en-US"/>
    </w:rPr>
  </w:style>
  <w:style w:type="character" w:styleId="definitionChar">
    <w:name w:val="definition Char"/>
    <w:qFormat/>
    <w:rPr/>
  </w:style>
  <w:style w:type="character" w:styleId="UnresolvedMention">
    <w:name w:val="Unresolved Mention"/>
    <w:qFormat/>
    <w:rPr>
      <w:color w:val="605E5C"/>
      <w:shd w:fill="E1DFDD" w:val="clear"/>
    </w:rPr>
  </w:style>
  <w:style w:type="paragraph" w:styleId="Heading">
    <w:name w:val="Heading"/>
    <w:basedOn w:val="Normal"/>
    <w:next w:val="BodyText"/>
    <w:qFormat/>
    <w:pPr>
      <w:spacing w:before="240" w:after="60"/>
      <w:jc w:val="center"/>
      <w:outlineLvl w:val="0"/>
    </w:pPr>
    <w:rPr>
      <w:rFonts w:ascii="Arial" w:hAnsi="Arial" w:cs="Arial"/>
      <w:b/>
      <w:bCs/>
      <w:kern w:val="2"/>
      <w:sz w:val="32"/>
      <w:szCs w:val="32"/>
    </w:rPr>
  </w:style>
  <w:style w:type="paragraph" w:styleId="BodyText">
    <w:name w:val="Body Text"/>
    <w:basedOn w:val="Normal"/>
    <w:pPr>
      <w:spacing w:before="0" w:after="120"/>
    </w:pPr>
    <w:rPr/>
  </w:style>
  <w:style w:type="paragraph" w:styleId="List">
    <w:name w:val="List"/>
    <w:basedOn w:val="Normal"/>
    <w:pPr>
      <w:ind w:hanging="283" w:start="283" w:end="0"/>
    </w:pPr>
    <w:rPr/>
  </w:style>
  <w:style w:type="paragraph" w:styleId="Caption">
    <w:name w:val="caption"/>
    <w:basedOn w:val="Normal"/>
    <w:next w:val="Normal"/>
    <w:qFormat/>
    <w:pPr>
      <w:spacing w:before="120" w:after="120"/>
    </w:pPr>
    <w:rPr>
      <w:b/>
      <w:bCs/>
    </w:rPr>
  </w:style>
  <w:style w:type="paragraph" w:styleId="Index">
    <w:name w:val="Index"/>
    <w:basedOn w:val="Normal"/>
    <w:qFormat/>
    <w:pPr>
      <w:suppressLineNumbers/>
    </w:pPr>
    <w:rPr>
      <w:rFonts w:cs="Arial Unicode MS"/>
    </w:rPr>
  </w:style>
  <w:style w:type="paragraph" w:styleId="BlockText">
    <w:name w:val="Block Text"/>
    <w:basedOn w:val="Normal"/>
    <w:qFormat/>
    <w:pPr>
      <w:spacing w:before="0" w:after="120"/>
      <w:ind w:hanging="0" w:start="1440" w:end="1440"/>
    </w:pPr>
    <w:rPr/>
  </w:style>
  <w:style w:type="paragraph" w:styleId="Salutation">
    <w:name w:val="Salutation"/>
    <w:basedOn w:val="Normal"/>
    <w:next w:val="Normal"/>
    <w:qFormat/>
    <w:pPr/>
    <w:rPr/>
  </w:style>
  <w:style w:type="paragraph" w:styleId="section">
    <w:name w:val="section"/>
    <w:qFormat/>
    <w:pPr>
      <w:widowControl/>
      <w:bidi w:val="0"/>
      <w:spacing w:lineRule="exact" w:line="209" w:before="100" w:after="0"/>
      <w:jc w:val="both"/>
    </w:pPr>
    <w:rPr>
      <w:rFonts w:ascii="Times New Roman" w:hAnsi="Times New Roman" w:eastAsia="Times New Roman" w:cs="Times New Roman"/>
      <w:color w:val="auto"/>
      <w:sz w:val="20"/>
      <w:szCs w:val="20"/>
      <w:lang w:val="en-CA" w:bidi="ar-SA" w:eastAsia="zh-CN"/>
    </w:rPr>
  </w:style>
  <w:style w:type="paragraph" w:styleId="subsection">
    <w:name w:val="subsection"/>
    <w:basedOn w:val="section"/>
    <w:qFormat/>
    <w:pPr/>
    <w:rPr/>
  </w:style>
  <w:style w:type="paragraph" w:styleId="Ssubsection">
    <w:name w:val="Ssubsection"/>
    <w:basedOn w:val="subsection"/>
    <w:qFormat/>
    <w:pPr/>
    <w:rPr/>
  </w:style>
  <w:style w:type="paragraph" w:styleId="chapter">
    <w:name w:val="chapter"/>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CA" w:bidi="ar-SA" w:eastAsia="zh-CN"/>
    </w:rPr>
  </w:style>
  <w:style w:type="paragraph" w:styleId="clause">
    <w:name w:val="clause"/>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GB" w:bidi="ar-SA" w:eastAsia="zh-CN"/>
    </w:rPr>
  </w:style>
  <w:style w:type="paragraph" w:styleId="comment">
    <w:name w:val="comment"/>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CA" w:bidi="ar-SA" w:eastAsia="zh-CN"/>
    </w:rPr>
  </w:style>
  <w:style w:type="paragraph" w:styleId="DocumentMap">
    <w:name w:val="Document Map"/>
    <w:basedOn w:val="Normal"/>
    <w:qFormat/>
    <w:pPr>
      <w:shd w:fill="000080" w:val="clear"/>
    </w:pPr>
    <w:rPr>
      <w:rFonts w:ascii="Tahoma" w:hAnsi="Tahoma" w:cs="Tahoma"/>
    </w:rPr>
  </w:style>
  <w:style w:type="paragraph" w:styleId="equation">
    <w:name w:val="equation"/>
    <w:qFormat/>
    <w:pPr>
      <w:widowControl/>
      <w:suppressAutoHyphens w:val="true"/>
      <w:bidi w:val="0"/>
      <w:spacing w:before="111" w:after="0"/>
      <w:jc w:val="center"/>
    </w:pPr>
    <w:rPr>
      <w:rFonts w:ascii="Times New Roman" w:hAnsi="Times New Roman" w:eastAsia="Times New Roman" w:cs="Times New Roman"/>
      <w:color w:val="auto"/>
      <w:sz w:val="20"/>
      <w:szCs w:val="20"/>
      <w:lang w:val="en-CA" w:bidi="ar-SA" w:eastAsia="zh-CN"/>
    </w:rPr>
  </w:style>
  <w:style w:type="paragraph" w:styleId="firstdef">
    <w:name w:val="firstdef"/>
    <w:basedOn w:val="Normal"/>
    <w:qFormat/>
    <w:pPr>
      <w:tabs>
        <w:tab w:val="clear" w:pos="720"/>
        <w:tab w:val="left" w:pos="0" w:leader="none"/>
      </w:tabs>
      <w:spacing w:lineRule="exact" w:line="209" w:before="111" w:after="0"/>
      <w:ind w:hanging="189" w:start="189" w:end="0"/>
      <w:jc w:val="both"/>
    </w:pPr>
    <w:rPr>
      <w:lang w:val="en-GB"/>
    </w:rPr>
  </w:style>
  <w:style w:type="paragraph" w:styleId="heading11">
    <w:name w:val="heading1"/>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CA" w:bidi="ar-SA" w:eastAsia="zh-CN"/>
    </w:rPr>
  </w:style>
  <w:style w:type="paragraph" w:styleId="line">
    <w:name w:val="lin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CA" w:bidi="ar-SA" w:eastAsia="zh-CN"/>
    </w:rPr>
  </w:style>
  <w:style w:type="paragraph" w:styleId="paragraph">
    <w:name w:val="paragraph"/>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shorttitle">
    <w:name w:val="shorttitl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CA" w:bidi="ar-SA" w:eastAsia="zh-CN"/>
    </w:rPr>
  </w:style>
  <w:style w:type="paragraph" w:styleId="BodyText2">
    <w:name w:val="Body Text 2"/>
    <w:basedOn w:val="Normal"/>
    <w:qFormat/>
    <w:pPr>
      <w:spacing w:lineRule="auto" w:line="480" w:before="0" w:after="120"/>
    </w:pPr>
    <w:rPr/>
  </w:style>
  <w:style w:type="paragraph" w:styleId="table">
    <w:name w:val="tabl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CA" w:bidi="ar-SA" w:eastAsia="zh-CN"/>
    </w:rPr>
  </w:style>
  <w:style w:type="paragraph" w:styleId="toc">
    <w:name w:val="toc"/>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CA" w:bidi="ar-SA" w:eastAsia="zh-CN"/>
    </w:rPr>
  </w:style>
  <w:style w:type="paragraph" w:styleId="headnote">
    <w:name w:val="headnote"/>
    <w:qFormat/>
    <w:pPr>
      <w:keepNext w:val="true"/>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20"/>
      <w:szCs w:val="20"/>
      <w:lang w:val="en-CA" w:bidi="ar-SA" w:eastAsia="zh-CN"/>
    </w:rPr>
  </w:style>
  <w:style w:type="paragraph" w:styleId="BodyText3">
    <w:name w:val="Body Text 3"/>
    <w:basedOn w:val="Normal"/>
    <w:qFormat/>
    <w:pPr>
      <w:spacing w:before="0" w:after="120"/>
    </w:pPr>
    <w:rPr>
      <w:sz w:val="16"/>
      <w:szCs w:val="16"/>
    </w:rPr>
  </w:style>
  <w:style w:type="paragraph" w:styleId="Closing">
    <w:name w:val="Closing"/>
    <w:basedOn w:val="Normal"/>
    <w:qFormat/>
    <w:pPr>
      <w:ind w:hanging="0" w:start="4252" w:end="0"/>
    </w:pPr>
    <w:rPr/>
  </w:style>
  <w:style w:type="paragraph" w:styleId="CommentText">
    <w:name w:val="Comment Text"/>
    <w:basedOn w:val="Normal"/>
    <w:qFormat/>
    <w:pPr/>
    <w:rPr/>
  </w:style>
  <w:style w:type="paragraph" w:styleId="E-mailSignature">
    <w:name w:val="E-mail Signature"/>
    <w:basedOn w:val="Normal"/>
    <w:qFormat/>
    <w:pPr/>
    <w:rPr/>
  </w:style>
  <w:style w:type="paragraph" w:styleId="EndnoteText">
    <w:name w:val="endnote text"/>
    <w:basedOn w:val="Normal"/>
    <w:pPr/>
    <w:rPr/>
  </w:style>
  <w:style w:type="paragraph" w:styleId="EnvelopeAddress">
    <w:name w:val="envelope address"/>
    <w:basedOn w:val="Normal"/>
    <w:pPr>
      <w:ind w:hanging="0" w:start="2880" w:end="0"/>
    </w:pPr>
    <w:rPr>
      <w:rFonts w:ascii="Arial" w:hAnsi="Arial" w:cs="Arial"/>
      <w:sz w:val="24"/>
      <w:szCs w:val="24"/>
    </w:rPr>
  </w:style>
  <w:style w:type="paragraph" w:styleId="EnvelopeReturn">
    <w:name w:val="envelope return"/>
    <w:basedOn w:val="Normal"/>
    <w:pPr/>
    <w:rPr>
      <w:rFonts w:ascii="Arial" w:hAnsi="Arial" w:cs="Arial"/>
    </w:rPr>
  </w:style>
  <w:style w:type="paragraph" w:styleId="FootnoteText">
    <w:name w:val="footnote text"/>
    <w:basedOn w:val="Normal"/>
    <w:pPr/>
    <w:rPr/>
  </w:style>
  <w:style w:type="paragraph" w:styleId="HTMLAddress">
    <w:name w:val="HTML Address"/>
    <w:basedOn w:val="Normal"/>
    <w:qFormat/>
    <w:pPr/>
    <w:rPr>
      <w:i/>
      <w:iCs/>
    </w:rPr>
  </w:style>
  <w:style w:type="paragraph" w:styleId="HTMLPreformatted">
    <w:name w:val="HTML Preformatted"/>
    <w:basedOn w:val="Normal"/>
    <w:qFormat/>
    <w:pPr/>
    <w:rPr>
      <w:rFonts w:ascii="Courier New" w:hAnsi="Courier New" w:cs="Courier New"/>
    </w:rPr>
  </w:style>
  <w:style w:type="paragraph" w:styleId="Index1">
    <w:name w:val="index 1"/>
    <w:basedOn w:val="Normal"/>
    <w:next w:val="Normal"/>
    <w:pPr>
      <w:ind w:hanging="200" w:start="200" w:end="0"/>
    </w:pPr>
    <w:rPr/>
  </w:style>
  <w:style w:type="paragraph" w:styleId="Index2">
    <w:name w:val="index 2"/>
    <w:basedOn w:val="Normal"/>
    <w:next w:val="Normal"/>
    <w:pPr>
      <w:ind w:hanging="200" w:start="400" w:end="0"/>
    </w:pPr>
    <w:rPr/>
  </w:style>
  <w:style w:type="paragraph" w:styleId="Index3">
    <w:name w:val="index 3"/>
    <w:basedOn w:val="Normal"/>
    <w:next w:val="Normal"/>
    <w:pPr>
      <w:ind w:hanging="200" w:start="600" w:end="0"/>
    </w:pPr>
    <w:rPr/>
  </w:style>
  <w:style w:type="paragraph" w:styleId="Index4">
    <w:name w:val="Index 4"/>
    <w:basedOn w:val="Normal"/>
    <w:next w:val="Normal"/>
    <w:qFormat/>
    <w:pPr>
      <w:ind w:hanging="200" w:start="800" w:end="0"/>
    </w:pPr>
    <w:rPr/>
  </w:style>
  <w:style w:type="paragraph" w:styleId="Index5">
    <w:name w:val="Index 5"/>
    <w:basedOn w:val="Normal"/>
    <w:next w:val="Normal"/>
    <w:qFormat/>
    <w:pPr>
      <w:ind w:hanging="200" w:start="1000" w:end="0"/>
    </w:pPr>
    <w:rPr/>
  </w:style>
  <w:style w:type="paragraph" w:styleId="Index6">
    <w:name w:val="Index 6"/>
    <w:basedOn w:val="Normal"/>
    <w:next w:val="Normal"/>
    <w:qFormat/>
    <w:pPr>
      <w:ind w:hanging="200" w:start="1200" w:end="0"/>
    </w:pPr>
    <w:rPr/>
  </w:style>
  <w:style w:type="paragraph" w:styleId="Index7">
    <w:name w:val="Index 7"/>
    <w:basedOn w:val="Normal"/>
    <w:next w:val="Normal"/>
    <w:qFormat/>
    <w:pPr>
      <w:ind w:hanging="200" w:start="1400" w:end="0"/>
    </w:pPr>
    <w:rPr/>
  </w:style>
  <w:style w:type="paragraph" w:styleId="Index8">
    <w:name w:val="Index 8"/>
    <w:basedOn w:val="Normal"/>
    <w:next w:val="Normal"/>
    <w:qFormat/>
    <w:pPr>
      <w:ind w:hanging="200" w:start="1600" w:end="0"/>
    </w:pPr>
    <w:rPr/>
  </w:style>
  <w:style w:type="paragraph" w:styleId="Index9">
    <w:name w:val="Index 9"/>
    <w:basedOn w:val="Normal"/>
    <w:next w:val="Normal"/>
    <w:qFormat/>
    <w:pPr>
      <w:ind w:hanging="200" w:start="1800" w:end="0"/>
    </w:pPr>
    <w:rPr/>
  </w:style>
  <w:style w:type="paragraph" w:styleId="IndexHeading">
    <w:name w:val="index heading"/>
    <w:basedOn w:val="Normal"/>
    <w:next w:val="Index1"/>
    <w:pPr/>
    <w:rPr>
      <w:rFonts w:ascii="Arial" w:hAnsi="Arial" w:cs="Arial"/>
      <w:b/>
      <w:bCs/>
    </w:rPr>
  </w:style>
  <w:style w:type="paragraph" w:styleId="ListBullet2">
    <w:name w:val="List Bullet 2"/>
    <w:basedOn w:val="Normal"/>
    <w:pPr>
      <w:ind w:hanging="283" w:start="566" w:end="0"/>
    </w:pPr>
    <w:rPr/>
  </w:style>
  <w:style w:type="paragraph" w:styleId="ListBullet3">
    <w:name w:val="List Bullet 3"/>
    <w:basedOn w:val="Normal"/>
    <w:pPr>
      <w:ind w:hanging="283" w:start="849" w:end="0"/>
    </w:pPr>
    <w:rPr/>
  </w:style>
  <w:style w:type="paragraph" w:styleId="ListBullet4">
    <w:name w:val="List Bullet 4"/>
    <w:basedOn w:val="Normal"/>
    <w:pPr>
      <w:ind w:hanging="283" w:start="1132" w:end="0"/>
    </w:pPr>
    <w:rPr/>
  </w:style>
  <w:style w:type="paragraph" w:styleId="ListBullet5">
    <w:name w:val="List Bullet 5"/>
    <w:basedOn w:val="Normal"/>
    <w:pPr>
      <w:ind w:hanging="283" w:start="1415" w:end="0"/>
    </w:pPr>
    <w:rPr/>
  </w:style>
  <w:style w:type="paragraph" w:styleId="ListBullet">
    <w:name w:val="List Bullet"/>
    <w:basedOn w:val="Normal"/>
    <w:qFormat/>
    <w:pPr>
      <w:numPr>
        <w:ilvl w:val="0"/>
        <w:numId w:val="11"/>
      </w:numPr>
    </w:pPr>
    <w:rPr/>
  </w:style>
  <w:style w:type="paragraph" w:styleId="ListBullet21">
    <w:name w:val="List Bullet 21"/>
    <w:basedOn w:val="Normal"/>
    <w:qFormat/>
    <w:pPr>
      <w:numPr>
        <w:ilvl w:val="0"/>
        <w:numId w:val="9"/>
      </w:numPr>
    </w:pPr>
    <w:rPr/>
  </w:style>
  <w:style w:type="paragraph" w:styleId="ListBullet31">
    <w:name w:val="List Bullet 31"/>
    <w:basedOn w:val="Normal"/>
    <w:qFormat/>
    <w:pPr>
      <w:numPr>
        <w:ilvl w:val="0"/>
        <w:numId w:val="8"/>
      </w:numPr>
    </w:pPr>
    <w:rPr/>
  </w:style>
  <w:style w:type="paragraph" w:styleId="MacroText">
    <w:name w:val="Macro Text"/>
    <w:qFormat/>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pPr>
    <w:rPr>
      <w:rFonts w:ascii="Courier New" w:hAnsi="Courier New" w:eastAsia="Times New Roman" w:cs="Courier New"/>
      <w:color w:val="auto"/>
      <w:sz w:val="20"/>
      <w:szCs w:val="20"/>
      <w:lang w:val="en-US" w:bidi="ar-SA" w:eastAsia="zh-CN"/>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fill="CCCCCC" w:val="clear"/>
      <w:ind w:hanging="1134" w:start="1134" w:end="0"/>
    </w:pPr>
    <w:rPr>
      <w:rFonts w:ascii="Arial" w:hAnsi="Arial" w:cs="Arial"/>
      <w:sz w:val="24"/>
      <w:szCs w:val="24"/>
    </w:rPr>
  </w:style>
  <w:style w:type="paragraph" w:styleId="NormalWeb">
    <w:name w:val="Normal (Web)"/>
    <w:basedOn w:val="Normal"/>
    <w:qFormat/>
    <w:pPr/>
    <w:rPr>
      <w:sz w:val="24"/>
      <w:szCs w:val="24"/>
    </w:rPr>
  </w:style>
  <w:style w:type="paragraph" w:styleId="NormalIndent">
    <w:name w:val="Normal Indent"/>
    <w:basedOn w:val="Normal"/>
    <w:qFormat/>
    <w:pPr>
      <w:ind w:hanging="0" w:start="720" w:end="0"/>
    </w:pPr>
    <w:rPr/>
  </w:style>
  <w:style w:type="paragraph" w:styleId="NoteHeading">
    <w:name w:val="Note Heading"/>
    <w:basedOn w:val="Normal"/>
    <w:next w:val="Normal"/>
    <w:qFormat/>
    <w:pPr/>
    <w:rPr/>
  </w:style>
  <w:style w:type="paragraph" w:styleId="PlainText">
    <w:name w:val="Plain Text"/>
    <w:basedOn w:val="Normal"/>
    <w:qFormat/>
    <w:pPr/>
    <w:rPr>
      <w:rFonts w:ascii="Courier New" w:hAnsi="Courier New" w:cs="Courier New"/>
    </w:rPr>
  </w:style>
  <w:style w:type="paragraph" w:styleId="Signature">
    <w:name w:val="Signature"/>
    <w:basedOn w:val="Normal"/>
    <w:pPr>
      <w:ind w:hanging="0" w:start="4252" w:end="0"/>
    </w:pPr>
    <w:rPr/>
  </w:style>
  <w:style w:type="paragraph" w:styleId="Subtitle">
    <w:name w:val="Subtitle"/>
    <w:basedOn w:val="Normal"/>
    <w:next w:val="BodyText"/>
    <w:qFormat/>
    <w:pPr>
      <w:spacing w:before="0" w:after="60"/>
      <w:jc w:val="center"/>
      <w:outlineLvl w:val="1"/>
    </w:pPr>
    <w:rPr>
      <w:rFonts w:ascii="Arial" w:hAnsi="Arial" w:cs="Arial"/>
      <w:sz w:val="24"/>
      <w:szCs w:val="24"/>
    </w:rPr>
  </w:style>
  <w:style w:type="paragraph" w:styleId="TableofAuthorities">
    <w:name w:val="Table of Authorities"/>
    <w:basedOn w:val="Normal"/>
    <w:next w:val="Normal"/>
    <w:qFormat/>
    <w:pPr>
      <w:ind w:hanging="200" w:start="200" w:end="0"/>
    </w:pPr>
    <w:rPr/>
  </w:style>
  <w:style w:type="paragraph" w:styleId="TableofFigures">
    <w:name w:val="Table of Figures"/>
    <w:basedOn w:val="Normal"/>
    <w:next w:val="Normal"/>
    <w:qFormat/>
    <w:pPr>
      <w:ind w:hanging="400" w:start="400" w:end="0"/>
    </w:pPr>
    <w:rPr/>
  </w:style>
  <w:style w:type="paragraph" w:styleId="TOAHeading">
    <w:name w:val="TOA Heading"/>
    <w:basedOn w:val="Normal"/>
    <w:next w:val="Normal"/>
    <w:qFormat/>
    <w:pPr>
      <w:spacing w:before="120" w:after="0"/>
    </w:pPr>
    <w:rPr>
      <w:rFonts w:ascii="Arial" w:hAnsi="Arial" w:cs="Arial"/>
      <w:b/>
      <w:bCs/>
      <w:sz w:val="24"/>
      <w:szCs w:val="24"/>
    </w:rPr>
  </w:style>
  <w:style w:type="paragraph" w:styleId="TOC1">
    <w:name w:val="toc 1"/>
    <w:basedOn w:val="Normal"/>
    <w:next w:val="Normal"/>
    <w:pPr/>
    <w:rPr/>
  </w:style>
  <w:style w:type="paragraph" w:styleId="TOC2">
    <w:name w:val="toc 2"/>
    <w:basedOn w:val="Normal"/>
    <w:next w:val="Normal"/>
    <w:pPr>
      <w:ind w:hanging="0" w:start="200" w:end="0"/>
    </w:pPr>
    <w:rPr/>
  </w:style>
  <w:style w:type="paragraph" w:styleId="TOC3">
    <w:name w:val="toc 3"/>
    <w:basedOn w:val="Normal"/>
    <w:next w:val="Normal"/>
    <w:pPr>
      <w:ind w:hanging="0" w:start="400" w:end="0"/>
    </w:pPr>
    <w:rPr/>
  </w:style>
  <w:style w:type="paragraph" w:styleId="TOC4">
    <w:name w:val="toc 4"/>
    <w:basedOn w:val="Normal"/>
    <w:next w:val="Normal"/>
    <w:pPr>
      <w:ind w:hanging="0" w:start="600" w:end="0"/>
    </w:pPr>
    <w:rPr/>
  </w:style>
  <w:style w:type="paragraph" w:styleId="TOC5">
    <w:name w:val="toc 5"/>
    <w:basedOn w:val="Normal"/>
    <w:next w:val="Normal"/>
    <w:pPr>
      <w:ind w:hanging="0" w:start="800" w:end="0"/>
    </w:pPr>
    <w:rPr/>
  </w:style>
  <w:style w:type="paragraph" w:styleId="TOC6">
    <w:name w:val="toc 6"/>
    <w:basedOn w:val="Normal"/>
    <w:next w:val="Normal"/>
    <w:pPr>
      <w:ind w:hanging="0" w:start="1000" w:end="0"/>
    </w:pPr>
    <w:rPr/>
  </w:style>
  <w:style w:type="paragraph" w:styleId="TOC7">
    <w:name w:val="toc 7"/>
    <w:basedOn w:val="Normal"/>
    <w:next w:val="Normal"/>
    <w:pPr>
      <w:ind w:hanging="0" w:start="1200" w:end="0"/>
    </w:pPr>
    <w:rPr/>
  </w:style>
  <w:style w:type="paragraph" w:styleId="TOC8">
    <w:name w:val="toc 8"/>
    <w:basedOn w:val="Normal"/>
    <w:next w:val="Normal"/>
    <w:pPr>
      <w:ind w:hanging="0" w:start="1400" w:end="0"/>
    </w:pPr>
    <w:rPr/>
  </w:style>
  <w:style w:type="paragraph" w:styleId="TOC9">
    <w:name w:val="toc 9"/>
    <w:basedOn w:val="Normal"/>
    <w:next w:val="Normal"/>
    <w:pPr>
      <w:ind w:hanging="0" w:start="1600" w:end="0"/>
    </w:pPr>
    <w:rPr/>
  </w:style>
  <w:style w:type="paragraph" w:styleId="assent">
    <w:name w:val="assent"/>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CA" w:bidi="ar-SA" w:eastAsia="zh-CN"/>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tabs>
        <w:tab w:val="clear" w:pos="720"/>
        <w:tab w:val="center" w:pos="4320" w:leader="none"/>
        <w:tab w:val="right" w:pos="8640" w:leader="none"/>
      </w:tabs>
    </w:pPr>
    <w:rPr/>
  </w:style>
  <w:style w:type="paragraph" w:styleId="Footer">
    <w:name w:val="footer"/>
    <w:basedOn w:val="Normal"/>
    <w:pPr>
      <w:tabs>
        <w:tab w:val="clear" w:pos="720"/>
        <w:tab w:val="center" w:pos="4320" w:leader="none"/>
        <w:tab w:val="right" w:pos="8640" w:leader="none"/>
      </w:tabs>
    </w:pPr>
    <w:rPr/>
  </w:style>
  <w:style w:type="paragraph" w:styleId="Date">
    <w:name w:val="Date"/>
    <w:basedOn w:val="Normal"/>
    <w:next w:val="Normal"/>
    <w:qFormat/>
    <w:pPr/>
    <w:rPr/>
  </w:style>
  <w:style w:type="paragraph" w:styleId="definition">
    <w:name w:val="definition"/>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CA" w:bidi="ar-SA" w:eastAsia="zh-CN"/>
    </w:rPr>
  </w:style>
  <w:style w:type="paragraph" w:styleId="ListBullet41">
    <w:name w:val="List Bullet 41"/>
    <w:basedOn w:val="Normal"/>
    <w:qFormat/>
    <w:pPr>
      <w:numPr>
        <w:ilvl w:val="0"/>
        <w:numId w:val="7"/>
      </w:numPr>
    </w:pPr>
    <w:rPr/>
  </w:style>
  <w:style w:type="paragraph" w:styleId="ListBullet51">
    <w:name w:val="List Bullet 51"/>
    <w:basedOn w:val="Normal"/>
    <w:qFormat/>
    <w:pPr>
      <w:numPr>
        <w:ilvl w:val="0"/>
        <w:numId w:val="6"/>
      </w:numPr>
    </w:pPr>
    <w:rPr/>
  </w:style>
  <w:style w:type="paragraph" w:styleId="ListContinue">
    <w:name w:val="List Continue"/>
    <w:basedOn w:val="Normal"/>
    <w:qFormat/>
    <w:pPr>
      <w:spacing w:before="0" w:after="120"/>
      <w:ind w:hanging="0" w:start="283" w:end="0"/>
    </w:pPr>
    <w:rPr/>
  </w:style>
  <w:style w:type="paragraph" w:styleId="ListContinue2">
    <w:name w:val="List Continue 2"/>
    <w:basedOn w:val="Normal"/>
    <w:qFormat/>
    <w:pPr>
      <w:spacing w:before="0" w:after="120"/>
      <w:ind w:hanging="0" w:start="566" w:end="0"/>
    </w:pPr>
    <w:rPr/>
  </w:style>
  <w:style w:type="paragraph" w:styleId="TOCid">
    <w:name w:val="TOCid"/>
    <w:basedOn w:val="table"/>
    <w:qFormat/>
    <w:pPr/>
    <w:rPr>
      <w:color w:val="0000FF"/>
      <w:u w:val="single" w:color="0000FF"/>
    </w:rPr>
  </w:style>
  <w:style w:type="paragraph" w:styleId="subpara">
    <w:name w:val="subpara"/>
    <w:basedOn w:val="paragraph"/>
    <w:qFormat/>
    <w:pPr>
      <w:tabs>
        <w:tab w:val="clear" w:pos="418"/>
        <w:tab w:val="clear" w:pos="538"/>
        <w:tab w:val="right" w:pos="837" w:leader="none"/>
        <w:tab w:val="left" w:pos="956" w:leader="none"/>
      </w:tabs>
      <w:ind w:hanging="955" w:start="955" w:end="0"/>
    </w:pPr>
    <w:rPr/>
  </w:style>
  <w:style w:type="paragraph" w:styleId="subsubpara">
    <w:name w:val="subsubpara"/>
    <w:basedOn w:val="paragraph"/>
    <w:qFormat/>
    <w:pPr>
      <w:tabs>
        <w:tab w:val="clear" w:pos="418"/>
        <w:tab w:val="clear" w:pos="538"/>
        <w:tab w:val="right" w:pos="1315" w:leader="none"/>
        <w:tab w:val="left" w:pos="1435" w:leader="none"/>
      </w:tabs>
      <w:ind w:hanging="1435" w:start="1435" w:end="0"/>
    </w:pPr>
    <w:rPr/>
  </w:style>
  <w:style w:type="paragraph" w:styleId="BodyTextFirstIndent">
    <w:name w:val="Body Text First Indent"/>
    <w:basedOn w:val="BodyText"/>
    <w:qFormat/>
    <w:pPr>
      <w:ind w:firstLine="210" w:start="0" w:end="0"/>
    </w:pPr>
    <w:rPr/>
  </w:style>
  <w:style w:type="paragraph" w:styleId="BodyTextIndent">
    <w:name w:val="Body Text Indent"/>
    <w:basedOn w:val="Normal"/>
    <w:pPr>
      <w:spacing w:before="0" w:after="120"/>
      <w:ind w:hanging="0" w:start="283" w:end="0"/>
    </w:pPr>
    <w:rPr/>
  </w:style>
  <w:style w:type="paragraph" w:styleId="BodyTextFirstIndent2">
    <w:name w:val="Body Text First Indent 2"/>
    <w:basedOn w:val="BodyTextIndent"/>
    <w:qFormat/>
    <w:pPr>
      <w:ind w:firstLine="210" w:start="283" w:end="0"/>
    </w:pPr>
    <w:rPr/>
  </w:style>
  <w:style w:type="paragraph" w:styleId="BodyTextIndent2">
    <w:name w:val="Body Text Indent 2"/>
    <w:basedOn w:val="Normal"/>
    <w:qFormat/>
    <w:pPr>
      <w:spacing w:lineRule="auto" w:line="480" w:before="0" w:after="120"/>
      <w:ind w:hanging="0" w:start="283" w:end="0"/>
    </w:pPr>
    <w:rPr/>
  </w:style>
  <w:style w:type="paragraph" w:styleId="ListContinue3">
    <w:name w:val="List Continue 3"/>
    <w:basedOn w:val="Normal"/>
    <w:qFormat/>
    <w:pPr>
      <w:spacing w:before="0" w:after="120"/>
      <w:ind w:hanging="0" w:start="849" w:end="0"/>
    </w:pPr>
    <w:rPr/>
  </w:style>
  <w:style w:type="paragraph" w:styleId="ListContinue4">
    <w:name w:val="List Continue 4"/>
    <w:basedOn w:val="Normal"/>
    <w:qFormat/>
    <w:pPr>
      <w:spacing w:before="0" w:after="120"/>
      <w:ind w:hanging="0" w:start="1132" w:end="0"/>
    </w:pPr>
    <w:rPr/>
  </w:style>
  <w:style w:type="paragraph" w:styleId="ListContinue5">
    <w:name w:val="List Continue 5"/>
    <w:basedOn w:val="Normal"/>
    <w:qFormat/>
    <w:pPr>
      <w:spacing w:before="0" w:after="120"/>
      <w:ind w:hanging="0" w:start="1415" w:end="0"/>
    </w:pPr>
    <w:rPr/>
  </w:style>
  <w:style w:type="paragraph" w:styleId="BodyTextIndent3">
    <w:name w:val="Body Text Indent 3"/>
    <w:basedOn w:val="Normal"/>
    <w:qFormat/>
    <w:pPr>
      <w:spacing w:before="0" w:after="120"/>
      <w:ind w:hanging="0" w:start="283" w:end="0"/>
    </w:pPr>
    <w:rPr>
      <w:sz w:val="16"/>
      <w:szCs w:val="16"/>
    </w:rPr>
  </w:style>
  <w:style w:type="paragraph" w:styleId="ListNumber">
    <w:name w:val="List Number"/>
    <w:basedOn w:val="Normal"/>
    <w:qFormat/>
    <w:pPr>
      <w:numPr>
        <w:ilvl w:val="0"/>
        <w:numId w:val="10"/>
      </w:numPr>
    </w:pPr>
    <w:rPr/>
  </w:style>
  <w:style w:type="paragraph" w:styleId="ListNumber2">
    <w:name w:val="List Number 2"/>
    <w:basedOn w:val="Normal"/>
    <w:qFormat/>
    <w:pPr>
      <w:numPr>
        <w:ilvl w:val="0"/>
        <w:numId w:val="5"/>
      </w:numPr>
    </w:pPr>
    <w:rPr/>
  </w:style>
  <w:style w:type="paragraph" w:styleId="ListNumber3">
    <w:name w:val="List Number 3"/>
    <w:basedOn w:val="Normal"/>
    <w:qFormat/>
    <w:pPr>
      <w:numPr>
        <w:ilvl w:val="0"/>
        <w:numId w:val="4"/>
      </w:numPr>
    </w:pPr>
    <w:rPr/>
  </w:style>
  <w:style w:type="paragraph" w:styleId="ListNumber4">
    <w:name w:val="List Number 4"/>
    <w:basedOn w:val="Normal"/>
    <w:qFormat/>
    <w:pPr>
      <w:numPr>
        <w:ilvl w:val="0"/>
        <w:numId w:val="3"/>
      </w:numPr>
    </w:pPr>
    <w:rPr/>
  </w:style>
  <w:style w:type="paragraph" w:styleId="ListNumber5">
    <w:name w:val="List Number 5"/>
    <w:basedOn w:val="Normal"/>
    <w:qFormat/>
    <w:pPr>
      <w:numPr>
        <w:ilvl w:val="0"/>
        <w:numId w:val="2"/>
      </w:numPr>
    </w:pPr>
    <w:rPr/>
  </w:style>
  <w:style w:type="paragraph" w:styleId="ellipsis">
    <w:name w:val="ellipsis"/>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CA" w:bidi="ar-SA" w:eastAsia="zh-CN"/>
    </w:rPr>
  </w:style>
  <w:style w:type="paragraph" w:styleId="TOCheadCenter">
    <w:name w:val="TOCheadCenter"/>
    <w:basedOn w:val="table"/>
    <w:qFormat/>
    <w:pPr>
      <w:jc w:val="center"/>
    </w:pPr>
    <w:rPr>
      <w:smallCaps/>
      <w:color w:val="0000FF"/>
      <w:u w:val="single" w:color="0000FF"/>
    </w:rPr>
  </w:style>
  <w:style w:type="paragraph" w:styleId="equationind1">
    <w:name w:val="equationind1"/>
    <w:basedOn w:val="paragraph"/>
    <w:qFormat/>
    <w:pPr/>
    <w:rPr/>
  </w:style>
  <w:style w:type="paragraph" w:styleId="EndTumble">
    <w:name w:val="End Tumbl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CA" w:bidi="ar-SA" w:eastAsia="zh-CN"/>
    </w:rPr>
  </w:style>
  <w:style w:type="paragraph" w:styleId="IntenseQuote">
    <w:name w:val="Intense Quote"/>
    <w:basedOn w:val="Normal"/>
    <w:next w:val="Normal"/>
    <w:qFormat/>
    <w:pPr>
      <w:pBdr>
        <w:bottom w:val="single" w:sz="4" w:space="4" w:color="4F81BD"/>
      </w:pBdr>
      <w:spacing w:before="200" w:after="280"/>
      <w:ind w:hanging="0" w:start="936" w:end="936"/>
    </w:pPr>
    <w:rPr>
      <w:b/>
      <w:bCs/>
      <w:i/>
      <w:iCs/>
      <w:color w:val="4F81BD"/>
    </w:rPr>
  </w:style>
  <w:style w:type="paragraph" w:styleId="heading21">
    <w:name w:val="heading2"/>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CA" w:bidi="ar-SA" w:eastAsia="zh-CN"/>
    </w:rPr>
  </w:style>
  <w:style w:type="paragraph" w:styleId="heading31">
    <w:name w:val="heading3"/>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CA" w:bidi="ar-SA" w:eastAsia="zh-CN"/>
    </w:rPr>
  </w:style>
  <w:style w:type="paragraph" w:styleId="Quote">
    <w:name w:val="Quote"/>
    <w:basedOn w:val="Normal"/>
    <w:next w:val="Normal"/>
    <w:qFormat/>
    <w:pPr/>
    <w:rPr>
      <w:i/>
      <w:iCs/>
      <w:color w:val="000000"/>
    </w:rPr>
  </w:style>
  <w:style w:type="paragraph" w:styleId="headingx">
    <w:name w:val="headingx"/>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CA" w:bidi="ar-SA" w:eastAsia="zh-CN"/>
    </w:rPr>
  </w:style>
  <w:style w:type="paragraph" w:styleId="insert">
    <w:name w:val="insert"/>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CA" w:bidi="ar-SA" w:eastAsia="zh-CN"/>
    </w:rPr>
  </w:style>
  <w:style w:type="paragraph" w:styleId="longtitle">
    <w:name w:val="longtitl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CA" w:bidi="ar-SA" w:eastAsia="zh-CN"/>
    </w:rPr>
  </w:style>
  <w:style w:type="paragraph" w:styleId="minnote">
    <w:name w:val="minnot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CA" w:bidi="ar-SA" w:eastAsia="zh-CN"/>
    </w:rPr>
  </w:style>
  <w:style w:type="paragraph" w:styleId="number">
    <w:name w:val="number"/>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CA" w:bidi="ar-SA" w:eastAsia="zh-CN"/>
    </w:rPr>
  </w:style>
  <w:style w:type="paragraph" w:styleId="paranoindt">
    <w:name w:val="paranoindt"/>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awindt">
    <w:name w:val="parawindt"/>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CA" w:bidi="ar-SA" w:eastAsia="zh-CN"/>
    </w:rPr>
  </w:style>
  <w:style w:type="paragraph" w:styleId="parawtab">
    <w:name w:val="parawtab"/>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tnum">
    <w:name w:val="partnum"/>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Pheading1">
    <w:name w:val="Pheading1"/>
    <w:basedOn w:val="heading11"/>
    <w:qFormat/>
    <w:pPr/>
    <w:rPr>
      <w:b/>
    </w:rPr>
  </w:style>
  <w:style w:type="paragraph" w:styleId="Pheading2">
    <w:name w:val="Pheading2"/>
    <w:basedOn w:val="heading21"/>
    <w:qFormat/>
    <w:pPr/>
    <w:rPr>
      <w:b/>
    </w:rPr>
  </w:style>
  <w:style w:type="paragraph" w:styleId="Pheading3">
    <w:name w:val="Pheading3"/>
    <w:basedOn w:val="heading31"/>
    <w:qFormat/>
    <w:pPr/>
    <w:rPr>
      <w:b/>
    </w:rPr>
  </w:style>
  <w:style w:type="paragraph" w:styleId="Pheadingx">
    <w:name w:val="Pheadingx"/>
    <w:basedOn w:val="headingx"/>
    <w:qFormat/>
    <w:pPr/>
    <w:rPr>
      <w:b/>
    </w:rPr>
  </w:style>
  <w:style w:type="paragraph" w:styleId="Pnote">
    <w:name w:val="Pnot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CA" w:bidi="ar-SA" w:eastAsia="zh-CN"/>
    </w:rPr>
  </w:style>
  <w:style w:type="paragraph" w:styleId="Pparagraph">
    <w:name w:val="Pparagraph"/>
    <w:basedOn w:val="paragraph"/>
    <w:qFormat/>
    <w:pPr/>
    <w:rPr>
      <w:b/>
    </w:rPr>
  </w:style>
  <w:style w:type="paragraph" w:styleId="preamble">
    <w:name w:val="preambl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CA" w:bidi="ar-SA" w:eastAsia="zh-CN"/>
    </w:rPr>
  </w:style>
  <w:style w:type="paragraph" w:styleId="Psection">
    <w:name w:val="Psection"/>
    <w:basedOn w:val="section"/>
    <w:qFormat/>
    <w:pPr/>
    <w:rPr>
      <w:b/>
    </w:rPr>
  </w:style>
  <w:style w:type="paragraph" w:styleId="footnote">
    <w:name w:val="footnot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18"/>
      <w:szCs w:val="20"/>
      <w:lang w:val="en-CA" w:bidi="ar-SA" w:eastAsia="zh-CN"/>
    </w:rPr>
  </w:style>
  <w:style w:type="paragraph" w:styleId="tableheading">
    <w:name w:val="tableheading"/>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CA" w:bidi="ar-SA" w:eastAsia="zh-CN"/>
    </w:rPr>
  </w:style>
  <w:style w:type="paragraph" w:styleId="Psubpara">
    <w:name w:val="Psubpara"/>
    <w:basedOn w:val="subpara"/>
    <w:qFormat/>
    <w:pPr/>
    <w:rPr>
      <w:b/>
    </w:rPr>
  </w:style>
  <w:style w:type="paragraph" w:styleId="Psubsection">
    <w:name w:val="Psubsection"/>
    <w:basedOn w:val="subsection"/>
    <w:qFormat/>
    <w:pPr/>
    <w:rPr>
      <w:b/>
    </w:rPr>
  </w:style>
  <w:style w:type="paragraph" w:styleId="Psubsubpara">
    <w:name w:val="Psubsubpara"/>
    <w:basedOn w:val="subsubpara"/>
    <w:qFormat/>
    <w:pPr/>
    <w:rPr>
      <w:b/>
    </w:rPr>
  </w:style>
  <w:style w:type="paragraph" w:styleId="subsubsubpara">
    <w:name w:val="subsubsubpara"/>
    <w:basedOn w:val="paragraph"/>
    <w:qFormat/>
    <w:pPr>
      <w:tabs>
        <w:tab w:val="clear" w:pos="418"/>
        <w:tab w:val="clear" w:pos="538"/>
        <w:tab w:val="right" w:pos="1675" w:leader="none"/>
        <w:tab w:val="left" w:pos="1793" w:leader="none"/>
      </w:tabs>
      <w:ind w:hanging="1793" w:start="1793" w:end="0"/>
    </w:pPr>
    <w:rPr/>
  </w:style>
  <w:style w:type="paragraph" w:styleId="Psubsubsubpara">
    <w:name w:val="Psubsubsubpara"/>
    <w:basedOn w:val="subsubsubpara"/>
    <w:qFormat/>
    <w:pPr/>
    <w:rPr>
      <w:b/>
    </w:rPr>
  </w:style>
  <w:style w:type="paragraph" w:styleId="scanned">
    <w:name w:val="scanned"/>
    <w:qFormat/>
    <w:pPr>
      <w:widowControl/>
      <w:bidi w:val="0"/>
      <w:spacing w:before="151" w:after="0"/>
      <w:jc w:val="both"/>
    </w:pPr>
    <w:rPr>
      <w:rFonts w:ascii="Times New Roman" w:hAnsi="Times New Roman" w:eastAsia="Times New Roman" w:cs="Times New Roman"/>
      <w:color w:val="auto"/>
      <w:sz w:val="20"/>
      <w:szCs w:val="20"/>
      <w:lang w:val="en-CA" w:bidi="ar-SA" w:eastAsia="zh-CN"/>
    </w:rPr>
  </w:style>
  <w:style w:type="paragraph" w:styleId="schedule">
    <w:name w:val="schedul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CA" w:bidi="ar-SA" w:eastAsia="zh-CN"/>
    </w:rPr>
  </w:style>
  <w:style w:type="paragraph" w:styleId="note">
    <w:name w:val="not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CA" w:bidi="ar-SA" w:eastAsia="zh-CN"/>
    </w:rPr>
  </w:style>
  <w:style w:type="paragraph" w:styleId="parawindt2">
    <w:name w:val="parawindt2"/>
    <w:basedOn w:val="parawindt"/>
    <w:qFormat/>
    <w:pPr>
      <w:ind w:hanging="0" w:start="557" w:end="0"/>
    </w:pPr>
    <w:rPr/>
  </w:style>
  <w:style w:type="paragraph" w:styleId="StartTumble">
    <w:name w:val="Start Tumbl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CA" w:bidi="ar-SA" w:eastAsia="zh-CN"/>
    </w:rPr>
  </w:style>
  <w:style w:type="paragraph" w:styleId="tochead1">
    <w:name w:val="tochead1"/>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CA" w:bidi="ar-SA" w:eastAsia="zh-CN"/>
    </w:rPr>
  </w:style>
  <w:style w:type="paragraph" w:styleId="Yellipsis">
    <w:name w:val="Yellipsis"/>
    <w:basedOn w:val="ellipsis"/>
    <w:qFormat/>
    <w:pPr>
      <w:shd w:fill="D9D9D9" w:val="clear"/>
    </w:pPr>
    <w:rPr/>
  </w:style>
  <w:style w:type="paragraph" w:styleId="partheading">
    <w:name w:val="partheading"/>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heading">
    <w:name w:val="Ypartheading"/>
    <w:basedOn w:val="partheading"/>
    <w:qFormat/>
    <w:pPr>
      <w:shd w:fill="D9D9D9" w:val="clear"/>
    </w:pPr>
    <w:rPr/>
  </w:style>
  <w:style w:type="paragraph" w:styleId="Ytable">
    <w:name w:val="Ytable"/>
    <w:basedOn w:val="table"/>
    <w:qFormat/>
    <w:pPr>
      <w:shd w:fill="D9D9D9" w:val="clear"/>
    </w:pPr>
    <w:rPr/>
  </w:style>
  <w:style w:type="paragraph" w:styleId="Ytoc">
    <w:name w:val="Ytoc"/>
    <w:basedOn w:val="toc"/>
    <w:qFormat/>
    <w:pPr>
      <w:shd w:fill="D9D9D9" w:val="clear"/>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en-CA" w:bidi="ar-SA" w:eastAsia="zh-CN"/>
    </w:rPr>
  </w:style>
  <w:style w:type="paragraph" w:styleId="Ypreamble">
    <w:name w:val="Ypreamble"/>
    <w:basedOn w:val="preamble"/>
    <w:qFormat/>
    <w:pPr>
      <w:shd w:fill="D9D9D9" w:val="clear"/>
      <w:tabs>
        <w:tab w:val="left" w:pos="0" w:leader="none"/>
        <w:tab w:val="left" w:pos="189" w:leader="none"/>
      </w:tabs>
    </w:pPr>
    <w:rPr/>
  </w:style>
  <w:style w:type="paragraph" w:styleId="Ypartnum">
    <w:name w:val="Ypartnum"/>
    <w:basedOn w:val="partnum"/>
    <w:qFormat/>
    <w:pPr>
      <w:shd w:fill="D9D9D9" w:val="clear"/>
    </w:pPr>
    <w:rPr/>
  </w:style>
  <w:style w:type="paragraph" w:styleId="Yheading1">
    <w:name w:val="Yheading1"/>
    <w:basedOn w:val="heading11"/>
    <w:qFormat/>
    <w:pPr>
      <w:shd w:fill="D9D9D9" w:val="clear"/>
    </w:pPr>
    <w:rPr/>
  </w:style>
  <w:style w:type="paragraph" w:styleId="Yheading2">
    <w:name w:val="Yheading2"/>
    <w:basedOn w:val="heading21"/>
    <w:qFormat/>
    <w:pPr>
      <w:shd w:fill="D9D9D9" w:val="clear"/>
    </w:pPr>
    <w:rPr/>
  </w:style>
  <w:style w:type="paragraph" w:styleId="Yheading3">
    <w:name w:val="Yheading3"/>
    <w:basedOn w:val="heading31"/>
    <w:qFormat/>
    <w:pPr>
      <w:shd w:fill="D9D9D9" w:val="clear"/>
    </w:pPr>
    <w:rPr/>
  </w:style>
  <w:style w:type="paragraph" w:styleId="Ytableheading">
    <w:name w:val="Ytableheading"/>
    <w:basedOn w:val="tableheading"/>
    <w:qFormat/>
    <w:pPr>
      <w:shd w:fill="D9D9D9" w:val="clear"/>
    </w:pPr>
    <w:rPr/>
  </w:style>
  <w:style w:type="paragraph" w:styleId="Ydefinition">
    <w:name w:val="Ydefinition"/>
    <w:basedOn w:val="definition"/>
    <w:qFormat/>
    <w:pPr>
      <w:shd w:fill="D9D9D9" w:val="clear"/>
    </w:pPr>
    <w:rPr/>
  </w:style>
  <w:style w:type="paragraph" w:styleId="Ysection">
    <w:name w:val="Ysection"/>
    <w:basedOn w:val="section"/>
    <w:qFormat/>
    <w:pPr>
      <w:shd w:fill="D9D9D9" w:val="clear"/>
    </w:pPr>
    <w:rPr/>
  </w:style>
  <w:style w:type="paragraph" w:styleId="Ysubsection">
    <w:name w:val="Ysubsection"/>
    <w:basedOn w:val="subsection"/>
    <w:qFormat/>
    <w:pPr>
      <w:shd w:fill="D9D9D9" w:val="clear"/>
    </w:pPr>
    <w:rPr/>
  </w:style>
  <w:style w:type="paragraph" w:styleId="Yparagraph">
    <w:name w:val="Yparagraph"/>
    <w:basedOn w:val="paragraph"/>
    <w:qFormat/>
    <w:pPr>
      <w:shd w:fill="D9D9D9" w:val="clear"/>
    </w:pPr>
    <w:rPr/>
  </w:style>
  <w:style w:type="paragraph" w:styleId="Yparanoindt">
    <w:name w:val="Yparanoindt"/>
    <w:basedOn w:val="paranoindt"/>
    <w:qFormat/>
    <w:pPr>
      <w:shd w:fill="D9D9D9" w:val="clear"/>
    </w:pPr>
    <w:rPr/>
  </w:style>
  <w:style w:type="paragraph" w:styleId="Yparawindt">
    <w:name w:val="Yparawindt"/>
    <w:basedOn w:val="parawindt"/>
    <w:qFormat/>
    <w:pPr>
      <w:shd w:fill="D9D9D9" w:val="clear"/>
      <w:ind w:hanging="0" w:start="278" w:end="0"/>
    </w:pPr>
    <w:rPr/>
  </w:style>
  <w:style w:type="paragraph" w:styleId="Yparawtab">
    <w:name w:val="Yparawtab"/>
    <w:basedOn w:val="parawtab"/>
    <w:qFormat/>
    <w:pPr>
      <w:shd w:fill="D9D9D9" w:val="clear"/>
    </w:pPr>
    <w:rPr/>
  </w:style>
  <w:style w:type="paragraph" w:styleId="Ysubpara">
    <w:name w:val="Ysubpara"/>
    <w:basedOn w:val="subpara"/>
    <w:qFormat/>
    <w:pPr>
      <w:shd w:fill="D9D9D9" w:val="clear"/>
    </w:pPr>
    <w:rPr/>
  </w:style>
  <w:style w:type="paragraph" w:styleId="Ysubsubpara">
    <w:name w:val="Ysubsubpara"/>
    <w:basedOn w:val="subsubpara"/>
    <w:qFormat/>
    <w:pPr>
      <w:shd w:fill="D9D9D9" w:val="clear"/>
    </w:pPr>
    <w:rPr/>
  </w:style>
  <w:style w:type="paragraph" w:styleId="Ysubsubsubpara">
    <w:name w:val="Ysubsubsubpara"/>
    <w:basedOn w:val="subsubsubpara"/>
    <w:qFormat/>
    <w:pPr>
      <w:shd w:fill="D9D9D9" w:val="clear"/>
    </w:pPr>
    <w:rPr/>
  </w:style>
  <w:style w:type="paragraph" w:styleId="Yequation">
    <w:name w:val="Yequation"/>
    <w:basedOn w:val="equation"/>
    <w:qFormat/>
    <w:pPr>
      <w:shd w:fill="D9D9D9" w:val="clear"/>
    </w:pPr>
    <w:rPr/>
  </w:style>
  <w:style w:type="paragraph" w:styleId="StatuteHeader">
    <w:name w:val="StatuteHeader"/>
    <w:qFormat/>
    <w:pPr>
      <w:widowControl/>
      <w:tabs>
        <w:tab w:val="clear" w:pos="720"/>
        <w:tab w:val="center" w:pos="5040" w:leader="none"/>
        <w:tab w:val="right" w:pos="10080" w:leader="none"/>
      </w:tabs>
      <w:bidi w:val="0"/>
    </w:pPr>
    <w:rPr>
      <w:rFonts w:ascii="Times New Roman" w:hAnsi="Times New Roman" w:eastAsia="Times New Roman" w:cs="Times New Roman"/>
      <w:i/>
      <w:color w:val="auto"/>
      <w:sz w:val="20"/>
      <w:szCs w:val="24"/>
      <w:lang w:val="en-CA" w:bidi="ar-SA" w:eastAsia="zh-CN"/>
    </w:rPr>
  </w:style>
  <w:style w:type="paragraph" w:styleId="TOCtable">
    <w:name w:val="TOCtable"/>
    <w:basedOn w:val="table"/>
    <w:qFormat/>
    <w:pPr/>
    <w:rPr>
      <w:color w:val="0000FF"/>
      <w:u w:val="single" w:color="0000FF"/>
    </w:rPr>
  </w:style>
  <w:style w:type="paragraph" w:styleId="TOCpartCenter">
    <w:name w:val="TOCpartCenter"/>
    <w:basedOn w:val="table"/>
    <w:qFormat/>
    <w:pPr>
      <w:jc w:val="center"/>
    </w:pPr>
    <w:rPr>
      <w:b/>
    </w:rPr>
  </w:style>
  <w:style w:type="paragraph" w:styleId="TOCschedCenter">
    <w:name w:val="TOCschedCenter"/>
    <w:basedOn w:val="TOCpartCenter"/>
    <w:qFormat/>
    <w:pPr/>
    <w:rPr>
      <w:b w:val="false"/>
    </w:rPr>
  </w:style>
  <w:style w:type="paragraph" w:styleId="issue">
    <w:name w:val="issu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CA" w:bidi="ar-SA" w:eastAsia="zh-CN"/>
    </w:rPr>
  </w:style>
  <w:style w:type="paragraph" w:styleId="Standard">
    <w:name w:val="Standard"/>
    <w:basedOn w:val="section"/>
    <w:qFormat/>
    <w:pPr/>
    <w:rPr/>
  </w:style>
  <w:style w:type="paragraph" w:styleId="act">
    <w:name w:val="a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CA" w:bidi="ar-SA" w:eastAsia="zh-CN"/>
    </w:rPr>
  </w:style>
  <w:style w:type="paragraph" w:styleId="Yheadingx">
    <w:name w:val="Yheadingx"/>
    <w:basedOn w:val="headingx"/>
    <w:qFormat/>
    <w:pPr>
      <w:shd w:fill="D9D9D9" w:val="clear"/>
    </w:pPr>
    <w:rPr/>
  </w:style>
  <w:style w:type="paragraph" w:styleId="Yschedule">
    <w:name w:val="Yschedule"/>
    <w:basedOn w:val="schedule"/>
    <w:qFormat/>
    <w:pPr>
      <w:shd w:fill="D9D9D9" w:val="clear"/>
    </w:pPr>
    <w:rPr/>
  </w:style>
  <w:style w:type="paragraph" w:styleId="commiss">
    <w:name w:val="commiss"/>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CA" w:bidi="ar-SA" w:eastAsia="zh-CN"/>
    </w:rPr>
  </w:style>
  <w:style w:type="paragraph" w:styleId="form">
    <w:name w:val="form"/>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regnumber">
    <w:name w:val="regnumber"/>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CA" w:bidi="ar-SA" w:eastAsia="zh-CN"/>
    </w:rPr>
  </w:style>
  <w:style w:type="paragraph" w:styleId="regtitle">
    <w:name w:val="regtitl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CA" w:bidi="ar-SA" w:eastAsia="zh-CN"/>
    </w:rPr>
  </w:style>
  <w:style w:type="paragraph" w:styleId="ruleb">
    <w:name w:val="ruleb"/>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CA" w:bidi="ar-SA" w:eastAsia="zh-CN"/>
    </w:rPr>
  </w:style>
  <w:style w:type="paragraph" w:styleId="rulec">
    <w:name w:val="rulec"/>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CA" w:bidi="ar-SA" w:eastAsia="zh-CN"/>
    </w:rPr>
  </w:style>
  <w:style w:type="paragraph" w:styleId="rulei">
    <w:name w:val="rulei"/>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rulel">
    <w:name w:val="rulel"/>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CA" w:bidi="ar-SA" w:eastAsia="zh-CN"/>
    </w:rPr>
  </w:style>
  <w:style w:type="paragraph" w:styleId="subject">
    <w:name w:val="subje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tocpartnum">
    <w:name w:val="tocpartnum"/>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CA" w:bidi="ar-SA" w:eastAsia="zh-CN"/>
    </w:rPr>
  </w:style>
  <w:style w:type="paragraph" w:styleId="Yminnote">
    <w:name w:val="Yminnote"/>
    <w:basedOn w:val="minnote"/>
    <w:qFormat/>
    <w:pPr>
      <w:shd w:fill="D9D9D9" w:val="clear"/>
    </w:pPr>
    <w:rPr/>
  </w:style>
  <w:style w:type="paragraph" w:styleId="version">
    <w:name w:val="version"/>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ActTitle">
    <w:name w:val="ActTitl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CA" w:bidi="ar-SA" w:eastAsia="zh-CN"/>
    </w:rPr>
  </w:style>
  <w:style w:type="paragraph" w:styleId="regaction">
    <w:name w:val="regaction"/>
    <w:qFormat/>
    <w:pPr>
      <w:keepNext w:val="true"/>
      <w:widowControl/>
      <w:suppressAutoHyphens w:val="true"/>
      <w:bidi w:val="0"/>
      <w:jc w:val="center"/>
    </w:pPr>
    <w:rPr>
      <w:rFonts w:ascii="Times New Roman" w:hAnsi="Times New Roman" w:eastAsia="Times New Roman" w:cs="Times New Roman"/>
      <w:color w:val="auto"/>
      <w:sz w:val="20"/>
      <w:szCs w:val="20"/>
      <w:lang w:val="en-CA" w:bidi="ar-SA" w:eastAsia="zh-CN"/>
    </w:rPr>
  </w:style>
  <w:style w:type="paragraph" w:styleId="dated">
    <w:name w:val="dated"/>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CA" w:bidi="ar-SA" w:eastAsia="zh-CN"/>
    </w:rPr>
  </w:style>
  <w:style w:type="paragraph" w:styleId="madeappfiled">
    <w:name w:val="made/app/filed"/>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CA" w:bidi="ar-SA" w:eastAsia="zh-CN"/>
    </w:rPr>
  </w:style>
  <w:style w:type="paragraph" w:styleId="regtitleold">
    <w:name w:val="regtitleold"/>
    <w:basedOn w:val="regtitle"/>
    <w:qFormat/>
    <w:pPr/>
    <w:rPr>
      <w:rFonts w:ascii="Times New (W1);Times New Roman" w:hAnsi="Times New (W1);Times New Roman" w:cs="Times New (W1);Times New Roman"/>
      <w:b w:val="false"/>
      <w:sz w:val="20"/>
    </w:rPr>
  </w:style>
  <w:style w:type="paragraph" w:styleId="Yact">
    <w:name w:val="Yact"/>
    <w:basedOn w:val="act"/>
    <w:qFormat/>
    <w:pPr>
      <w:shd w:fill="D9D9D9" w:val="clear"/>
    </w:pPr>
    <w:rPr/>
  </w:style>
  <w:style w:type="paragraph" w:styleId="Yform">
    <w:name w:val="Yform"/>
    <w:basedOn w:val="form"/>
    <w:qFormat/>
    <w:pPr>
      <w:shd w:fill="D9D9D9" w:val="clear"/>
    </w:pPr>
    <w:rPr/>
  </w:style>
  <w:style w:type="paragraph" w:styleId="Yruleb">
    <w:name w:val="Yruleb"/>
    <w:basedOn w:val="ruleb"/>
    <w:qFormat/>
    <w:pPr>
      <w:shd w:fill="D9D9D9" w:val="clear"/>
    </w:pPr>
    <w:rPr/>
  </w:style>
  <w:style w:type="paragraph" w:styleId="Yrulel">
    <w:name w:val="Yrulel"/>
    <w:basedOn w:val="rulel"/>
    <w:qFormat/>
    <w:pPr>
      <w:shd w:fill="D9D9D9" w:val="clear"/>
    </w:pPr>
    <w:rPr/>
  </w:style>
  <w:style w:type="paragraph" w:styleId="Yrulec">
    <w:name w:val="Yrulec"/>
    <w:basedOn w:val="rulec"/>
    <w:qFormat/>
    <w:pPr>
      <w:shd w:fill="D9D9D9" w:val="clear"/>
    </w:pPr>
    <w:rPr/>
  </w:style>
  <w:style w:type="paragraph" w:styleId="Yrulei">
    <w:name w:val="Yrulei"/>
    <w:basedOn w:val="rulei"/>
    <w:qFormat/>
    <w:pPr>
      <w:shd w:fill="D9D9D9" w:val="clear"/>
    </w:pPr>
    <w:rPr/>
  </w:style>
  <w:style w:type="paragraph" w:styleId="Ysubject">
    <w:name w:val="Ysubject"/>
    <w:basedOn w:val="subject"/>
    <w:qFormat/>
    <w:pPr>
      <w:shd w:fill="D9D9D9" w:val="clear"/>
    </w:pPr>
    <w:rPr/>
  </w:style>
  <w:style w:type="paragraph" w:styleId="Yheadnote">
    <w:name w:val="Yheadnote"/>
    <w:basedOn w:val="headnote"/>
    <w:qFormat/>
    <w:pPr>
      <w:shd w:fill="D9D9D9" w:val="clear"/>
    </w:pPr>
    <w:rPr/>
  </w:style>
  <w:style w:type="paragraph" w:styleId="TOChead">
    <w:name w:val="TOChead"/>
    <w:basedOn w:val="table"/>
    <w:qFormat/>
    <w:pPr/>
    <w:rPr>
      <w:color w:val="0000FF"/>
      <w:u w:val="single" w:color="0000FF"/>
    </w:rPr>
  </w:style>
  <w:style w:type="paragraph" w:styleId="parawindt3">
    <w:name w:val="parawindt3"/>
    <w:basedOn w:val="parawindt"/>
    <w:qFormat/>
    <w:pPr>
      <w:ind w:hanging="0" w:start="835" w:end="0"/>
    </w:pPr>
    <w:rPr/>
  </w:style>
  <w:style w:type="paragraph" w:styleId="TOCpartLeft">
    <w:name w:val="TOCpartLeft"/>
    <w:basedOn w:val="table"/>
    <w:qFormat/>
    <w:pPr/>
    <w:rPr>
      <w:b/>
    </w:rPr>
  </w:style>
  <w:style w:type="paragraph" w:styleId="TOCschedLeft">
    <w:name w:val="TOCschedLeft"/>
    <w:basedOn w:val="TOCpartLeft"/>
    <w:qFormat/>
    <w:pPr/>
    <w:rPr>
      <w:b w:val="false"/>
    </w:rPr>
  </w:style>
  <w:style w:type="paragraph" w:styleId="TOCheadLeft">
    <w:name w:val="TOCheadLeft"/>
    <w:basedOn w:val="TOCheadCenter"/>
    <w:qFormat/>
    <w:pPr>
      <w:jc w:val="start"/>
    </w:pPr>
    <w:rPr/>
  </w:style>
  <w:style w:type="paragraph" w:styleId="Yfootnote">
    <w:name w:val="Yfootnote"/>
    <w:basedOn w:val="footnote"/>
    <w:qFormat/>
    <w:pPr>
      <w:shd w:fill="D9D9D9" w:val="clear"/>
    </w:pPr>
    <w:rPr/>
  </w:style>
  <w:style w:type="paragraph" w:styleId="footnoteLeft">
    <w:name w:val="footnoteLeft"/>
    <w:basedOn w:val="footnote"/>
    <w:qFormat/>
    <w:pPr>
      <w:jc w:val="both"/>
    </w:pPr>
    <w:rPr/>
  </w:style>
  <w:style w:type="paragraph" w:styleId="Yfootnoteleft">
    <w:name w:val="Yfootnoteleft"/>
    <w:basedOn w:val="footnoteLeft"/>
    <w:qFormat/>
    <w:pPr>
      <w:shd w:fill="D9D9D9" w:val="clear"/>
    </w:pPr>
    <w:rPr/>
  </w:style>
  <w:style w:type="paragraph" w:styleId="TOCpart">
    <w:name w:val="TOCpart"/>
    <w:basedOn w:val="table"/>
    <w:qFormat/>
    <w:pPr/>
    <w:rPr>
      <w:b/>
      <w:color w:val="0000FF"/>
      <w:u w:val="single" w:color="0000FF"/>
    </w:rPr>
  </w:style>
  <w:style w:type="paragraph" w:styleId="TOCsched">
    <w:name w:val="TOCsched"/>
    <w:basedOn w:val="table"/>
    <w:qFormat/>
    <w:pPr/>
    <w:rPr>
      <w:color w:val="0000FF"/>
      <w:u w:val="single" w:color="0000FF"/>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headnoteitalic">
    <w:name w:val="headnoteitalic"/>
    <w:basedOn w:val="headnote"/>
    <w:qFormat/>
    <w:pPr/>
    <w:rPr>
      <w:i/>
    </w:rPr>
  </w:style>
  <w:style w:type="paragraph" w:styleId="Pschedule">
    <w:name w:val="Pschedule"/>
    <w:basedOn w:val="schedule"/>
    <w:qFormat/>
    <w:pPr/>
    <w:rPr>
      <w:b/>
    </w:rPr>
  </w:style>
  <w:style w:type="paragraph" w:styleId="rsignature">
    <w:name w:val="rsignatur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CA" w:bidi="ar-SA" w:eastAsia="zh-CN"/>
    </w:rPr>
  </w:style>
  <w:style w:type="paragraph" w:styleId="lsignature">
    <w:name w:val="lsignatur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CA" w:bidi="ar-SA" w:eastAsia="zh-CN"/>
    </w:rPr>
  </w:style>
  <w:style w:type="paragraph" w:styleId="rsigntit">
    <w:name w:val="rsigntit"/>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CA" w:bidi="ar-SA" w:eastAsia="zh-CN"/>
    </w:rPr>
  </w:style>
  <w:style w:type="paragraph" w:styleId="lsigntit">
    <w:name w:val="lsigntit"/>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CA" w:bidi="ar-SA" w:eastAsia="zh-CN"/>
    </w:rPr>
  </w:style>
  <w:style w:type="paragraph" w:styleId="Signature1">
    <w:name w:val="Signature1"/>
    <w:basedOn w:val="rsignature"/>
    <w:qFormat/>
    <w:pPr/>
    <w:rPr/>
  </w:style>
  <w:style w:type="paragraph" w:styleId="signtit">
    <w:name w:val="signtit"/>
    <w:basedOn w:val="rsigntit"/>
    <w:qFormat/>
    <w:pPr/>
    <w:rPr/>
  </w:style>
  <w:style w:type="paragraph" w:styleId="certify">
    <w:name w:val="certify"/>
    <w:basedOn w:val="dated"/>
    <w:qFormat/>
    <w:pPr/>
    <w:rPr/>
  </w:style>
  <w:style w:type="paragraph" w:styleId="Yparawindt2">
    <w:name w:val="Yparawindt2"/>
    <w:basedOn w:val="parawindt2"/>
    <w:qFormat/>
    <w:pPr>
      <w:shd w:fill="D9D9D9" w:val="clear"/>
    </w:pPr>
    <w:rPr/>
  </w:style>
  <w:style w:type="paragraph" w:styleId="Yparawindt3">
    <w:name w:val="Yparawindt3"/>
    <w:basedOn w:val="parawindt3"/>
    <w:qFormat/>
    <w:pPr>
      <w:shd w:fill="D9D9D9" w:val="clear"/>
    </w:pPr>
    <w:rPr/>
  </w:style>
  <w:style w:type="paragraph" w:styleId="Yregtitle">
    <w:name w:val="Yregtitle"/>
    <w:basedOn w:val="regtitle"/>
    <w:qFormat/>
    <w:pPr>
      <w:shd w:fill="D9D9D9" w:val="clear"/>
    </w:pPr>
    <w:rPr/>
  </w:style>
  <w:style w:type="paragraph" w:styleId="YTOCpartLeft">
    <w:name w:val="YTOCpartLeft"/>
    <w:basedOn w:val="TOCpartLeft"/>
    <w:qFormat/>
    <w:pPr>
      <w:shd w:fill="D9D9D9" w:val="clear"/>
    </w:pPr>
    <w:rPr/>
  </w:style>
  <w:style w:type="paragraph" w:styleId="YTOCid">
    <w:name w:val="YTOCid"/>
    <w:basedOn w:val="TOCid"/>
    <w:qFormat/>
    <w:pPr>
      <w:shd w:fill="D9D9D9" w:val="clear"/>
    </w:pPr>
    <w:rPr/>
  </w:style>
  <w:style w:type="paragraph" w:styleId="YTOCSched">
    <w:name w:val="YTOCSched"/>
    <w:basedOn w:val="TOCsched"/>
    <w:qFormat/>
    <w:pPr>
      <w:shd w:fill="D9D9D9" w:val="clear"/>
    </w:pPr>
    <w:rPr/>
  </w:style>
  <w:style w:type="paragraph" w:styleId="YTOCTable">
    <w:name w:val="YTOCTable"/>
    <w:basedOn w:val="TOCtable"/>
    <w:qFormat/>
    <w:pPr>
      <w:shd w:fill="D9D9D9" w:val="clear"/>
    </w:pPr>
    <w:rPr/>
  </w:style>
  <w:style w:type="paragraph" w:styleId="YTOCheadLeft">
    <w:name w:val="YTOCheadLeft"/>
    <w:basedOn w:val="TOCheadLeft"/>
    <w:qFormat/>
    <w:pPr>
      <w:shd w:fill="D9D9D9" w:val="clear"/>
    </w:pPr>
    <w:rPr/>
  </w:style>
  <w:style w:type="paragraph" w:styleId="YTOCPartCenter">
    <w:name w:val="YTOCPartCenter"/>
    <w:basedOn w:val="TOCpartCenter"/>
    <w:qFormat/>
    <w:pPr>
      <w:shd w:fill="D9D9D9" w:val="clear"/>
    </w:pPr>
    <w:rPr/>
  </w:style>
  <w:style w:type="paragraph" w:styleId="YTOCHeadCenter">
    <w:name w:val="YTOCHeadCenter"/>
    <w:basedOn w:val="TOCheadCenter"/>
    <w:qFormat/>
    <w:pPr>
      <w:shd w:fill="D9D9D9" w:val="clear"/>
    </w:pPr>
    <w:rPr/>
  </w:style>
  <w:style w:type="paragraph" w:styleId="YTOCHead">
    <w:name w:val="YTOCHead"/>
    <w:basedOn w:val="TOChead"/>
    <w:qFormat/>
    <w:pPr>
      <w:shd w:fill="D9D9D9" w:val="clear"/>
    </w:pPr>
    <w:rPr/>
  </w:style>
  <w:style w:type="paragraph" w:styleId="TOCForm">
    <w:name w:val="TOCForm"/>
    <w:basedOn w:val="TOChead"/>
    <w:qFormat/>
    <w:pPr/>
    <w:rPr/>
  </w:style>
  <w:style w:type="paragraph" w:styleId="YTOCForm">
    <w:name w:val="YTOCForm"/>
    <w:basedOn w:val="TOCForm"/>
    <w:qFormat/>
    <w:pPr>
      <w:shd w:fill="D9D9D9" w:val="clear"/>
    </w:pPr>
    <w:rPr/>
  </w:style>
  <w:style w:type="paragraph" w:styleId="Notice">
    <w:name w:val="Notic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ubsubsubsubcpara">
    <w:name w:val="subsubsubsubcpara"/>
    <w:qFormat/>
    <w:pPr>
      <w:widowControl/>
      <w:tabs>
        <w:tab w:val="clear" w:pos="720"/>
        <w:tab w:val="right" w:pos="2033" w:leader="none"/>
        <w:tab w:val="left" w:pos="2153" w:leader="none"/>
      </w:tabs>
      <w:bidi w:val="0"/>
      <w:snapToGrid w:val="false"/>
      <w:spacing w:lineRule="exact" w:line="209" w:before="111" w:after="0"/>
      <w:ind w:hanging="2153" w:start="2153" w:end="0"/>
      <w:jc w:val="both"/>
    </w:pPr>
    <w:rPr>
      <w:rFonts w:ascii="Times New Roman" w:hAnsi="Times New Roman" w:eastAsia="Times New Roman" w:cs="Times New Roman"/>
      <w:color w:val="auto"/>
      <w:sz w:val="20"/>
      <w:szCs w:val="20"/>
      <w:lang w:val="en-GB" w:bidi="ar-SA" w:eastAsia="zh-CN"/>
    </w:rPr>
  </w:style>
  <w:style w:type="paragraph" w:styleId="Psubsubsubsubpara">
    <w:name w:val="Psubsubsubsubpara"/>
    <w:basedOn w:val="subsubsubsubcpara"/>
    <w:qFormat/>
    <w:pPr/>
    <w:rPr>
      <w:b/>
      <w:lang w:val="en-US"/>
    </w:rPr>
  </w:style>
  <w:style w:type="paragraph" w:styleId="BalloonText">
    <w:name w:val="Balloon Text"/>
    <w:basedOn w:val="Normal"/>
    <w:qFormat/>
    <w:pPr/>
    <w:rPr>
      <w:rFonts w:ascii="Tahoma" w:hAnsi="Tahoma" w:cs="Tahoma"/>
      <w:sz w:val="16"/>
      <w:szCs w:val="16"/>
    </w:rPr>
  </w:style>
  <w:style w:type="paragraph" w:styleId="ConsolidationPeriod">
    <w:name w:val="ConsolidationPeriod"/>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tablelevel1">
    <w:name w:val="tablelevel1"/>
    <w:basedOn w:val="Normal"/>
    <w:qFormat/>
    <w:pPr>
      <w:tabs>
        <w:tab w:val="clear" w:pos="720"/>
        <w:tab w:val="right" w:pos="240" w:leader="none"/>
        <w:tab w:val="left" w:pos="360" w:leader="none"/>
      </w:tabs>
      <w:suppressAutoHyphens w:val="true"/>
      <w:spacing w:lineRule="exact" w:line="190" w:before="11" w:after="0"/>
      <w:ind w:hanging="360" w:start="360" w:end="0"/>
    </w:pPr>
    <w:rPr>
      <w:sz w:val="18"/>
      <w:lang w:val="en-GB"/>
    </w:rPr>
  </w:style>
  <w:style w:type="paragraph" w:styleId="tablelevel2">
    <w:name w:val="tablelevel2"/>
    <w:basedOn w:val="Normal"/>
    <w:qFormat/>
    <w:pPr>
      <w:tabs>
        <w:tab w:val="clear" w:pos="720"/>
        <w:tab w:val="right" w:pos="480" w:leader="none"/>
        <w:tab w:val="left" w:pos="600" w:leader="none"/>
      </w:tabs>
      <w:suppressAutoHyphens w:val="true"/>
      <w:spacing w:lineRule="exact" w:line="190" w:before="11" w:after="0"/>
      <w:ind w:hanging="600" w:start="600" w:end="0"/>
    </w:pPr>
    <w:rPr>
      <w:sz w:val="18"/>
      <w:lang w:val="en-GB"/>
    </w:rPr>
  </w:style>
  <w:style w:type="paragraph" w:styleId="tablelevel3">
    <w:name w:val="tablelevel3"/>
    <w:basedOn w:val="Normal"/>
    <w:qFormat/>
    <w:pPr>
      <w:tabs>
        <w:tab w:val="right" w:pos="720" w:leader="none"/>
        <w:tab w:val="left" w:pos="840" w:leader="none"/>
      </w:tabs>
      <w:suppressAutoHyphens w:val="true"/>
      <w:spacing w:lineRule="exact" w:line="190" w:before="11" w:after="0"/>
      <w:ind w:hanging="840" w:start="840" w:end="0"/>
    </w:pPr>
    <w:rPr>
      <w:sz w:val="18"/>
      <w:lang w:val="en-GB"/>
    </w:rPr>
  </w:style>
  <w:style w:type="paragraph" w:styleId="tablelevel4">
    <w:name w:val="tablelevel4"/>
    <w:basedOn w:val="Normal"/>
    <w:qFormat/>
    <w:pPr>
      <w:tabs>
        <w:tab w:val="clear" w:pos="720"/>
        <w:tab w:val="right" w:pos="960" w:leader="none"/>
        <w:tab w:val="left" w:pos="1080" w:leader="none"/>
      </w:tabs>
      <w:suppressAutoHyphens w:val="true"/>
      <w:spacing w:lineRule="exact" w:line="190" w:before="11" w:after="0"/>
      <w:ind w:hanging="1080" w:start="1080" w:end="0"/>
    </w:pPr>
    <w:rPr>
      <w:sz w:val="18"/>
      <w:lang w:val="en-GB"/>
    </w:rPr>
  </w:style>
  <w:style w:type="paragraph" w:styleId="ConsolidationPeriod-e">
    <w:name w:val="ConsolidationPeriod-e"/>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TableContents">
    <w:name w:val="Table Contents"/>
    <w:basedOn w:val="Normal"/>
    <w:qFormat/>
    <w:pPr>
      <w:widowControl w:val="false"/>
      <w:suppressLineNumbers/>
    </w:pPr>
    <w:rPr/>
  </w:style>
  <w:style w:type="paragraph" w:styleId="TableHeading1">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97o43" TargetMode="External"/><Relationship Id="rId3" Type="http://schemas.openxmlformats.org/officeDocument/2006/relationships/hyperlink" Target="http://www.e-laws.gov.on.ca/navigation?file=currencyDates&amp;lang=en" TargetMode="External"/><Relationship Id="rId4" Type="http://schemas.openxmlformats.org/officeDocument/2006/relationships/hyperlink" Target="https://www.ontario.ca/laws/consolidated-statutes-change-notices?" TargetMode="External"/><Relationship Id="rId5" Type="http://schemas.openxmlformats.org/officeDocument/2006/relationships/hyperlink" Target="https://www.ontario.ca/laws/consolidated-statutes-change-notices?" TargetMode="External"/><Relationship Id="rId6" Type="http://schemas.openxmlformats.org/officeDocument/2006/relationships/hyperlink" Target="http://www.ontario.ca/fr/lois/loi/97o43" TargetMode="Externa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10pt_catalog_New.dotx</Template>
  <TotalTime>701</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2003-01-13T16:48:00Z</dcterms:created>
  <dc:creator/>
  <dc:description/>
  <cp:keywords/>
  <dc:language>en-CA</dc:language>
  <cp:lastModifiedBy/>
  <cp:lastPrinted>2016-03-02T13:24:00Z</cp:lastPrinted>
  <dcterms:modified xsi:type="dcterms:W3CDTF">2022-02-10T15:05:00Z</dcterms:modified>
  <cp:revision>128</cp:revision>
  <dc:subject/>
  <dc:title>Municipal Property Assessment Corporation Act, 1997, S.O. 1997, c. 43, Sched. G</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20211209</vt:lpwstr>
  </property>
  <property fmtid="{D5CDD505-2E9C-101B-9397-08002B2CF9AE}" pid="3" name="To Date">
    <vt:lpwstr>Present</vt:lpwstr>
  </property>
</Properties>
</file>