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UniMetrocamp Wyden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Beatriz Cossari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Kelton Bruno Santos de Oliveira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Luiz Gustavo Turatti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Campinas/SP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id w:val="938242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80rd0x5vt6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l0un2cosc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padw2tjl5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8haj4th8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op45edyx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Objetivos/resultados/efeitos a serem alcançados (em relação ao problema identificado e sob a perspectiva dos públicos envolvidos)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kfejsg7ku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Referencial teórico (subsídio teórico para propositura de ações da extensão)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pxjrs16jp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PLANEJAMENTO E DESENVOLVIMENTO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hexdxrrnp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Plano de trabalho (usando ferramenta acordada com o docente)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odssfdpvg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Descrição da forma de envolvimento do público participante na formulação do projeto, seu desenvolvimento e avaliação, bem como as estratégias pelo grupo para mobilizá-los.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cspojnjqt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Grupo de trabalho (descrição da responsabilidade de cada membro)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pdqvmbdy8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Metas, critérios ou indicadores de avaliação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lweyhrz7v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Recursos previstos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7tryf4jm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Detalhamento técnico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daf27rerc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ENCERRAMENTO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regffdkzm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Relato Coletivo: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gw7wc8no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Avaliação de reação da parte interessada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ulbvkql4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Relato de Experiência Individual (Pontuação específica para o relato individual)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10lba1hwp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CONTEXTUALIZAÇÃO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1t1nox5bmb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METODOLOGIA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8q6ali94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RESULTADOS E DISCUSSÃO: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k8rhwng2f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REFLEXÃO APROFUNDADA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1c4bnrses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CONSIDERAÇÕES FINAIS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7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80rd0x5vt6vm" w:id="0"/>
      <w:bookmarkEnd w:id="0"/>
      <w:r w:rsidDel="00000000" w:rsidR="00000000" w:rsidRPr="00000000">
        <w:rPr>
          <w:rtl w:val="0"/>
        </w:rPr>
        <w:t xml:space="preserve">DIAGNÓSTICO E TEORIZAÇÃO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95l0un2cosci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partes interessadas no projeto são os prestadores de serviços no ramo de manutenção e limpeza de piscinas, em sua maioria profissionais autônomos ou pequenas empresas.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socioeconômico: classe média, que buscam ferramentas acessíveis para organizar suas rotinas.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Escolaridade: ensino médio completo ou técnico; alguns com formação superior em áreas relacionadas.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 e faixa etária: público diverso, em geral entre 25 e 50 anos.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estimada: aproximadamente 1 a 5 prestadores locais, podendo expandir para uma rede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Parceiros potenciais: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Associações de prestadores de serviços ou cooperativas da região.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finais que utilizam os serviços, como condomínios residenciais e clubes.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 de ensino (curso de ADS), responsável pelo desenvolvimento do aplicativo no formato de extensão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axpadw2tjl59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identificado que os prestadores de serviços de piscina enfrentam dificuldades na gestão de suas atividades diárias, como: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manual ou pouco organizado de agendamentos de clientes.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registro confiável de pagamentos recebidos e pendentes.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 em acompanhar o estoque de produtos químicos e insumos.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Ausência de um sistema centralizado de cadastro e histórico de clientes.</w:t>
      </w:r>
    </w:p>
    <w:p w:rsidR="00000000" w:rsidDel="00000000" w:rsidP="00000000" w:rsidRDefault="00000000" w:rsidRPr="00000000" w14:paraId="00000057">
      <w:pPr>
        <w:spacing w:after="240" w:before="24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problemas geram perda de tempo, erros de organização e risco financeiro, além de impactarem a qualidade do serviço prestado. A demanda foi percebida a partir de diálogos com prestadores da área, que apontaram a necessidade de uma solução tecnológica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8f8haj4th835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aplicativo AquaPro mostra-se pertinente academicamente por integrar conhecimentos adquiridos na disciplina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Programação de Dispositivos Móveis em Android</w:t>
      </w:r>
      <w:r w:rsidDel="00000000" w:rsidR="00000000" w:rsidRPr="00000000">
        <w:rPr>
          <w:sz w:val="24"/>
          <w:szCs w:val="24"/>
          <w:rtl w:val="0"/>
        </w:rPr>
        <w:t xml:space="preserve"> à resolução de uma demanda real.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possibilita aos alunos aplicar metodologias de aprendizagem baseada em projetos (PBL), unindo teoria e prática, além de gerar impacto social ao oferecer uma ferramenta digital para trabalhadores de um setor que, em geral, não tem acesso a soluções tecnológicas sofisticadas.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contribui para a formação profissional dos discentes, no sentido de projetar, desenvolver e avaliar um MVP (Minimum Viable Product), e, ao mesmo tempo, beneficia a comunidade ao melhorar a gestão dos serviços prestados.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enop45edyx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aplicativo móvel (AquaPro) para auxiliar prestadores de serviços de piscina no gerenciamento de agendamentos, pagamentos, estoque e clientes.</w:t>
        <w:br w:type="textWrapping"/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sistema de agendamento digital que otimize o tempo e reduza falhas de organização.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funcionalidades de controle de pagamentos e estoque para maior eficiência financeira e operacional.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o cadastro e acompanhamento de clientes, gerando histórico de serviços e fortalecendo a relação profissional.</w:t>
        <w:br w:type="textWrapping"/>
      </w:r>
    </w:p>
    <w:p w:rsidR="00000000" w:rsidDel="00000000" w:rsidP="00000000" w:rsidRDefault="00000000" w:rsidRPr="00000000" w14:paraId="0000006A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de um MVP funcional do aplicativo AquaPro.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da gestão de serviços para os prestadores envolvidos.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Consolidação do aprendizado prático dos estudantes no desenvolvimento de soluções mobile.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vvkfejsg7kuu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71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elaboração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  <w:r w:rsidDel="00000000" w:rsidR="00000000" w:rsidRPr="00000000">
        <w:rPr>
          <w:sz w:val="24"/>
          <w:szCs w:val="24"/>
          <w:rtl w:val="0"/>
        </w:rPr>
        <w:t xml:space="preserve"> fundamenta-se em referenciais teóricos que articulam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aprendizagem baseada em projetos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para dispositivos móveis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gestão de serviços mediada por tecnologia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destaca-se a metodologia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Aprendizagem Baseada em Projetos (Project-Based Learning – PBL)</w:t>
      </w:r>
      <w:r w:rsidDel="00000000" w:rsidR="00000000" w:rsidRPr="00000000">
        <w:rPr>
          <w:sz w:val="24"/>
          <w:szCs w:val="24"/>
          <w:rtl w:val="0"/>
        </w:rPr>
        <w:t xml:space="preserve">, que, segundo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Markham (2012)</w:t>
      </w:r>
      <w:r w:rsidDel="00000000" w:rsidR="00000000" w:rsidRPr="00000000">
        <w:rPr>
          <w:sz w:val="24"/>
          <w:szCs w:val="24"/>
          <w:rtl w:val="0"/>
        </w:rPr>
        <w:t xml:space="preserve">, permite que os estudantes construam conhecimento de forma colaborativa e aplicada, orientada por problemas reais. Essa abordagem justifica a escolha de desenvolver um aplicativo móvel como solução prática para a situação-problema vivenciada por prestadores de serviço de piscinas, pois conecta teoria, prática e impacto social.</w:t>
      </w:r>
    </w:p>
    <w:p w:rsidR="00000000" w:rsidDel="00000000" w:rsidP="00000000" w:rsidRDefault="00000000" w:rsidRPr="00000000" w14:paraId="00000073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 desenvolvimento tecnológico,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Pressman e Maxim (2016)</w:t>
      </w:r>
      <w:r w:rsidDel="00000000" w:rsidR="00000000" w:rsidRPr="00000000">
        <w:rPr>
          <w:sz w:val="24"/>
          <w:szCs w:val="24"/>
          <w:rtl w:val="0"/>
        </w:rPr>
        <w:t xml:space="preserve"> ressaltam a importância de processos estruturados de engenharia de software para garantir qualidade e confiabilidade em projetos acadêmicos e profissionais. Assim, a utilização de metodologias de desenvolvimento incremental e iterativo contribui para a construção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MVP (Minimum Viable Product)</w:t>
      </w:r>
      <w:r w:rsidDel="00000000" w:rsidR="00000000" w:rsidRPr="00000000">
        <w:rPr>
          <w:sz w:val="24"/>
          <w:szCs w:val="24"/>
          <w:rtl w:val="0"/>
        </w:rPr>
        <w:t xml:space="preserve">, que atende de forma ágil às necessidades iniciais dos usuários.</w:t>
      </w:r>
    </w:p>
    <w:p w:rsidR="00000000" w:rsidDel="00000000" w:rsidP="00000000" w:rsidRDefault="00000000" w:rsidRPr="00000000" w14:paraId="00000074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literatura sobre mobilidade digital enfatiza o papel dos aplicativos móveis na transformação de setores tradicionais.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Palumbo (2015)</w:t>
      </w:r>
      <w:r w:rsidDel="00000000" w:rsidR="00000000" w:rsidRPr="00000000">
        <w:rPr>
          <w:sz w:val="24"/>
          <w:szCs w:val="24"/>
          <w:rtl w:val="0"/>
        </w:rPr>
        <w:t xml:space="preserve">, a adoção de tecnologias móveis em serviços amplia a eficiência, melhora a comunicação com clientes e possibilita inovação em contextos socioeconômicos diversos. No caso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  <w:r w:rsidDel="00000000" w:rsidR="00000000" w:rsidRPr="00000000">
        <w:rPr>
          <w:sz w:val="24"/>
          <w:szCs w:val="24"/>
          <w:rtl w:val="0"/>
        </w:rPr>
        <w:t xml:space="preserve">, tal perspectiva justifica o uso da plataforma Android como meio acessível e amplamente difundido entre os prestadores de serviços e seus clientes.</w:t>
      </w:r>
    </w:p>
    <w:p w:rsidR="00000000" w:rsidDel="00000000" w:rsidP="00000000" w:rsidRDefault="00000000" w:rsidRPr="00000000" w14:paraId="00000075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o projeto ancora-se em três eixos principais: (1) a aprendizagem ativa e contextualizada proporcionada pelo PBL, (2) a aplicação de boas práticas da engenharia de software no desenvolvimento do MVP, e (3) o uso de tecnologias móveis como instrumentos de inclusão produtiva e modernização dos serviços. Esses referenciais sustentam a pertinência acadêmica, social e técnica do projeto, garantindo que as ações formuladas respondam de maneira assertiva aos desafios identificados.</w:t>
      </w:r>
    </w:p>
    <w:p w:rsidR="00000000" w:rsidDel="00000000" w:rsidP="00000000" w:rsidRDefault="00000000" w:rsidRPr="00000000" w14:paraId="00000076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7"/>
        </w:numPr>
        <w:ind w:left="720" w:hanging="360"/>
        <w:rPr/>
      </w:pPr>
      <w:bookmarkStart w:colFirst="0" w:colLast="0" w:name="_v3pxjrs16jp6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qvhexdxrrnpq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l6odssfdpvgo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7"/>
        </w:numPr>
        <w:ind w:left="1080" w:hanging="720"/>
        <w:rPr>
          <w:sz w:val="24"/>
          <w:szCs w:val="24"/>
        </w:rPr>
      </w:pPr>
      <w:bookmarkStart w:colFirst="0" w:colLast="0" w:name="_b5cspojnjqti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7mpdqvmbdy8b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tylweyhrz7vl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cr7tryf4jm2p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7"/>
        </w:numPr>
        <w:ind w:left="720" w:hanging="360"/>
        <w:rPr/>
      </w:pPr>
      <w:bookmarkStart w:colFirst="0" w:colLast="0" w:name="_wjdaf27rerce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rpregffdkzm8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p1gw7wc8non3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y9ulbvkql4oj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9E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4b10lba1hwpl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A0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91t1nox5bmb1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xu8q6ali94mw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kzk8rhwng2fy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h51c4bnrsesw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A8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