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AC28B" w14:textId="2330198A" w:rsidR="00BE0E95" w:rsidRDefault="00BE0E95" w:rsidP="00C94A87">
      <w:pPr>
        <w:rPr>
          <w:b/>
          <w:bCs/>
        </w:rPr>
      </w:pPr>
      <w:r>
        <w:rPr>
          <w:b/>
          <w:bCs/>
        </w:rPr>
        <w:t>Oliver Nieto Osorio - 34</w:t>
      </w:r>
      <w:r w:rsidR="00F6106E">
        <w:rPr>
          <w:b/>
          <w:bCs/>
        </w:rPr>
        <w:t>0</w:t>
      </w:r>
      <w:r>
        <w:rPr>
          <w:b/>
          <w:bCs/>
        </w:rPr>
        <w:t>6211</w:t>
      </w:r>
    </w:p>
    <w:p w14:paraId="0681CCF4" w14:textId="77777777" w:rsidR="00BE0E95" w:rsidRDefault="00BE0E95" w:rsidP="00C94A87">
      <w:pPr>
        <w:rPr>
          <w:b/>
          <w:bCs/>
        </w:rPr>
      </w:pPr>
    </w:p>
    <w:p w14:paraId="7ABA9C2A" w14:textId="39261F0B" w:rsidR="00C94A87" w:rsidRDefault="00C94A87" w:rsidP="00C94A87">
      <w:pPr>
        <w:rPr>
          <w:b/>
          <w:bCs/>
        </w:rPr>
      </w:pPr>
      <w:r>
        <w:rPr>
          <w:b/>
          <w:bCs/>
        </w:rPr>
        <w:t>Escena 1:</w:t>
      </w:r>
    </w:p>
    <w:p w14:paraId="06FFD573" w14:textId="1331FCD8" w:rsidR="00C94A87" w:rsidRDefault="00C94A87" w:rsidP="00C94A87">
      <w:r>
        <w:t>Aproximadamente desde el minuto 1:01:27 hasta el 1:04:00.</w:t>
      </w:r>
    </w:p>
    <w:p w14:paraId="351CF17A" w14:textId="17B3D3D8" w:rsidR="00C94A87" w:rsidRDefault="00C94A87" w:rsidP="00C94A87">
      <w:r w:rsidRPr="00C94A87">
        <w:t xml:space="preserve">En este ejemplo, la vestimenta funciona como un potente indicador de </w:t>
      </w:r>
      <w:r w:rsidRPr="00C94A87">
        <w:rPr>
          <w:b/>
          <w:bCs/>
        </w:rPr>
        <w:t>estatus social, rol jerárquico y visibilidad</w:t>
      </w:r>
      <w:r w:rsidRPr="00C94A87">
        <w:t xml:space="preserve">. En un entorno de alta sociedad y negocios, el vestido verde de </w:t>
      </w:r>
      <w:r w:rsidR="00CD6981">
        <w:t>Tolia</w:t>
      </w:r>
      <w:r w:rsidRPr="00C94A87">
        <w:t xml:space="preserve"> comunica de forma no verbal su elegancia, prestigio y su posición como la anfitriona y figura central de la velada. Los invitados no requieren una presentación formal ni preguntar su nombre para reconocer su relevancia en el evento; el color y la distinción de su atuendo actúan como un canal visual inmediato que proyecta su autoridad y </w:t>
      </w:r>
      <w:r w:rsidR="000805B9">
        <w:t xml:space="preserve">su manera sofisticada </w:t>
      </w:r>
      <w:r w:rsidRPr="00C94A87">
        <w:t>dentro de ese contexto social.</w:t>
      </w:r>
    </w:p>
    <w:p w14:paraId="30C1D1A3" w14:textId="0FAF9598" w:rsidR="00C94A87" w:rsidRDefault="00C94A87" w:rsidP="00C94A87">
      <w:pPr>
        <w:rPr>
          <w:b/>
          <w:bCs/>
        </w:rPr>
      </w:pPr>
      <w:r w:rsidRPr="00C94A87">
        <w:rPr>
          <w:b/>
          <w:bCs/>
        </w:rPr>
        <w:t>Escena 2:</w:t>
      </w:r>
    </w:p>
    <w:p w14:paraId="6BFCBD07" w14:textId="6ABBA585" w:rsidR="00C94A87" w:rsidRDefault="00676CB8" w:rsidP="00C94A87">
      <w:r w:rsidRPr="00676CB8">
        <w:t>Aproximadamente desde 1:07:14 hasta el 1:07:47</w:t>
      </w:r>
    </w:p>
    <w:p w14:paraId="473DE945" w14:textId="41E937DB" w:rsidR="00676CB8" w:rsidRPr="00676CB8" w:rsidRDefault="00CD6981" w:rsidP="00C94A87">
      <w:r w:rsidRPr="00CD6981">
        <w:t xml:space="preserve">Este momento representa la comunicación no verbal a través de la vestimenta porque demuestra cómo la ropa es un canal fundamental para transmitir </w:t>
      </w:r>
      <w:r w:rsidRPr="00CD6981">
        <w:rPr>
          <w:b/>
          <w:bCs/>
        </w:rPr>
        <w:t>identidad, edad y autodefinición</w:t>
      </w:r>
      <w:r w:rsidRPr="00CD6981">
        <w:t xml:space="preserve"> ante los demás. A pesar de su corta edad, Ani</w:t>
      </w:r>
      <w:r>
        <w:t>ut</w:t>
      </w:r>
      <w:r w:rsidRPr="00CD6981">
        <w:t>a ya tiene asimilados códigos culturales y sociales que asocian determinados colores o estilos de prendas con la vejez ("viejas y viejos"). Al negarse a usar la falda azul, la niña realiza una acción de rechazo no verbal basada en el significado social de la ropa: prefiere no vestir una prenda que contradiga o no comunique adecuadamente su identidad infantil.</w:t>
      </w:r>
    </w:p>
    <w:p w14:paraId="5AC6ED85" w14:textId="77777777" w:rsidR="00C94A87" w:rsidRDefault="00C94A87" w:rsidP="00C94A87"/>
    <w:sectPr w:rsidR="00C94A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4021F"/>
    <w:multiLevelType w:val="multilevel"/>
    <w:tmpl w:val="06CC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188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A87"/>
    <w:rsid w:val="000805B9"/>
    <w:rsid w:val="00286AC3"/>
    <w:rsid w:val="00676CB8"/>
    <w:rsid w:val="009D4E69"/>
    <w:rsid w:val="00BE0E95"/>
    <w:rsid w:val="00C94A87"/>
    <w:rsid w:val="00CD6981"/>
    <w:rsid w:val="00D222B1"/>
    <w:rsid w:val="00F61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013F7"/>
  <w15:chartTrackingRefBased/>
  <w15:docId w15:val="{6701D52A-6453-411F-99D8-2C635FBB8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A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A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A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A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A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203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Nieto Osorio</dc:creator>
  <cp:keywords/>
  <dc:description/>
  <cp:lastModifiedBy>Oliver Nieto Osorio</cp:lastModifiedBy>
  <cp:revision>4</cp:revision>
  <dcterms:created xsi:type="dcterms:W3CDTF">2026-09-02T22:24:00Z</dcterms:created>
  <dcterms:modified xsi:type="dcterms:W3CDTF">2026-09-03T04:18:00Z</dcterms:modified>
</cp:coreProperties>
</file>