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0B50A" w14:textId="10AB3217" w:rsidR="00397E83" w:rsidRDefault="00000000">
      <w:pPr>
        <w:spacing w:before="2400" w:after="240"/>
        <w:jc w:val="center"/>
      </w:pPr>
      <w:r>
        <w:rPr>
          <w:b/>
          <w:color w:val="1A365D"/>
          <w:sz w:val="52"/>
        </w:rPr>
        <w:t xml:space="preserve">MANUAL TÉCNICO </w:t>
      </w:r>
    </w:p>
    <w:p w14:paraId="40DE0C63" w14:textId="10A87D1A" w:rsidR="00397E83" w:rsidRDefault="00000000">
      <w:pPr>
        <w:spacing w:after="3600"/>
        <w:jc w:val="center"/>
      </w:pPr>
      <w:r>
        <w:rPr>
          <w:color w:val="2B6CB0"/>
          <w:sz w:val="26"/>
        </w:rPr>
        <w:t>Sistema Unificado de Eventos Deportivos (eventosDeportivos)</w:t>
      </w:r>
      <w:r>
        <w:rPr>
          <w:color w:val="2B6CB0"/>
          <w:sz w:val="26"/>
        </w:rPr>
        <w:br/>
        <w:t>Base de Datos SQL Server, API REST ASP.NET Web API y Cliente Web ASP.NET MVC</w:t>
      </w:r>
    </w:p>
    <w:p w14:paraId="218DFDF2" w14:textId="04F777D9" w:rsidR="00397E83" w:rsidRDefault="00000000">
      <w:pPr>
        <w:ind w:left="720"/>
      </w:pPr>
      <w:r>
        <w:rPr>
          <w:color w:val="718096"/>
        </w:rPr>
        <w:t>Documentación Técnica Completa de Ingeniería de Software</w:t>
      </w:r>
      <w:r>
        <w:rPr>
          <w:color w:val="718096"/>
        </w:rPr>
        <w:br/>
        <w:t>Entorno de Desarrollo: Microsoft Visual Studio &amp; IIS Server</w:t>
      </w:r>
    </w:p>
    <w:p w14:paraId="5F53E76E" w14:textId="77777777" w:rsidR="00397E83" w:rsidRDefault="00000000">
      <w:r>
        <w:br w:type="page"/>
      </w:r>
    </w:p>
    <w:p w14:paraId="30E261D8" w14:textId="77777777" w:rsidR="00397E83" w:rsidRDefault="00000000">
      <w:pPr>
        <w:keepNext/>
        <w:spacing w:before="360" w:after="160"/>
      </w:pPr>
      <w:r>
        <w:rPr>
          <w:b/>
          <w:color w:val="1A365D"/>
          <w:sz w:val="36"/>
        </w:rPr>
        <w:lastRenderedPageBreak/>
        <w:t>1. INTRODUCCIÓN Y ARQUITECTURA GENERAL DEL SISTEMA</w:t>
      </w:r>
    </w:p>
    <w:p w14:paraId="77D0711C" w14:textId="77777777" w:rsidR="00397E83" w:rsidRDefault="00000000">
      <w:r>
        <w:t>El presente manual detalla la especificación de ingeniería, instalación, configuración y despliegue del ecosistema unificado de software desarrollado para la gestión integral del sistema corporativo eventosDeportivos. La arquitectura está diseñada bajo un patrón desacoplado y multi-capa para asegurar escalabilidad, alta disponibilidad, mantenibilidad e interoperabilidad nativa entre los componentes de almacenamiento, lógica de negocio centralizada y presentación al usuario final.</w:t>
      </w:r>
    </w:p>
    <w:p w14:paraId="1290309E" w14:textId="77777777" w:rsidR="00397E83" w:rsidRDefault="00000000">
      <w:pPr>
        <w:keepNext/>
        <w:spacing w:before="280" w:after="80"/>
      </w:pPr>
      <w:r>
        <w:rPr>
          <w:b/>
          <w:color w:val="2B6CB0"/>
          <w:sz w:val="28"/>
        </w:rPr>
        <w:t>1.1 Diagrama de Flujo Arquitectónico y Comunicación de Datos</w:t>
      </w:r>
    </w:p>
    <w:p w14:paraId="40A5D12D" w14:textId="77777777" w:rsidR="00397E83" w:rsidRDefault="00000000">
      <w:r>
        <w:t>El sistema opera bajo una topología Cliente-Servidor distribuida en tres capas principales:</w:t>
      </w:r>
    </w:p>
    <w:p w14:paraId="34567288" w14:textId="77777777" w:rsidR="00397E83" w:rsidRDefault="00000000">
      <w:pPr>
        <w:pStyle w:val="Listaconnmeros"/>
        <w:spacing w:after="80"/>
      </w:pPr>
      <w:r>
        <w:t>Capa de Almacenamiento (Persistencia): Representada por el motor de base de datos relacional Microsoft SQL Server, encargado de la integridad referencial, el almacenamiento transaccional de registros y la ejecución de reglas de negocio atómicas a través de tipos de datos de precisión estricta.</w:t>
      </w:r>
    </w:p>
    <w:p w14:paraId="7374944F" w14:textId="77777777" w:rsidR="00397E83" w:rsidRDefault="00000000">
      <w:pPr>
        <w:pStyle w:val="Listaconnmeros"/>
        <w:spacing w:after="80"/>
      </w:pPr>
      <w:r>
        <w:t>Capa de Negocio y Distribución (Servicio API REST): Construida en ASP.NET Web API (.NET Framework). Esta capa actúa como un middleware centralizado que procesa peticiones HTTP seguras, interactúa de forma directa con la base de datos mediante ADO.NET clásico y serializa los conjuntos de resultados en formato JSON estándar.</w:t>
      </w:r>
    </w:p>
    <w:p w14:paraId="5A6A90C9" w14:textId="77777777" w:rsidR="00397E83" w:rsidRDefault="00000000">
      <w:pPr>
        <w:pStyle w:val="Listaconnmeros"/>
        <w:spacing w:after="80"/>
      </w:pPr>
      <w:r>
        <w:t>Capa de Presentación (Aplicación Cliente Web): Desarrollada bajo el patrón arquitectónico ASP.NET MVC. Consume los endpoints de la API central mediante peticiones asíncronas de transporte HTTP (WebRequest/WebClient), deserializa las respuestas JSON en estructuras DataSet operables en memoria y las renderiza en interfaces de usuario dinámicas con el motor de vistas Razor.</w:t>
      </w:r>
    </w:p>
    <w:p w14:paraId="4541530C" w14:textId="77777777" w:rsidR="00397E83" w:rsidRDefault="00000000">
      <w:pPr>
        <w:pBdr>
          <w:left w:val="single" w:sz="36" w:space="8" w:color="2B6CB0"/>
        </w:pBdr>
        <w:shd w:val="clear" w:color="auto" w:fill="F0F4F8"/>
        <w:spacing w:before="160" w:after="160"/>
        <w:ind w:left="432" w:right="432"/>
      </w:pPr>
      <w:r>
        <w:rPr>
          <w:b/>
          <w:color w:val="2B6CB0"/>
          <w:sz w:val="21"/>
        </w:rPr>
        <w:t xml:space="preserve">NOTA IMPORTANTE: </w:t>
      </w:r>
      <w:r>
        <w:rPr>
          <w:i/>
          <w:sz w:val="21"/>
        </w:rPr>
        <w:t>Este esquema modular e independiente asegura que si el motor de base de datos o la interfaz de usuario requieren actualizaciones o migraciones físicas de servidor, el núcleo operativo expuesto por la API permanezca inalterado, garantizando una arquitectura de software altamente tolerante al cambio estructural y operacional.</w:t>
      </w:r>
    </w:p>
    <w:p w14:paraId="761BE001" w14:textId="77777777" w:rsidR="00397E83" w:rsidRDefault="00000000">
      <w:pPr>
        <w:keepNext/>
        <w:spacing w:before="360" w:after="160"/>
      </w:pPr>
      <w:r>
        <w:rPr>
          <w:b/>
          <w:color w:val="1A365D"/>
          <w:sz w:val="36"/>
        </w:rPr>
        <w:t>2. CAPA DE ALMACENAMIENTO: MANUAL DE BASE DE DATOS SQL SERVER</w:t>
      </w:r>
    </w:p>
    <w:p w14:paraId="266D6EBE" w14:textId="77777777" w:rsidR="00397E83" w:rsidRDefault="00000000">
      <w:r>
        <w:t>La base de datos relacional se denomina eventosDeportivos y está diseñada bajo la tercera forma normal (3NF) para erradicar redundancias de datos y mitigar anomalías de inserción, actualización o eliminación en caliente. Cuenta con un script robusto autolimpiable idóneo para entornos de integración y despliegue continuo.</w:t>
      </w:r>
    </w:p>
    <w:p w14:paraId="4F3E238C" w14:textId="77777777" w:rsidR="00397E83" w:rsidRDefault="00000000">
      <w:pPr>
        <w:keepNext/>
        <w:spacing w:before="280" w:after="80"/>
      </w:pPr>
      <w:r>
        <w:rPr>
          <w:b/>
          <w:color w:val="2B6CB0"/>
          <w:sz w:val="28"/>
        </w:rPr>
        <w:lastRenderedPageBreak/>
        <w:t>2.1 Script DDL Completo de Estructura Relacional</w:t>
      </w:r>
    </w:p>
    <w:p w14:paraId="1DE6985D" w14:textId="77777777" w:rsidR="00397E83" w:rsidRDefault="00000000">
      <w:r>
        <w:t>A continuación se expone el script SQL definitivo utilizado en Microsoft SQL Server Management Studio (SSMS) para la creación integral del esquema físico de tablas y relaciones:</w:t>
      </w:r>
    </w:p>
    <w:p w14:paraId="326FEDD8" w14:textId="77777777" w:rsidR="00397E83" w:rsidRDefault="00000000">
      <w:pPr>
        <w:pBdr>
          <w:left w:val="single" w:sz="24" w:space="8" w:color="1A365D"/>
        </w:pBdr>
        <w:shd w:val="clear" w:color="auto" w:fill="F7FAFC"/>
        <w:spacing w:before="120"/>
        <w:ind w:left="360" w:right="360"/>
      </w:pPr>
      <w:r>
        <w:rPr>
          <w:rFonts w:ascii="Consolas" w:hAnsi="Consolas"/>
          <w:color w:val="1E293B"/>
          <w:sz w:val="19"/>
        </w:rPr>
        <w:t>USE master;</w:t>
      </w:r>
      <w:r>
        <w:rPr>
          <w:rFonts w:ascii="Consolas" w:hAnsi="Consolas"/>
          <w:color w:val="1E293B"/>
          <w:sz w:val="19"/>
        </w:rPr>
        <w:br/>
        <w:t>GO</w:t>
      </w:r>
      <w:r>
        <w:rPr>
          <w:rFonts w:ascii="Consolas" w:hAnsi="Consolas"/>
          <w:color w:val="1E293B"/>
          <w:sz w:val="19"/>
        </w:rPr>
        <w:br/>
      </w:r>
      <w:r>
        <w:rPr>
          <w:rFonts w:ascii="Consolas" w:hAnsi="Consolas"/>
          <w:color w:val="1E293B"/>
          <w:sz w:val="19"/>
        </w:rPr>
        <w:br/>
        <w:t>-- Control de conexiones concurrentes y recreación de la base de datos en caliente</w:t>
      </w:r>
      <w:r>
        <w:rPr>
          <w:rFonts w:ascii="Consolas" w:hAnsi="Consolas"/>
          <w:color w:val="1E293B"/>
          <w:sz w:val="19"/>
        </w:rPr>
        <w:br/>
        <w:t>IF EXISTS (SELECT name FROM sys.databases WHERE name = N'eventosDeportivos')</w:t>
      </w:r>
      <w:r>
        <w:rPr>
          <w:rFonts w:ascii="Consolas" w:hAnsi="Consolas"/>
          <w:color w:val="1E293B"/>
          <w:sz w:val="19"/>
        </w:rPr>
        <w:br/>
        <w:t>BEGIN</w:t>
      </w:r>
      <w:r>
        <w:rPr>
          <w:rFonts w:ascii="Consolas" w:hAnsi="Consolas"/>
          <w:color w:val="1E293B"/>
          <w:sz w:val="19"/>
        </w:rPr>
        <w:br/>
        <w:t xml:space="preserve">    ALTER DATABASE eventosDeportivos SET SINGLE_USER WITH ROLLBACK IMMEDIATE;</w:t>
      </w:r>
      <w:r>
        <w:rPr>
          <w:rFonts w:ascii="Consolas" w:hAnsi="Consolas"/>
          <w:color w:val="1E293B"/>
          <w:sz w:val="19"/>
        </w:rPr>
        <w:br/>
        <w:t xml:space="preserve">    DROP DATABASE eventosDeportivos;</w:t>
      </w:r>
      <w:r>
        <w:rPr>
          <w:rFonts w:ascii="Consolas" w:hAnsi="Consolas"/>
          <w:color w:val="1E293B"/>
          <w:sz w:val="19"/>
        </w:rPr>
        <w:br/>
        <w:t>END</w:t>
      </w:r>
      <w:r>
        <w:rPr>
          <w:rFonts w:ascii="Consolas" w:hAnsi="Consolas"/>
          <w:color w:val="1E293B"/>
          <w:sz w:val="19"/>
        </w:rPr>
        <w:br/>
        <w:t>GO</w:t>
      </w:r>
      <w:r>
        <w:rPr>
          <w:rFonts w:ascii="Consolas" w:hAnsi="Consolas"/>
          <w:color w:val="1E293B"/>
          <w:sz w:val="19"/>
        </w:rPr>
        <w:br/>
      </w:r>
      <w:r>
        <w:rPr>
          <w:rFonts w:ascii="Consolas" w:hAnsi="Consolas"/>
          <w:color w:val="1E293B"/>
          <w:sz w:val="19"/>
        </w:rPr>
        <w:br/>
        <w:t>CREATE DATABASE eventosDeportivos;</w:t>
      </w:r>
      <w:r>
        <w:rPr>
          <w:rFonts w:ascii="Consolas" w:hAnsi="Consolas"/>
          <w:color w:val="1E293B"/>
          <w:sz w:val="19"/>
        </w:rPr>
        <w:br/>
        <w:t>GO</w:t>
      </w:r>
      <w:r>
        <w:rPr>
          <w:rFonts w:ascii="Consolas" w:hAnsi="Consolas"/>
          <w:color w:val="1E293B"/>
          <w:sz w:val="19"/>
        </w:rPr>
        <w:br/>
      </w:r>
      <w:r>
        <w:rPr>
          <w:rFonts w:ascii="Consolas" w:hAnsi="Consolas"/>
          <w:color w:val="1E293B"/>
          <w:sz w:val="19"/>
        </w:rPr>
        <w:br/>
        <w:t>USE eventosDeportivos;</w:t>
      </w:r>
      <w:r>
        <w:rPr>
          <w:rFonts w:ascii="Consolas" w:hAnsi="Consolas"/>
          <w:color w:val="1E293B"/>
          <w:sz w:val="19"/>
        </w:rPr>
        <w:br/>
        <w:t>GO</w:t>
      </w:r>
      <w:r>
        <w:rPr>
          <w:rFonts w:ascii="Consolas" w:hAnsi="Consolas"/>
          <w:color w:val="1E293B"/>
          <w:sz w:val="19"/>
        </w:rPr>
        <w:br/>
      </w:r>
      <w:r>
        <w:rPr>
          <w:rFonts w:ascii="Consolas" w:hAnsi="Consolas"/>
          <w:color w:val="1E293B"/>
          <w:sz w:val="19"/>
        </w:rPr>
        <w:br/>
        <w:t>-- Eliminación ordenada en cascada inversa para respetar restricciones de integridad referencial</w:t>
      </w:r>
      <w:r>
        <w:rPr>
          <w:rFonts w:ascii="Consolas" w:hAnsi="Consolas"/>
          <w:color w:val="1E293B"/>
          <w:sz w:val="19"/>
        </w:rPr>
        <w:br/>
        <w:t>DROP TABLE IF EXISTS premiacion;</w:t>
      </w:r>
      <w:r>
        <w:rPr>
          <w:rFonts w:ascii="Consolas" w:hAnsi="Consolas"/>
          <w:color w:val="1E293B"/>
          <w:sz w:val="19"/>
        </w:rPr>
        <w:br/>
        <w:t>DROP TABLE IF EXISTS inscripcion;</w:t>
      </w:r>
      <w:r>
        <w:rPr>
          <w:rFonts w:ascii="Consolas" w:hAnsi="Consolas"/>
          <w:color w:val="1E293B"/>
          <w:sz w:val="19"/>
        </w:rPr>
        <w:br/>
        <w:t>DROP TABLE IF EXISTS evento;</w:t>
      </w:r>
      <w:r>
        <w:rPr>
          <w:rFonts w:ascii="Consolas" w:hAnsi="Consolas"/>
          <w:color w:val="1E293B"/>
          <w:sz w:val="19"/>
        </w:rPr>
        <w:br/>
        <w:t>DROP TABLE IF EXISTS participante;</w:t>
      </w:r>
      <w:r>
        <w:rPr>
          <w:rFonts w:ascii="Consolas" w:hAnsi="Consolas"/>
          <w:color w:val="1E293B"/>
          <w:sz w:val="19"/>
        </w:rPr>
        <w:br/>
        <w:t>DROP TABLE IF EXISTS formaPago;</w:t>
      </w:r>
      <w:r>
        <w:rPr>
          <w:rFonts w:ascii="Consolas" w:hAnsi="Consolas"/>
          <w:color w:val="1E293B"/>
          <w:sz w:val="19"/>
        </w:rPr>
        <w:br/>
        <w:t>DROP TABLE IF EXISTS deporte;</w:t>
      </w:r>
      <w:r>
        <w:rPr>
          <w:rFonts w:ascii="Consolas" w:hAnsi="Consolas"/>
          <w:color w:val="1E293B"/>
          <w:sz w:val="19"/>
        </w:rPr>
        <w:br/>
        <w:t>GO</w:t>
      </w:r>
      <w:r>
        <w:rPr>
          <w:rFonts w:ascii="Consolas" w:hAnsi="Consolas"/>
          <w:color w:val="1E293B"/>
          <w:sz w:val="19"/>
        </w:rPr>
        <w:br/>
      </w:r>
      <w:r>
        <w:rPr>
          <w:rFonts w:ascii="Consolas" w:hAnsi="Consolas"/>
          <w:color w:val="1E293B"/>
          <w:sz w:val="19"/>
        </w:rPr>
        <w:br/>
        <w:t>-- 1. Tabla: Deporte (Entidad Base)</w:t>
      </w:r>
      <w:r>
        <w:rPr>
          <w:rFonts w:ascii="Consolas" w:hAnsi="Consolas"/>
          <w:color w:val="1E293B"/>
          <w:sz w:val="19"/>
        </w:rPr>
        <w:br/>
        <w:t>CREATE TABLE deporte (</w:t>
      </w:r>
      <w:r>
        <w:rPr>
          <w:rFonts w:ascii="Consolas" w:hAnsi="Consolas"/>
          <w:color w:val="1E293B"/>
          <w:sz w:val="19"/>
        </w:rPr>
        <w:br/>
        <w:t xml:space="preserve">    idDeporte numeric(18) identity(1,1),</w:t>
      </w:r>
      <w:r>
        <w:rPr>
          <w:rFonts w:ascii="Consolas" w:hAnsi="Consolas"/>
          <w:color w:val="1E293B"/>
          <w:sz w:val="19"/>
        </w:rPr>
        <w:br/>
        <w:t xml:space="preserve">    nombre varchar(500) not null,</w:t>
      </w:r>
      <w:r>
        <w:rPr>
          <w:rFonts w:ascii="Consolas" w:hAnsi="Consolas"/>
          <w:color w:val="1E293B"/>
          <w:sz w:val="19"/>
        </w:rPr>
        <w:br/>
        <w:t xml:space="preserve">    categoria varchar(500) not null,</w:t>
      </w:r>
      <w:r>
        <w:rPr>
          <w:rFonts w:ascii="Consolas" w:hAnsi="Consolas"/>
          <w:color w:val="1E293B"/>
          <w:sz w:val="19"/>
        </w:rPr>
        <w:br/>
        <w:t xml:space="preserve">    CONSTRAINT PK_idDeporte PRIMARY KEY (idDeporte)</w:t>
      </w:r>
      <w:r>
        <w:rPr>
          <w:rFonts w:ascii="Consolas" w:hAnsi="Consolas"/>
          <w:color w:val="1E293B"/>
          <w:sz w:val="19"/>
        </w:rPr>
        <w:br/>
        <w:t>);</w:t>
      </w:r>
      <w:r>
        <w:rPr>
          <w:rFonts w:ascii="Consolas" w:hAnsi="Consolas"/>
          <w:color w:val="1E293B"/>
          <w:sz w:val="19"/>
        </w:rPr>
        <w:br/>
        <w:t>GO</w:t>
      </w:r>
      <w:r>
        <w:rPr>
          <w:rFonts w:ascii="Consolas" w:hAnsi="Consolas"/>
          <w:color w:val="1E293B"/>
          <w:sz w:val="19"/>
        </w:rPr>
        <w:br/>
      </w:r>
      <w:r>
        <w:rPr>
          <w:rFonts w:ascii="Consolas" w:hAnsi="Consolas"/>
          <w:color w:val="1E293B"/>
          <w:sz w:val="19"/>
        </w:rPr>
        <w:br/>
        <w:t>-- 2. Tabla: Participante</w:t>
      </w:r>
      <w:r>
        <w:rPr>
          <w:rFonts w:ascii="Consolas" w:hAnsi="Consolas"/>
          <w:color w:val="1E293B"/>
          <w:sz w:val="19"/>
        </w:rPr>
        <w:br/>
        <w:t>CREATE TABLE participante (</w:t>
      </w:r>
      <w:r>
        <w:rPr>
          <w:rFonts w:ascii="Consolas" w:hAnsi="Consolas"/>
          <w:color w:val="1E293B"/>
          <w:sz w:val="19"/>
        </w:rPr>
        <w:br/>
        <w:t xml:space="preserve">    idParticipante numeric(18) identity(1,1),</w:t>
      </w:r>
      <w:r>
        <w:rPr>
          <w:rFonts w:ascii="Consolas" w:hAnsi="Consolas"/>
          <w:color w:val="1E293B"/>
          <w:sz w:val="19"/>
        </w:rPr>
        <w:br/>
        <w:t xml:space="preserve">    nombres varchar(500) not null,</w:t>
      </w:r>
      <w:r>
        <w:rPr>
          <w:rFonts w:ascii="Consolas" w:hAnsi="Consolas"/>
          <w:color w:val="1E293B"/>
          <w:sz w:val="19"/>
        </w:rPr>
        <w:br/>
        <w:t xml:space="preserve">    apellidos varchar(500) not null,</w:t>
      </w:r>
      <w:r>
        <w:rPr>
          <w:rFonts w:ascii="Consolas" w:hAnsi="Consolas"/>
          <w:color w:val="1E293B"/>
          <w:sz w:val="19"/>
        </w:rPr>
        <w:br/>
        <w:t xml:space="preserve">    documento varchar(50) not null,</w:t>
      </w:r>
      <w:r>
        <w:rPr>
          <w:rFonts w:ascii="Consolas" w:hAnsi="Consolas"/>
          <w:color w:val="1E293B"/>
          <w:sz w:val="19"/>
        </w:rPr>
        <w:br/>
        <w:t xml:space="preserve">    fechaNacimiento date not null,</w:t>
      </w:r>
      <w:r>
        <w:rPr>
          <w:rFonts w:ascii="Consolas" w:hAnsi="Consolas"/>
          <w:color w:val="1E293B"/>
          <w:sz w:val="19"/>
        </w:rPr>
        <w:br/>
        <w:t xml:space="preserve">    email varchar(500) not null,</w:t>
      </w:r>
      <w:r>
        <w:rPr>
          <w:rFonts w:ascii="Consolas" w:hAnsi="Consolas"/>
          <w:color w:val="1E293B"/>
          <w:sz w:val="19"/>
        </w:rPr>
        <w:br/>
        <w:t xml:space="preserve">    idDeporte numeric(18) not null,</w:t>
      </w:r>
      <w:r>
        <w:rPr>
          <w:rFonts w:ascii="Consolas" w:hAnsi="Consolas"/>
          <w:color w:val="1E293B"/>
          <w:sz w:val="19"/>
        </w:rPr>
        <w:br/>
        <w:t xml:space="preserve">    CONSTRAINT PK_idParticipante PRIMARY KEY (idParticipante),</w:t>
      </w:r>
      <w:r>
        <w:rPr>
          <w:rFonts w:ascii="Consolas" w:hAnsi="Consolas"/>
          <w:color w:val="1E293B"/>
          <w:sz w:val="19"/>
        </w:rPr>
        <w:br/>
      </w:r>
      <w:r>
        <w:rPr>
          <w:rFonts w:ascii="Consolas" w:hAnsi="Consolas"/>
          <w:color w:val="1E293B"/>
          <w:sz w:val="19"/>
        </w:rPr>
        <w:lastRenderedPageBreak/>
        <w:t xml:space="preserve">    CONSTRAINT FK_participante_deporte FOREIGN KEY (idDeporte) REFERENCES deporte(idDeporte)</w:t>
      </w:r>
      <w:r>
        <w:rPr>
          <w:rFonts w:ascii="Consolas" w:hAnsi="Consolas"/>
          <w:color w:val="1E293B"/>
          <w:sz w:val="19"/>
        </w:rPr>
        <w:br/>
        <w:t>);</w:t>
      </w:r>
      <w:r>
        <w:rPr>
          <w:rFonts w:ascii="Consolas" w:hAnsi="Consolas"/>
          <w:color w:val="1E293B"/>
          <w:sz w:val="19"/>
        </w:rPr>
        <w:br/>
        <w:t>GO</w:t>
      </w:r>
      <w:r>
        <w:rPr>
          <w:rFonts w:ascii="Consolas" w:hAnsi="Consolas"/>
          <w:color w:val="1E293B"/>
          <w:sz w:val="19"/>
        </w:rPr>
        <w:br/>
      </w:r>
      <w:r>
        <w:rPr>
          <w:rFonts w:ascii="Consolas" w:hAnsi="Consolas"/>
          <w:color w:val="1E293B"/>
          <w:sz w:val="19"/>
        </w:rPr>
        <w:br/>
        <w:t>-- 3. Tabla: Evento</w:t>
      </w:r>
      <w:r>
        <w:rPr>
          <w:rFonts w:ascii="Consolas" w:hAnsi="Consolas"/>
          <w:color w:val="1E293B"/>
          <w:sz w:val="19"/>
        </w:rPr>
        <w:br/>
        <w:t>CREATE TABLE evento (</w:t>
      </w:r>
      <w:r>
        <w:rPr>
          <w:rFonts w:ascii="Consolas" w:hAnsi="Consolas"/>
          <w:color w:val="1E293B"/>
          <w:sz w:val="19"/>
        </w:rPr>
        <w:br/>
        <w:t xml:space="preserve">    idEvento numeric(18) identity(1,1),</w:t>
      </w:r>
      <w:r>
        <w:rPr>
          <w:rFonts w:ascii="Consolas" w:hAnsi="Consolas"/>
          <w:color w:val="1E293B"/>
          <w:sz w:val="19"/>
        </w:rPr>
        <w:br/>
        <w:t xml:space="preserve">    nombre varchar(500) not null,</w:t>
      </w:r>
      <w:r>
        <w:rPr>
          <w:rFonts w:ascii="Consolas" w:hAnsi="Consolas"/>
          <w:color w:val="1E293B"/>
          <w:sz w:val="19"/>
        </w:rPr>
        <w:br/>
        <w:t xml:space="preserve">    fecha datetime not null,</w:t>
      </w:r>
      <w:r>
        <w:rPr>
          <w:rFonts w:ascii="Consolas" w:hAnsi="Consolas"/>
          <w:color w:val="1E293B"/>
          <w:sz w:val="19"/>
        </w:rPr>
        <w:br/>
        <w:t xml:space="preserve">    lugar varchar(500) not null,</w:t>
      </w:r>
      <w:r>
        <w:rPr>
          <w:rFonts w:ascii="Consolas" w:hAnsi="Consolas"/>
          <w:color w:val="1E293B"/>
          <w:sz w:val="19"/>
        </w:rPr>
        <w:br/>
        <w:t xml:space="preserve">    idDeporte numeric(18) not null,</w:t>
      </w:r>
      <w:r>
        <w:rPr>
          <w:rFonts w:ascii="Consolas" w:hAnsi="Consolas"/>
          <w:color w:val="1E293B"/>
          <w:sz w:val="19"/>
        </w:rPr>
        <w:br/>
        <w:t xml:space="preserve">    costo numeric(18,2) not null,</w:t>
      </w:r>
      <w:r>
        <w:rPr>
          <w:rFonts w:ascii="Consolas" w:hAnsi="Consolas"/>
          <w:color w:val="1E293B"/>
          <w:sz w:val="19"/>
        </w:rPr>
        <w:br/>
        <w:t xml:space="preserve">    CONSTRAINT PK_idEvento PRIMARY KEY (idEvento),</w:t>
      </w:r>
      <w:r>
        <w:rPr>
          <w:rFonts w:ascii="Consolas" w:hAnsi="Consolas"/>
          <w:color w:val="1E293B"/>
          <w:sz w:val="19"/>
        </w:rPr>
        <w:br/>
        <w:t xml:space="preserve">    CONSTRAINT FK_evento_deporte FOREIGN KEY (idDeporte) REFERENCES deporte(idDeporte)</w:t>
      </w:r>
      <w:r>
        <w:rPr>
          <w:rFonts w:ascii="Consolas" w:hAnsi="Consolas"/>
          <w:color w:val="1E293B"/>
          <w:sz w:val="19"/>
        </w:rPr>
        <w:br/>
        <w:t>);</w:t>
      </w:r>
      <w:r>
        <w:rPr>
          <w:rFonts w:ascii="Consolas" w:hAnsi="Consolas"/>
          <w:color w:val="1E293B"/>
          <w:sz w:val="19"/>
        </w:rPr>
        <w:br/>
        <w:t>GO</w:t>
      </w:r>
      <w:r>
        <w:rPr>
          <w:rFonts w:ascii="Consolas" w:hAnsi="Consolas"/>
          <w:color w:val="1E293B"/>
          <w:sz w:val="19"/>
        </w:rPr>
        <w:br/>
      </w:r>
      <w:r>
        <w:rPr>
          <w:rFonts w:ascii="Consolas" w:hAnsi="Consolas"/>
          <w:color w:val="1E293B"/>
          <w:sz w:val="19"/>
        </w:rPr>
        <w:br/>
        <w:t>-- 4. Tabla: Forma de Pago</w:t>
      </w:r>
      <w:r>
        <w:rPr>
          <w:rFonts w:ascii="Consolas" w:hAnsi="Consolas"/>
          <w:color w:val="1E293B"/>
          <w:sz w:val="19"/>
        </w:rPr>
        <w:br/>
        <w:t>CREATE TABLE formaPago (</w:t>
      </w:r>
      <w:r>
        <w:rPr>
          <w:rFonts w:ascii="Consolas" w:hAnsi="Consolas"/>
          <w:color w:val="1E293B"/>
          <w:sz w:val="19"/>
        </w:rPr>
        <w:br/>
        <w:t xml:space="preserve">    idFormaPago numeric(18) identity(1,1),</w:t>
      </w:r>
      <w:r>
        <w:rPr>
          <w:rFonts w:ascii="Consolas" w:hAnsi="Consolas"/>
          <w:color w:val="1E293B"/>
          <w:sz w:val="19"/>
        </w:rPr>
        <w:br/>
        <w:t xml:space="preserve">    descripcion varchar(500) not null,</w:t>
      </w:r>
      <w:r>
        <w:rPr>
          <w:rFonts w:ascii="Consolas" w:hAnsi="Consolas"/>
          <w:color w:val="1E293B"/>
          <w:sz w:val="19"/>
        </w:rPr>
        <w:br/>
        <w:t xml:space="preserve">    CONSTRAINT PK_idFormaPago PRIMARY KEY (idFormaPago)</w:t>
      </w:r>
      <w:r>
        <w:rPr>
          <w:rFonts w:ascii="Consolas" w:hAnsi="Consolas"/>
          <w:color w:val="1E293B"/>
          <w:sz w:val="19"/>
        </w:rPr>
        <w:br/>
        <w:t>);</w:t>
      </w:r>
      <w:r>
        <w:rPr>
          <w:rFonts w:ascii="Consolas" w:hAnsi="Consolas"/>
          <w:color w:val="1E293B"/>
          <w:sz w:val="19"/>
        </w:rPr>
        <w:br/>
        <w:t>GO</w:t>
      </w:r>
      <w:r>
        <w:rPr>
          <w:rFonts w:ascii="Consolas" w:hAnsi="Consolas"/>
          <w:color w:val="1E293B"/>
          <w:sz w:val="19"/>
        </w:rPr>
        <w:br/>
      </w:r>
      <w:r>
        <w:rPr>
          <w:rFonts w:ascii="Consolas" w:hAnsi="Consolas"/>
          <w:color w:val="1E293B"/>
          <w:sz w:val="19"/>
        </w:rPr>
        <w:br/>
        <w:t>-- 5. Tabla: Inscripción (Intermedia Compleja)</w:t>
      </w:r>
      <w:r>
        <w:rPr>
          <w:rFonts w:ascii="Consolas" w:hAnsi="Consolas"/>
          <w:color w:val="1E293B"/>
          <w:sz w:val="19"/>
        </w:rPr>
        <w:br/>
        <w:t>CREATE TABLE inscripcion (</w:t>
      </w:r>
      <w:r>
        <w:rPr>
          <w:rFonts w:ascii="Consolas" w:hAnsi="Consolas"/>
          <w:color w:val="1E293B"/>
          <w:sz w:val="19"/>
        </w:rPr>
        <w:br/>
        <w:t xml:space="preserve">    idInscripcion numeric(18) identity(1,1),</w:t>
      </w:r>
      <w:r>
        <w:rPr>
          <w:rFonts w:ascii="Consolas" w:hAnsi="Consolas"/>
          <w:color w:val="1E293B"/>
          <w:sz w:val="19"/>
        </w:rPr>
        <w:br/>
        <w:t xml:space="preserve">    idParticipante numeric(18) not null,</w:t>
      </w:r>
      <w:r>
        <w:rPr>
          <w:rFonts w:ascii="Consolas" w:hAnsi="Consolas"/>
          <w:color w:val="1E293B"/>
          <w:sz w:val="19"/>
        </w:rPr>
        <w:br/>
        <w:t xml:space="preserve">    idEvento numeric(18) not null,</w:t>
      </w:r>
      <w:r>
        <w:rPr>
          <w:rFonts w:ascii="Consolas" w:hAnsi="Consolas"/>
          <w:color w:val="1E293B"/>
          <w:sz w:val="19"/>
        </w:rPr>
        <w:br/>
        <w:t xml:space="preserve">    idFormaPago numeric(18) not null,</w:t>
      </w:r>
      <w:r>
        <w:rPr>
          <w:rFonts w:ascii="Consolas" w:hAnsi="Consolas"/>
          <w:color w:val="1E293B"/>
          <w:sz w:val="19"/>
        </w:rPr>
        <w:br/>
        <w:t xml:space="preserve">    fechaInscripcion datetime not null,</w:t>
      </w:r>
      <w:r>
        <w:rPr>
          <w:rFonts w:ascii="Consolas" w:hAnsi="Consolas"/>
          <w:color w:val="1E293B"/>
          <w:sz w:val="19"/>
        </w:rPr>
        <w:br/>
        <w:t xml:space="preserve">    montoPagado numeric(18,2) not null,</w:t>
      </w:r>
      <w:r>
        <w:rPr>
          <w:rFonts w:ascii="Consolas" w:hAnsi="Consolas"/>
          <w:color w:val="1E293B"/>
          <w:sz w:val="19"/>
        </w:rPr>
        <w:br/>
        <w:t xml:space="preserve">    CONSTRAINT PK_idInscripcion PRIMARY KEY (idInscripcion),</w:t>
      </w:r>
      <w:r>
        <w:rPr>
          <w:rFonts w:ascii="Consolas" w:hAnsi="Consolas"/>
          <w:color w:val="1E293B"/>
          <w:sz w:val="19"/>
        </w:rPr>
        <w:br/>
        <w:t xml:space="preserve">    CONSTRAINT FK_inscripcion_participante FOREIGN KEY (idParticipante) REFERENCES participante(idParticipante),</w:t>
      </w:r>
      <w:r>
        <w:rPr>
          <w:rFonts w:ascii="Consolas" w:hAnsi="Consolas"/>
          <w:color w:val="1E293B"/>
          <w:sz w:val="19"/>
        </w:rPr>
        <w:br/>
        <w:t xml:space="preserve">    CONSTRAINT FK_inscripcion_evento FOREIGN KEY (idEvento) REFERENCES evento(idEvento),</w:t>
      </w:r>
      <w:r>
        <w:rPr>
          <w:rFonts w:ascii="Consolas" w:hAnsi="Consolas"/>
          <w:color w:val="1E293B"/>
          <w:sz w:val="19"/>
        </w:rPr>
        <w:br/>
        <w:t xml:space="preserve">    CONSTRAINT FK_inscripcion_pago FOREIGN KEY (idFormaPago) REFERENCES formaPago(idFormaPago)</w:t>
      </w:r>
      <w:r>
        <w:rPr>
          <w:rFonts w:ascii="Consolas" w:hAnsi="Consolas"/>
          <w:color w:val="1E293B"/>
          <w:sz w:val="19"/>
        </w:rPr>
        <w:br/>
        <w:t>);</w:t>
      </w:r>
      <w:r>
        <w:rPr>
          <w:rFonts w:ascii="Consolas" w:hAnsi="Consolas"/>
          <w:color w:val="1E293B"/>
          <w:sz w:val="19"/>
        </w:rPr>
        <w:br/>
        <w:t>GO</w:t>
      </w:r>
      <w:r>
        <w:rPr>
          <w:rFonts w:ascii="Consolas" w:hAnsi="Consolas"/>
          <w:color w:val="1E293B"/>
          <w:sz w:val="19"/>
        </w:rPr>
        <w:br/>
      </w:r>
      <w:r>
        <w:rPr>
          <w:rFonts w:ascii="Consolas" w:hAnsi="Consolas"/>
          <w:color w:val="1E293B"/>
          <w:sz w:val="19"/>
        </w:rPr>
        <w:br/>
        <w:t>-- 6. Tabla: Premiación</w:t>
      </w:r>
      <w:r>
        <w:rPr>
          <w:rFonts w:ascii="Consolas" w:hAnsi="Consolas"/>
          <w:color w:val="1E293B"/>
          <w:sz w:val="19"/>
        </w:rPr>
        <w:br/>
        <w:t>CREATE TABLE premiacion (</w:t>
      </w:r>
      <w:r>
        <w:rPr>
          <w:rFonts w:ascii="Consolas" w:hAnsi="Consolas"/>
          <w:color w:val="1E293B"/>
          <w:sz w:val="19"/>
        </w:rPr>
        <w:br/>
        <w:t xml:space="preserve">    idPremiacion numeric(18) identity(1,1),</w:t>
      </w:r>
      <w:r>
        <w:rPr>
          <w:rFonts w:ascii="Consolas" w:hAnsi="Consolas"/>
          <w:color w:val="1E293B"/>
          <w:sz w:val="19"/>
        </w:rPr>
        <w:br/>
        <w:t xml:space="preserve">    idEvento numeric(18) not null,</w:t>
      </w:r>
      <w:r>
        <w:rPr>
          <w:rFonts w:ascii="Consolas" w:hAnsi="Consolas"/>
          <w:color w:val="1E293B"/>
          <w:sz w:val="19"/>
        </w:rPr>
        <w:br/>
        <w:t xml:space="preserve">    idParticipante numeric(18) not null,</w:t>
      </w:r>
      <w:r>
        <w:rPr>
          <w:rFonts w:ascii="Consolas" w:hAnsi="Consolas"/>
          <w:color w:val="1E293B"/>
          <w:sz w:val="19"/>
        </w:rPr>
        <w:br/>
      </w:r>
      <w:r>
        <w:rPr>
          <w:rFonts w:ascii="Consolas" w:hAnsi="Consolas"/>
          <w:color w:val="1E293B"/>
          <w:sz w:val="19"/>
        </w:rPr>
        <w:lastRenderedPageBreak/>
        <w:t xml:space="preserve">    puesto numeric(18) not null,</w:t>
      </w:r>
      <w:r>
        <w:rPr>
          <w:rFonts w:ascii="Consolas" w:hAnsi="Consolas"/>
          <w:color w:val="1E293B"/>
          <w:sz w:val="19"/>
        </w:rPr>
        <w:br/>
        <w:t xml:space="preserve">    premio varchar(500) not null,</w:t>
      </w:r>
      <w:r>
        <w:rPr>
          <w:rFonts w:ascii="Consolas" w:hAnsi="Consolas"/>
          <w:color w:val="1E293B"/>
          <w:sz w:val="19"/>
        </w:rPr>
        <w:br/>
        <w:t xml:space="preserve">    CONSTRAINT PK_idPremiacion PRIMARY KEY (idPremiacion),</w:t>
      </w:r>
      <w:r>
        <w:rPr>
          <w:rFonts w:ascii="Consolas" w:hAnsi="Consolas"/>
          <w:color w:val="1E293B"/>
          <w:sz w:val="19"/>
        </w:rPr>
        <w:br/>
        <w:t xml:space="preserve">    CONSTRAINT FK_premiacion_evento FOREIGN KEY (idEvento) REFERENCES evento(idEvento),</w:t>
      </w:r>
      <w:r>
        <w:rPr>
          <w:rFonts w:ascii="Consolas" w:hAnsi="Consolas"/>
          <w:color w:val="1E293B"/>
          <w:sz w:val="19"/>
        </w:rPr>
        <w:br/>
        <w:t xml:space="preserve">    CONSTRAINT FK_premiacion_participante FOREIGN KEY (idParticipante) REFERENCES participante(idParticipante)</w:t>
      </w:r>
      <w:r>
        <w:rPr>
          <w:rFonts w:ascii="Consolas" w:hAnsi="Consolas"/>
          <w:color w:val="1E293B"/>
          <w:sz w:val="19"/>
        </w:rPr>
        <w:br/>
        <w:t>);</w:t>
      </w:r>
      <w:r>
        <w:rPr>
          <w:rFonts w:ascii="Consolas" w:hAnsi="Consolas"/>
          <w:color w:val="1E293B"/>
          <w:sz w:val="19"/>
        </w:rPr>
        <w:br/>
        <w:t>GO</w:t>
      </w:r>
    </w:p>
    <w:p w14:paraId="0B044AF1" w14:textId="77777777" w:rsidR="00397E83" w:rsidRDefault="00000000">
      <w:pPr>
        <w:keepNext/>
        <w:spacing w:before="280" w:after="80"/>
      </w:pPr>
      <w:r>
        <w:rPr>
          <w:b/>
          <w:color w:val="2B6CB0"/>
          <w:sz w:val="28"/>
        </w:rPr>
        <w:t>2.2 Diccionario de Datos del Sistema Relacional</w:t>
      </w:r>
    </w:p>
    <w:p w14:paraId="3EBBC05D" w14:textId="77777777" w:rsidR="00397E83" w:rsidRDefault="00000000">
      <w:r>
        <w:t>Para mayor rigurosidad técnica, se detalla la naturaleza, rol e indexación de cada campo crítico de las tablas troncales:</w:t>
      </w:r>
    </w:p>
    <w:tbl>
      <w:tblPr>
        <w:tblW w:w="0" w:type="auto"/>
        <w:jc w:val="center"/>
        <w:tblBorders>
          <w:top w:val="single" w:sz="4" w:space="0" w:color="E2E8F0"/>
          <w:bottom w:val="single" w:sz="8" w:space="0" w:color="1A365D"/>
          <w:insideH w:val="single" w:sz="4" w:space="0" w:color="E2E8F0"/>
        </w:tblBorders>
        <w:tblLook w:val="04A0" w:firstRow="1" w:lastRow="0" w:firstColumn="1" w:lastColumn="0" w:noHBand="0" w:noVBand="1"/>
      </w:tblPr>
      <w:tblGrid>
        <w:gridCol w:w="1872"/>
        <w:gridCol w:w="1872"/>
        <w:gridCol w:w="1872"/>
        <w:gridCol w:w="1895"/>
        <w:gridCol w:w="1872"/>
      </w:tblGrid>
      <w:tr w:rsidR="00397E83" w14:paraId="78ADCF6B" w14:textId="77777777">
        <w:trPr>
          <w:jc w:val="center"/>
        </w:trPr>
        <w:tc>
          <w:tcPr>
            <w:tcW w:w="1872" w:type="dxa"/>
            <w:shd w:val="clear" w:color="auto" w:fill="1A365D"/>
            <w:tcMar>
              <w:top w:w="100" w:type="dxa"/>
              <w:left w:w="150" w:type="dxa"/>
              <w:bottom w:w="100" w:type="dxa"/>
              <w:right w:w="150" w:type="dxa"/>
            </w:tcMar>
          </w:tcPr>
          <w:p w14:paraId="43CF8E32" w14:textId="77777777" w:rsidR="00397E83" w:rsidRDefault="00000000">
            <w:r>
              <w:rPr>
                <w:b/>
                <w:color w:val="FFFFFF"/>
                <w:sz w:val="20"/>
              </w:rPr>
              <w:t>Tabla</w:t>
            </w:r>
          </w:p>
        </w:tc>
        <w:tc>
          <w:tcPr>
            <w:tcW w:w="1872" w:type="dxa"/>
            <w:shd w:val="clear" w:color="auto" w:fill="1A365D"/>
            <w:tcMar>
              <w:top w:w="100" w:type="dxa"/>
              <w:left w:w="150" w:type="dxa"/>
              <w:bottom w:w="100" w:type="dxa"/>
              <w:right w:w="150" w:type="dxa"/>
            </w:tcMar>
          </w:tcPr>
          <w:p w14:paraId="0C8EE8E9" w14:textId="77777777" w:rsidR="00397E83" w:rsidRDefault="00000000">
            <w:r>
              <w:rPr>
                <w:b/>
                <w:color w:val="FFFFFF"/>
                <w:sz w:val="20"/>
              </w:rPr>
              <w:t>Campo de Datos</w:t>
            </w:r>
          </w:p>
        </w:tc>
        <w:tc>
          <w:tcPr>
            <w:tcW w:w="1872" w:type="dxa"/>
            <w:shd w:val="clear" w:color="auto" w:fill="1A365D"/>
            <w:tcMar>
              <w:top w:w="100" w:type="dxa"/>
              <w:left w:w="150" w:type="dxa"/>
              <w:bottom w:w="100" w:type="dxa"/>
              <w:right w:w="150" w:type="dxa"/>
            </w:tcMar>
          </w:tcPr>
          <w:p w14:paraId="6189F6D4" w14:textId="77777777" w:rsidR="00397E83" w:rsidRDefault="00000000">
            <w:r>
              <w:rPr>
                <w:b/>
                <w:color w:val="FFFFFF"/>
                <w:sz w:val="20"/>
              </w:rPr>
              <w:t>Tipo de Dato</w:t>
            </w:r>
          </w:p>
        </w:tc>
        <w:tc>
          <w:tcPr>
            <w:tcW w:w="1872" w:type="dxa"/>
            <w:shd w:val="clear" w:color="auto" w:fill="1A365D"/>
            <w:tcMar>
              <w:top w:w="100" w:type="dxa"/>
              <w:left w:w="150" w:type="dxa"/>
              <w:bottom w:w="100" w:type="dxa"/>
              <w:right w:w="150" w:type="dxa"/>
            </w:tcMar>
          </w:tcPr>
          <w:p w14:paraId="04CF0819" w14:textId="77777777" w:rsidR="00397E83" w:rsidRDefault="00000000">
            <w:r>
              <w:rPr>
                <w:b/>
                <w:color w:val="FFFFFF"/>
                <w:sz w:val="20"/>
              </w:rPr>
              <w:t>Restricción / Llave</w:t>
            </w:r>
          </w:p>
        </w:tc>
        <w:tc>
          <w:tcPr>
            <w:tcW w:w="1872" w:type="dxa"/>
            <w:shd w:val="clear" w:color="auto" w:fill="1A365D"/>
            <w:tcMar>
              <w:top w:w="100" w:type="dxa"/>
              <w:left w:w="150" w:type="dxa"/>
              <w:bottom w:w="100" w:type="dxa"/>
              <w:right w:w="150" w:type="dxa"/>
            </w:tcMar>
          </w:tcPr>
          <w:p w14:paraId="15765BD6" w14:textId="77777777" w:rsidR="00397E83" w:rsidRDefault="00000000">
            <w:r>
              <w:rPr>
                <w:b/>
                <w:color w:val="FFFFFF"/>
                <w:sz w:val="20"/>
              </w:rPr>
              <w:t>Descripción de Uso</w:t>
            </w:r>
          </w:p>
        </w:tc>
      </w:tr>
      <w:tr w:rsidR="00397E83" w14:paraId="5A63E691" w14:textId="77777777">
        <w:trPr>
          <w:jc w:val="center"/>
        </w:trPr>
        <w:tc>
          <w:tcPr>
            <w:tcW w:w="1872" w:type="dxa"/>
            <w:tcMar>
              <w:top w:w="60" w:type="dxa"/>
              <w:left w:w="150" w:type="dxa"/>
              <w:bottom w:w="60" w:type="dxa"/>
              <w:right w:w="150" w:type="dxa"/>
            </w:tcMar>
          </w:tcPr>
          <w:p w14:paraId="3EFB424B" w14:textId="77777777" w:rsidR="00397E83" w:rsidRDefault="00000000">
            <w:r>
              <w:rPr>
                <w:sz w:val="19"/>
              </w:rPr>
              <w:t>deporte</w:t>
            </w:r>
          </w:p>
        </w:tc>
        <w:tc>
          <w:tcPr>
            <w:tcW w:w="1872" w:type="dxa"/>
            <w:tcMar>
              <w:top w:w="60" w:type="dxa"/>
              <w:left w:w="150" w:type="dxa"/>
              <w:bottom w:w="60" w:type="dxa"/>
              <w:right w:w="150" w:type="dxa"/>
            </w:tcMar>
          </w:tcPr>
          <w:p w14:paraId="482B0BFD" w14:textId="77777777" w:rsidR="00397E83" w:rsidRDefault="00000000">
            <w:r>
              <w:rPr>
                <w:sz w:val="19"/>
              </w:rPr>
              <w:t>idDeporte</w:t>
            </w:r>
          </w:p>
        </w:tc>
        <w:tc>
          <w:tcPr>
            <w:tcW w:w="1872" w:type="dxa"/>
            <w:tcMar>
              <w:top w:w="60" w:type="dxa"/>
              <w:left w:w="150" w:type="dxa"/>
              <w:bottom w:w="60" w:type="dxa"/>
              <w:right w:w="150" w:type="dxa"/>
            </w:tcMar>
          </w:tcPr>
          <w:p w14:paraId="3677D376" w14:textId="77777777" w:rsidR="00397E83" w:rsidRDefault="00000000">
            <w:r>
              <w:rPr>
                <w:sz w:val="19"/>
              </w:rPr>
              <w:t>numeric(18)</w:t>
            </w:r>
          </w:p>
        </w:tc>
        <w:tc>
          <w:tcPr>
            <w:tcW w:w="1872" w:type="dxa"/>
            <w:tcMar>
              <w:top w:w="60" w:type="dxa"/>
              <w:left w:w="150" w:type="dxa"/>
              <w:bottom w:w="60" w:type="dxa"/>
              <w:right w:w="150" w:type="dxa"/>
            </w:tcMar>
          </w:tcPr>
          <w:p w14:paraId="2DF81495" w14:textId="77777777" w:rsidR="00397E83" w:rsidRDefault="00000000">
            <w:r>
              <w:rPr>
                <w:sz w:val="19"/>
              </w:rPr>
              <w:t>PK, Identity (1,1)</w:t>
            </w:r>
          </w:p>
        </w:tc>
        <w:tc>
          <w:tcPr>
            <w:tcW w:w="1872" w:type="dxa"/>
            <w:tcMar>
              <w:top w:w="60" w:type="dxa"/>
              <w:left w:w="150" w:type="dxa"/>
              <w:bottom w:w="60" w:type="dxa"/>
              <w:right w:w="150" w:type="dxa"/>
            </w:tcMar>
          </w:tcPr>
          <w:p w14:paraId="213A733E" w14:textId="77777777" w:rsidR="00397E83" w:rsidRDefault="00000000">
            <w:r>
              <w:rPr>
                <w:sz w:val="19"/>
              </w:rPr>
              <w:t>Identificador autoincremental único del deporte.</w:t>
            </w:r>
          </w:p>
        </w:tc>
      </w:tr>
      <w:tr w:rsidR="00397E83" w14:paraId="4CF18A71" w14:textId="77777777">
        <w:trPr>
          <w:jc w:val="center"/>
        </w:trPr>
        <w:tc>
          <w:tcPr>
            <w:tcW w:w="1872" w:type="dxa"/>
            <w:tcMar>
              <w:top w:w="60" w:type="dxa"/>
              <w:left w:w="150" w:type="dxa"/>
              <w:bottom w:w="60" w:type="dxa"/>
              <w:right w:w="150" w:type="dxa"/>
            </w:tcMar>
          </w:tcPr>
          <w:p w14:paraId="459128BC" w14:textId="77777777" w:rsidR="00397E83" w:rsidRDefault="00000000">
            <w:r>
              <w:rPr>
                <w:sz w:val="19"/>
              </w:rPr>
              <w:t>deporte</w:t>
            </w:r>
          </w:p>
        </w:tc>
        <w:tc>
          <w:tcPr>
            <w:tcW w:w="1872" w:type="dxa"/>
            <w:tcMar>
              <w:top w:w="60" w:type="dxa"/>
              <w:left w:w="150" w:type="dxa"/>
              <w:bottom w:w="60" w:type="dxa"/>
              <w:right w:w="150" w:type="dxa"/>
            </w:tcMar>
          </w:tcPr>
          <w:p w14:paraId="6CD488E3" w14:textId="77777777" w:rsidR="00397E83" w:rsidRDefault="00000000">
            <w:r>
              <w:rPr>
                <w:sz w:val="19"/>
              </w:rPr>
              <w:t>nombre</w:t>
            </w:r>
          </w:p>
        </w:tc>
        <w:tc>
          <w:tcPr>
            <w:tcW w:w="1872" w:type="dxa"/>
            <w:tcMar>
              <w:top w:w="60" w:type="dxa"/>
              <w:left w:w="150" w:type="dxa"/>
              <w:bottom w:w="60" w:type="dxa"/>
              <w:right w:w="150" w:type="dxa"/>
            </w:tcMar>
          </w:tcPr>
          <w:p w14:paraId="30946F71" w14:textId="77777777" w:rsidR="00397E83" w:rsidRDefault="00000000">
            <w:r>
              <w:rPr>
                <w:sz w:val="19"/>
              </w:rPr>
              <w:t>varchar(500)</w:t>
            </w:r>
          </w:p>
        </w:tc>
        <w:tc>
          <w:tcPr>
            <w:tcW w:w="1872" w:type="dxa"/>
            <w:tcMar>
              <w:top w:w="60" w:type="dxa"/>
              <w:left w:w="150" w:type="dxa"/>
              <w:bottom w:w="60" w:type="dxa"/>
              <w:right w:w="150" w:type="dxa"/>
            </w:tcMar>
          </w:tcPr>
          <w:p w14:paraId="49840902" w14:textId="77777777" w:rsidR="00397E83" w:rsidRDefault="00000000">
            <w:r>
              <w:rPr>
                <w:sz w:val="19"/>
              </w:rPr>
              <w:t>Not Null</w:t>
            </w:r>
          </w:p>
        </w:tc>
        <w:tc>
          <w:tcPr>
            <w:tcW w:w="1872" w:type="dxa"/>
            <w:tcMar>
              <w:top w:w="60" w:type="dxa"/>
              <w:left w:w="150" w:type="dxa"/>
              <w:bottom w:w="60" w:type="dxa"/>
              <w:right w:w="150" w:type="dxa"/>
            </w:tcMar>
          </w:tcPr>
          <w:p w14:paraId="695A6C16" w14:textId="77777777" w:rsidR="00397E83" w:rsidRDefault="00000000">
            <w:r>
              <w:rPr>
                <w:sz w:val="19"/>
              </w:rPr>
              <w:t>Nombre comercial de la disciplina (ej. Futbol Plalla).</w:t>
            </w:r>
          </w:p>
        </w:tc>
      </w:tr>
      <w:tr w:rsidR="00397E83" w14:paraId="747A79C2" w14:textId="77777777">
        <w:trPr>
          <w:jc w:val="center"/>
        </w:trPr>
        <w:tc>
          <w:tcPr>
            <w:tcW w:w="1872" w:type="dxa"/>
            <w:tcMar>
              <w:top w:w="60" w:type="dxa"/>
              <w:left w:w="150" w:type="dxa"/>
              <w:bottom w:w="60" w:type="dxa"/>
              <w:right w:w="150" w:type="dxa"/>
            </w:tcMar>
          </w:tcPr>
          <w:p w14:paraId="6958F3F4" w14:textId="77777777" w:rsidR="00397E83" w:rsidRDefault="00000000">
            <w:r>
              <w:rPr>
                <w:sz w:val="19"/>
              </w:rPr>
              <w:t>participante</w:t>
            </w:r>
          </w:p>
        </w:tc>
        <w:tc>
          <w:tcPr>
            <w:tcW w:w="1872" w:type="dxa"/>
            <w:tcMar>
              <w:top w:w="60" w:type="dxa"/>
              <w:left w:w="150" w:type="dxa"/>
              <w:bottom w:w="60" w:type="dxa"/>
              <w:right w:w="150" w:type="dxa"/>
            </w:tcMar>
          </w:tcPr>
          <w:p w14:paraId="1493CEDB" w14:textId="77777777" w:rsidR="00397E83" w:rsidRDefault="00000000">
            <w:r>
              <w:rPr>
                <w:sz w:val="19"/>
              </w:rPr>
              <w:t>idParticipante</w:t>
            </w:r>
          </w:p>
        </w:tc>
        <w:tc>
          <w:tcPr>
            <w:tcW w:w="1872" w:type="dxa"/>
            <w:tcMar>
              <w:top w:w="60" w:type="dxa"/>
              <w:left w:w="150" w:type="dxa"/>
              <w:bottom w:w="60" w:type="dxa"/>
              <w:right w:w="150" w:type="dxa"/>
            </w:tcMar>
          </w:tcPr>
          <w:p w14:paraId="05735AAA" w14:textId="77777777" w:rsidR="00397E83" w:rsidRDefault="00000000">
            <w:r>
              <w:rPr>
                <w:sz w:val="19"/>
              </w:rPr>
              <w:t>numeric(18)</w:t>
            </w:r>
          </w:p>
        </w:tc>
        <w:tc>
          <w:tcPr>
            <w:tcW w:w="1872" w:type="dxa"/>
            <w:tcMar>
              <w:top w:w="60" w:type="dxa"/>
              <w:left w:w="150" w:type="dxa"/>
              <w:bottom w:w="60" w:type="dxa"/>
              <w:right w:w="150" w:type="dxa"/>
            </w:tcMar>
          </w:tcPr>
          <w:p w14:paraId="3569DA97" w14:textId="77777777" w:rsidR="00397E83" w:rsidRDefault="00000000">
            <w:r>
              <w:rPr>
                <w:sz w:val="19"/>
              </w:rPr>
              <w:t>PK, Identity (1,1)</w:t>
            </w:r>
          </w:p>
        </w:tc>
        <w:tc>
          <w:tcPr>
            <w:tcW w:w="1872" w:type="dxa"/>
            <w:tcMar>
              <w:top w:w="60" w:type="dxa"/>
              <w:left w:w="150" w:type="dxa"/>
              <w:bottom w:w="60" w:type="dxa"/>
              <w:right w:w="150" w:type="dxa"/>
            </w:tcMar>
          </w:tcPr>
          <w:p w14:paraId="38F39A7D" w14:textId="77777777" w:rsidR="00397E83" w:rsidRDefault="00000000">
            <w:r>
              <w:rPr>
                <w:sz w:val="19"/>
              </w:rPr>
              <w:t>Identificador unívoco de cada atleta registrado.</w:t>
            </w:r>
          </w:p>
        </w:tc>
      </w:tr>
      <w:tr w:rsidR="00397E83" w14:paraId="609BB04D" w14:textId="77777777">
        <w:trPr>
          <w:jc w:val="center"/>
        </w:trPr>
        <w:tc>
          <w:tcPr>
            <w:tcW w:w="1872" w:type="dxa"/>
            <w:tcMar>
              <w:top w:w="60" w:type="dxa"/>
              <w:left w:w="150" w:type="dxa"/>
              <w:bottom w:w="60" w:type="dxa"/>
              <w:right w:w="150" w:type="dxa"/>
            </w:tcMar>
          </w:tcPr>
          <w:p w14:paraId="199E0B34" w14:textId="77777777" w:rsidR="00397E83" w:rsidRDefault="00000000">
            <w:r>
              <w:rPr>
                <w:sz w:val="19"/>
              </w:rPr>
              <w:t>participante</w:t>
            </w:r>
          </w:p>
        </w:tc>
        <w:tc>
          <w:tcPr>
            <w:tcW w:w="1872" w:type="dxa"/>
            <w:tcMar>
              <w:top w:w="60" w:type="dxa"/>
              <w:left w:w="150" w:type="dxa"/>
              <w:bottom w:w="60" w:type="dxa"/>
              <w:right w:w="150" w:type="dxa"/>
            </w:tcMar>
          </w:tcPr>
          <w:p w14:paraId="5F2089F4" w14:textId="77777777" w:rsidR="00397E83" w:rsidRDefault="00000000">
            <w:r>
              <w:rPr>
                <w:sz w:val="19"/>
              </w:rPr>
              <w:t>idDeporte</w:t>
            </w:r>
          </w:p>
        </w:tc>
        <w:tc>
          <w:tcPr>
            <w:tcW w:w="1872" w:type="dxa"/>
            <w:tcMar>
              <w:top w:w="60" w:type="dxa"/>
              <w:left w:w="150" w:type="dxa"/>
              <w:bottom w:w="60" w:type="dxa"/>
              <w:right w:w="150" w:type="dxa"/>
            </w:tcMar>
          </w:tcPr>
          <w:p w14:paraId="7E593B17" w14:textId="77777777" w:rsidR="00397E83" w:rsidRDefault="00000000">
            <w:r>
              <w:rPr>
                <w:sz w:val="19"/>
              </w:rPr>
              <w:t>numeric(18)</w:t>
            </w:r>
          </w:p>
        </w:tc>
        <w:tc>
          <w:tcPr>
            <w:tcW w:w="1872" w:type="dxa"/>
            <w:tcMar>
              <w:top w:w="60" w:type="dxa"/>
              <w:left w:w="150" w:type="dxa"/>
              <w:bottom w:w="60" w:type="dxa"/>
              <w:right w:w="150" w:type="dxa"/>
            </w:tcMar>
          </w:tcPr>
          <w:p w14:paraId="403CDF4F" w14:textId="77777777" w:rsidR="00397E83" w:rsidRDefault="00000000">
            <w:r>
              <w:rPr>
                <w:sz w:val="19"/>
              </w:rPr>
              <w:t>FK -&gt; deporte(idDeporte)</w:t>
            </w:r>
          </w:p>
        </w:tc>
        <w:tc>
          <w:tcPr>
            <w:tcW w:w="1872" w:type="dxa"/>
            <w:tcMar>
              <w:top w:w="60" w:type="dxa"/>
              <w:left w:w="150" w:type="dxa"/>
              <w:bottom w:w="60" w:type="dxa"/>
              <w:right w:w="150" w:type="dxa"/>
            </w:tcMar>
          </w:tcPr>
          <w:p w14:paraId="7A4FC093" w14:textId="77777777" w:rsidR="00397E83" w:rsidRDefault="00000000">
            <w:r>
              <w:rPr>
                <w:sz w:val="19"/>
              </w:rPr>
              <w:t>Asociación directa obligatoria a una disciplina.</w:t>
            </w:r>
          </w:p>
        </w:tc>
      </w:tr>
      <w:tr w:rsidR="00397E83" w14:paraId="5E890658" w14:textId="77777777">
        <w:trPr>
          <w:jc w:val="center"/>
        </w:trPr>
        <w:tc>
          <w:tcPr>
            <w:tcW w:w="1872" w:type="dxa"/>
            <w:tcMar>
              <w:top w:w="60" w:type="dxa"/>
              <w:left w:w="150" w:type="dxa"/>
              <w:bottom w:w="60" w:type="dxa"/>
              <w:right w:w="150" w:type="dxa"/>
            </w:tcMar>
          </w:tcPr>
          <w:p w14:paraId="4FC75F33" w14:textId="77777777" w:rsidR="00397E83" w:rsidRDefault="00000000">
            <w:r>
              <w:rPr>
                <w:sz w:val="19"/>
              </w:rPr>
              <w:t>evento</w:t>
            </w:r>
          </w:p>
        </w:tc>
        <w:tc>
          <w:tcPr>
            <w:tcW w:w="1872" w:type="dxa"/>
            <w:tcMar>
              <w:top w:w="60" w:type="dxa"/>
              <w:left w:w="150" w:type="dxa"/>
              <w:bottom w:w="60" w:type="dxa"/>
              <w:right w:w="150" w:type="dxa"/>
            </w:tcMar>
          </w:tcPr>
          <w:p w14:paraId="2E9C1094" w14:textId="77777777" w:rsidR="00397E83" w:rsidRDefault="00000000">
            <w:r>
              <w:rPr>
                <w:sz w:val="19"/>
              </w:rPr>
              <w:t>idEvento</w:t>
            </w:r>
          </w:p>
        </w:tc>
        <w:tc>
          <w:tcPr>
            <w:tcW w:w="1872" w:type="dxa"/>
            <w:tcMar>
              <w:top w:w="60" w:type="dxa"/>
              <w:left w:w="150" w:type="dxa"/>
              <w:bottom w:w="60" w:type="dxa"/>
              <w:right w:w="150" w:type="dxa"/>
            </w:tcMar>
          </w:tcPr>
          <w:p w14:paraId="3434CA91" w14:textId="77777777" w:rsidR="00397E83" w:rsidRDefault="00000000">
            <w:r>
              <w:rPr>
                <w:sz w:val="19"/>
              </w:rPr>
              <w:t>numeric(18)</w:t>
            </w:r>
          </w:p>
        </w:tc>
        <w:tc>
          <w:tcPr>
            <w:tcW w:w="1872" w:type="dxa"/>
            <w:tcMar>
              <w:top w:w="60" w:type="dxa"/>
              <w:left w:w="150" w:type="dxa"/>
              <w:bottom w:w="60" w:type="dxa"/>
              <w:right w:w="150" w:type="dxa"/>
            </w:tcMar>
          </w:tcPr>
          <w:p w14:paraId="684BFD7B" w14:textId="77777777" w:rsidR="00397E83" w:rsidRDefault="00000000">
            <w:r>
              <w:rPr>
                <w:sz w:val="19"/>
              </w:rPr>
              <w:t>PK, Identity (1,1)</w:t>
            </w:r>
          </w:p>
        </w:tc>
        <w:tc>
          <w:tcPr>
            <w:tcW w:w="1872" w:type="dxa"/>
            <w:tcMar>
              <w:top w:w="60" w:type="dxa"/>
              <w:left w:w="150" w:type="dxa"/>
              <w:bottom w:w="60" w:type="dxa"/>
              <w:right w:w="150" w:type="dxa"/>
            </w:tcMar>
          </w:tcPr>
          <w:p w14:paraId="46484B99" w14:textId="77777777" w:rsidR="00397E83" w:rsidRDefault="00000000">
            <w:r>
              <w:rPr>
                <w:sz w:val="19"/>
              </w:rPr>
              <w:t>Llave primaria del evento competitivo gestionado.</w:t>
            </w:r>
          </w:p>
        </w:tc>
      </w:tr>
      <w:tr w:rsidR="00397E83" w14:paraId="2773A8A4" w14:textId="77777777">
        <w:trPr>
          <w:jc w:val="center"/>
        </w:trPr>
        <w:tc>
          <w:tcPr>
            <w:tcW w:w="1872" w:type="dxa"/>
            <w:tcMar>
              <w:top w:w="60" w:type="dxa"/>
              <w:left w:w="150" w:type="dxa"/>
              <w:bottom w:w="60" w:type="dxa"/>
              <w:right w:w="150" w:type="dxa"/>
            </w:tcMar>
          </w:tcPr>
          <w:p w14:paraId="49C54F09" w14:textId="77777777" w:rsidR="00397E83" w:rsidRDefault="00000000">
            <w:r>
              <w:rPr>
                <w:sz w:val="19"/>
              </w:rPr>
              <w:t>evento</w:t>
            </w:r>
          </w:p>
        </w:tc>
        <w:tc>
          <w:tcPr>
            <w:tcW w:w="1872" w:type="dxa"/>
            <w:tcMar>
              <w:top w:w="60" w:type="dxa"/>
              <w:left w:w="150" w:type="dxa"/>
              <w:bottom w:w="60" w:type="dxa"/>
              <w:right w:w="150" w:type="dxa"/>
            </w:tcMar>
          </w:tcPr>
          <w:p w14:paraId="3175E9C8" w14:textId="77777777" w:rsidR="00397E83" w:rsidRDefault="00000000">
            <w:r>
              <w:rPr>
                <w:sz w:val="19"/>
              </w:rPr>
              <w:t>costo</w:t>
            </w:r>
          </w:p>
        </w:tc>
        <w:tc>
          <w:tcPr>
            <w:tcW w:w="1872" w:type="dxa"/>
            <w:tcMar>
              <w:top w:w="60" w:type="dxa"/>
              <w:left w:w="150" w:type="dxa"/>
              <w:bottom w:w="60" w:type="dxa"/>
              <w:right w:w="150" w:type="dxa"/>
            </w:tcMar>
          </w:tcPr>
          <w:p w14:paraId="13966B83" w14:textId="77777777" w:rsidR="00397E83" w:rsidRDefault="00000000">
            <w:r>
              <w:rPr>
                <w:sz w:val="19"/>
              </w:rPr>
              <w:t>numeric(18,2)</w:t>
            </w:r>
          </w:p>
        </w:tc>
        <w:tc>
          <w:tcPr>
            <w:tcW w:w="1872" w:type="dxa"/>
            <w:tcMar>
              <w:top w:w="60" w:type="dxa"/>
              <w:left w:w="150" w:type="dxa"/>
              <w:bottom w:w="60" w:type="dxa"/>
              <w:right w:w="150" w:type="dxa"/>
            </w:tcMar>
          </w:tcPr>
          <w:p w14:paraId="0CA72981" w14:textId="77777777" w:rsidR="00397E83" w:rsidRDefault="00000000">
            <w:r>
              <w:rPr>
                <w:sz w:val="19"/>
              </w:rPr>
              <w:t>Not Null</w:t>
            </w:r>
          </w:p>
        </w:tc>
        <w:tc>
          <w:tcPr>
            <w:tcW w:w="1872" w:type="dxa"/>
            <w:tcMar>
              <w:top w:w="60" w:type="dxa"/>
              <w:left w:w="150" w:type="dxa"/>
              <w:bottom w:w="60" w:type="dxa"/>
              <w:right w:w="150" w:type="dxa"/>
            </w:tcMar>
          </w:tcPr>
          <w:p w14:paraId="03EFF416" w14:textId="77777777" w:rsidR="00397E83" w:rsidRDefault="00000000">
            <w:r>
              <w:rPr>
                <w:sz w:val="19"/>
              </w:rPr>
              <w:t>Precisión decimal exacta para el costo de inscripción.</w:t>
            </w:r>
          </w:p>
        </w:tc>
      </w:tr>
      <w:tr w:rsidR="00397E83" w14:paraId="34DF499F" w14:textId="77777777">
        <w:trPr>
          <w:jc w:val="center"/>
        </w:trPr>
        <w:tc>
          <w:tcPr>
            <w:tcW w:w="1872" w:type="dxa"/>
            <w:tcMar>
              <w:top w:w="60" w:type="dxa"/>
              <w:left w:w="150" w:type="dxa"/>
              <w:bottom w:w="60" w:type="dxa"/>
              <w:right w:w="150" w:type="dxa"/>
            </w:tcMar>
          </w:tcPr>
          <w:p w14:paraId="1B195B58" w14:textId="77777777" w:rsidR="00397E83" w:rsidRDefault="00000000">
            <w:r>
              <w:rPr>
                <w:sz w:val="19"/>
              </w:rPr>
              <w:t>formaPago</w:t>
            </w:r>
          </w:p>
        </w:tc>
        <w:tc>
          <w:tcPr>
            <w:tcW w:w="1872" w:type="dxa"/>
            <w:tcMar>
              <w:top w:w="60" w:type="dxa"/>
              <w:left w:w="150" w:type="dxa"/>
              <w:bottom w:w="60" w:type="dxa"/>
              <w:right w:w="150" w:type="dxa"/>
            </w:tcMar>
          </w:tcPr>
          <w:p w14:paraId="36D2088D" w14:textId="77777777" w:rsidR="00397E83" w:rsidRDefault="00000000">
            <w:r>
              <w:rPr>
                <w:sz w:val="19"/>
              </w:rPr>
              <w:t>idFormaPago</w:t>
            </w:r>
          </w:p>
        </w:tc>
        <w:tc>
          <w:tcPr>
            <w:tcW w:w="1872" w:type="dxa"/>
            <w:tcMar>
              <w:top w:w="60" w:type="dxa"/>
              <w:left w:w="150" w:type="dxa"/>
              <w:bottom w:w="60" w:type="dxa"/>
              <w:right w:w="150" w:type="dxa"/>
            </w:tcMar>
          </w:tcPr>
          <w:p w14:paraId="329ECAF0" w14:textId="77777777" w:rsidR="00397E83" w:rsidRDefault="00000000">
            <w:r>
              <w:rPr>
                <w:sz w:val="19"/>
              </w:rPr>
              <w:t>numeric(18)</w:t>
            </w:r>
          </w:p>
        </w:tc>
        <w:tc>
          <w:tcPr>
            <w:tcW w:w="1872" w:type="dxa"/>
            <w:tcMar>
              <w:top w:w="60" w:type="dxa"/>
              <w:left w:w="150" w:type="dxa"/>
              <w:bottom w:w="60" w:type="dxa"/>
              <w:right w:w="150" w:type="dxa"/>
            </w:tcMar>
          </w:tcPr>
          <w:p w14:paraId="10DC1821" w14:textId="77777777" w:rsidR="00397E83" w:rsidRDefault="00000000">
            <w:r>
              <w:rPr>
                <w:sz w:val="19"/>
              </w:rPr>
              <w:t>PK, Identity (1,1)</w:t>
            </w:r>
          </w:p>
        </w:tc>
        <w:tc>
          <w:tcPr>
            <w:tcW w:w="1872" w:type="dxa"/>
            <w:tcMar>
              <w:top w:w="60" w:type="dxa"/>
              <w:left w:w="150" w:type="dxa"/>
              <w:bottom w:w="60" w:type="dxa"/>
              <w:right w:w="150" w:type="dxa"/>
            </w:tcMar>
          </w:tcPr>
          <w:p w14:paraId="669673A4" w14:textId="77777777" w:rsidR="00397E83" w:rsidRDefault="00000000">
            <w:r>
              <w:rPr>
                <w:sz w:val="19"/>
              </w:rPr>
              <w:t>Catálogo cerrado de métodos válidos de pago.</w:t>
            </w:r>
          </w:p>
        </w:tc>
      </w:tr>
      <w:tr w:rsidR="00397E83" w14:paraId="3FBD8268" w14:textId="77777777">
        <w:trPr>
          <w:jc w:val="center"/>
        </w:trPr>
        <w:tc>
          <w:tcPr>
            <w:tcW w:w="1872" w:type="dxa"/>
            <w:tcMar>
              <w:top w:w="60" w:type="dxa"/>
              <w:left w:w="150" w:type="dxa"/>
              <w:bottom w:w="60" w:type="dxa"/>
              <w:right w:w="150" w:type="dxa"/>
            </w:tcMar>
          </w:tcPr>
          <w:p w14:paraId="751839F1" w14:textId="77777777" w:rsidR="00397E83" w:rsidRDefault="00000000">
            <w:r>
              <w:rPr>
                <w:sz w:val="19"/>
              </w:rPr>
              <w:t>inscripcion</w:t>
            </w:r>
          </w:p>
        </w:tc>
        <w:tc>
          <w:tcPr>
            <w:tcW w:w="1872" w:type="dxa"/>
            <w:tcMar>
              <w:top w:w="60" w:type="dxa"/>
              <w:left w:w="150" w:type="dxa"/>
              <w:bottom w:w="60" w:type="dxa"/>
              <w:right w:w="150" w:type="dxa"/>
            </w:tcMar>
          </w:tcPr>
          <w:p w14:paraId="3D73C2F2" w14:textId="77777777" w:rsidR="00397E83" w:rsidRDefault="00000000">
            <w:r>
              <w:rPr>
                <w:sz w:val="19"/>
              </w:rPr>
              <w:t>montoPagado</w:t>
            </w:r>
          </w:p>
        </w:tc>
        <w:tc>
          <w:tcPr>
            <w:tcW w:w="1872" w:type="dxa"/>
            <w:tcMar>
              <w:top w:w="60" w:type="dxa"/>
              <w:left w:w="150" w:type="dxa"/>
              <w:bottom w:w="60" w:type="dxa"/>
              <w:right w:w="150" w:type="dxa"/>
            </w:tcMar>
          </w:tcPr>
          <w:p w14:paraId="1D0A8313" w14:textId="77777777" w:rsidR="00397E83" w:rsidRDefault="00000000">
            <w:r>
              <w:rPr>
                <w:sz w:val="19"/>
              </w:rPr>
              <w:t>numeric(18,2)</w:t>
            </w:r>
          </w:p>
        </w:tc>
        <w:tc>
          <w:tcPr>
            <w:tcW w:w="1872" w:type="dxa"/>
            <w:tcMar>
              <w:top w:w="60" w:type="dxa"/>
              <w:left w:w="150" w:type="dxa"/>
              <w:bottom w:w="60" w:type="dxa"/>
              <w:right w:w="150" w:type="dxa"/>
            </w:tcMar>
          </w:tcPr>
          <w:p w14:paraId="37533C7B" w14:textId="77777777" w:rsidR="00397E83" w:rsidRDefault="00000000">
            <w:r>
              <w:rPr>
                <w:sz w:val="19"/>
              </w:rPr>
              <w:t>Not Null</w:t>
            </w:r>
          </w:p>
        </w:tc>
        <w:tc>
          <w:tcPr>
            <w:tcW w:w="1872" w:type="dxa"/>
            <w:tcMar>
              <w:top w:w="60" w:type="dxa"/>
              <w:left w:w="150" w:type="dxa"/>
              <w:bottom w:w="60" w:type="dxa"/>
              <w:right w:w="150" w:type="dxa"/>
            </w:tcMar>
          </w:tcPr>
          <w:p w14:paraId="0F440697" w14:textId="77777777" w:rsidR="00397E83" w:rsidRDefault="00000000">
            <w:r>
              <w:rPr>
                <w:sz w:val="19"/>
              </w:rPr>
              <w:t xml:space="preserve">Control exacto del monto </w:t>
            </w:r>
            <w:r>
              <w:rPr>
                <w:sz w:val="19"/>
              </w:rPr>
              <w:lastRenderedPageBreak/>
              <w:t>transaccionado en taquilla.</w:t>
            </w:r>
          </w:p>
        </w:tc>
      </w:tr>
    </w:tbl>
    <w:p w14:paraId="6440A86B" w14:textId="77777777" w:rsidR="00397E83" w:rsidRDefault="00000000">
      <w:pPr>
        <w:keepNext/>
        <w:spacing w:before="280" w:after="80"/>
      </w:pPr>
      <w:r>
        <w:rPr>
          <w:b/>
          <w:color w:val="2B6CB0"/>
          <w:sz w:val="28"/>
        </w:rPr>
        <w:lastRenderedPageBreak/>
        <w:t>2.3 Secuencias de Prueba de Manipulación de Datos (DML)</w:t>
      </w:r>
    </w:p>
    <w:p w14:paraId="1F8A0C81" w14:textId="77777777" w:rsidR="00397E83" w:rsidRDefault="00000000">
      <w:r>
        <w:t>Se documentan las consultas atómicas de manipulación de registros y mantenimiento de secuencias de identidad validadas en el entorno local de desarrollo:</w:t>
      </w:r>
    </w:p>
    <w:p w14:paraId="0E0E7F77" w14:textId="77777777" w:rsidR="00397E83" w:rsidRDefault="00000000">
      <w:pPr>
        <w:pBdr>
          <w:left w:val="single" w:sz="24" w:space="8" w:color="1A365D"/>
        </w:pBdr>
        <w:shd w:val="clear" w:color="auto" w:fill="F7FAFC"/>
        <w:spacing w:before="120"/>
        <w:ind w:left="360" w:right="360"/>
      </w:pPr>
      <w:r>
        <w:rPr>
          <w:rFonts w:ascii="Consolas" w:hAnsi="Consolas"/>
          <w:color w:val="1E293B"/>
          <w:sz w:val="19"/>
        </w:rPr>
        <w:t>-- Inserción de prueba con campos obligatorios de texto explícito</w:t>
      </w:r>
      <w:r>
        <w:rPr>
          <w:rFonts w:ascii="Consolas" w:hAnsi="Consolas"/>
          <w:color w:val="1E293B"/>
          <w:sz w:val="19"/>
        </w:rPr>
        <w:br/>
        <w:t>INSERT INTO deporte (nombre, categoria) VALUES ('Futbol Plalla', 'Semi-final');</w:t>
      </w:r>
      <w:r>
        <w:rPr>
          <w:rFonts w:ascii="Consolas" w:hAnsi="Consolas"/>
          <w:color w:val="1E293B"/>
          <w:sz w:val="19"/>
        </w:rPr>
        <w:br/>
      </w:r>
      <w:r>
        <w:rPr>
          <w:rFonts w:ascii="Consolas" w:hAnsi="Consolas"/>
          <w:color w:val="1E293B"/>
          <w:sz w:val="19"/>
        </w:rPr>
        <w:br/>
        <w:t>-- Consulta de filtrado por índice de llave primaria externa o interna</w:t>
      </w:r>
      <w:r>
        <w:rPr>
          <w:rFonts w:ascii="Consolas" w:hAnsi="Consolas"/>
          <w:color w:val="1E293B"/>
          <w:sz w:val="19"/>
        </w:rPr>
        <w:br/>
        <w:t>SELECT * FROM deporte WHERE idDeporte = 1;</w:t>
      </w:r>
      <w:r>
        <w:rPr>
          <w:rFonts w:ascii="Consolas" w:hAnsi="Consolas"/>
          <w:color w:val="1E293B"/>
          <w:sz w:val="19"/>
        </w:rPr>
        <w:br/>
      </w:r>
      <w:r>
        <w:rPr>
          <w:rFonts w:ascii="Consolas" w:hAnsi="Consolas"/>
          <w:color w:val="1E293B"/>
          <w:sz w:val="19"/>
        </w:rPr>
        <w:br/>
        <w:t>-- Modificación o actualización con scope delimitado estrictamente por WHERE</w:t>
      </w:r>
      <w:r>
        <w:rPr>
          <w:rFonts w:ascii="Consolas" w:hAnsi="Consolas"/>
          <w:color w:val="1E293B"/>
          <w:sz w:val="19"/>
        </w:rPr>
        <w:br/>
        <w:t>UPDATE deporte SET nombre = 'Baloncesto', categoria = 'Sub-20' WHERE idDeporte = 1;</w:t>
      </w:r>
      <w:r>
        <w:rPr>
          <w:rFonts w:ascii="Consolas" w:hAnsi="Consolas"/>
          <w:color w:val="1E293B"/>
          <w:sz w:val="19"/>
        </w:rPr>
        <w:br/>
      </w:r>
      <w:r>
        <w:rPr>
          <w:rFonts w:ascii="Consolas" w:hAnsi="Consolas"/>
          <w:color w:val="1E293B"/>
          <w:sz w:val="19"/>
        </w:rPr>
        <w:br/>
        <w:t>-- Eliminación de un registro específico</w:t>
      </w:r>
      <w:r>
        <w:rPr>
          <w:rFonts w:ascii="Consolas" w:hAnsi="Consolas"/>
          <w:color w:val="1E293B"/>
          <w:sz w:val="19"/>
        </w:rPr>
        <w:br/>
        <w:t>DELETE FROM deporte WHERE idDeporte = 1;</w:t>
      </w:r>
      <w:r>
        <w:rPr>
          <w:rFonts w:ascii="Consolas" w:hAnsi="Consolas"/>
          <w:color w:val="1E293B"/>
          <w:sz w:val="19"/>
        </w:rPr>
        <w:br/>
      </w:r>
      <w:r>
        <w:rPr>
          <w:rFonts w:ascii="Consolas" w:hAnsi="Consolas"/>
          <w:color w:val="1E293B"/>
          <w:sz w:val="19"/>
        </w:rPr>
        <w:br/>
        <w:t>-- Reset completo de tabla eliminando todos los registros y reajustando la identidad a cero (0)</w:t>
      </w:r>
      <w:r>
        <w:rPr>
          <w:rFonts w:ascii="Consolas" w:hAnsi="Consolas"/>
          <w:color w:val="1E293B"/>
          <w:sz w:val="19"/>
        </w:rPr>
        <w:br/>
        <w:t>DELETE FROM deporte;</w:t>
      </w:r>
      <w:r>
        <w:rPr>
          <w:rFonts w:ascii="Consolas" w:hAnsi="Consolas"/>
          <w:color w:val="1E293B"/>
          <w:sz w:val="19"/>
        </w:rPr>
        <w:br/>
        <w:t>DBCC CHECKIDENT ('deporte', RESEED, 0);</w:t>
      </w:r>
    </w:p>
    <w:p w14:paraId="5D3CC076" w14:textId="77777777" w:rsidR="00397E83" w:rsidRDefault="00000000">
      <w:pPr>
        <w:keepNext/>
        <w:spacing w:before="360" w:after="160"/>
      </w:pPr>
      <w:r>
        <w:rPr>
          <w:b/>
          <w:color w:val="1A365D"/>
          <w:sz w:val="36"/>
        </w:rPr>
        <w:t>3. CAPA DE INTEROPERABILIDAD: MANUAL DE API REST ASP.NET WEB API</w:t>
      </w:r>
    </w:p>
    <w:p w14:paraId="7EB04C99" w14:textId="77777777" w:rsidR="00397E83" w:rsidRDefault="00000000">
      <w:r>
        <w:t>La API (Application Programming Interface) expone los servicios web bajo un modelo puramente RESTful. Su función es recibir llamadas HTTP, conectarse al motor de base de datos a través de ADO.NET clásico y retornar respuestas serializadas en objetos JSON limpios.</w:t>
      </w:r>
    </w:p>
    <w:p w14:paraId="4C7792B3" w14:textId="77777777" w:rsidR="00397E83" w:rsidRDefault="00000000">
      <w:pPr>
        <w:keepNext/>
        <w:spacing w:before="280" w:after="80"/>
      </w:pPr>
      <w:r>
        <w:rPr>
          <w:b/>
          <w:color w:val="2B6CB0"/>
          <w:sz w:val="28"/>
        </w:rPr>
        <w:t>3.1 Lógica del Controlador de la API (`DeporteController`)</w:t>
      </w:r>
    </w:p>
    <w:p w14:paraId="2243C674" w14:textId="77777777" w:rsidR="00397E83" w:rsidRDefault="00000000">
      <w:r>
        <w:t>El controlador hereda de ApiController y expone endpoints sincrónicos para operaciones CRUD sobre la entidad Deporte, aislando por completo las credenciales internas de la base de datos de cara a la red:</w:t>
      </w:r>
    </w:p>
    <w:p w14:paraId="1D21196C" w14:textId="77777777" w:rsidR="00397E83" w:rsidRDefault="00000000">
      <w:pPr>
        <w:pBdr>
          <w:left w:val="single" w:sz="24" w:space="8" w:color="1A365D"/>
        </w:pBdr>
        <w:shd w:val="clear" w:color="auto" w:fill="F7FAFC"/>
        <w:spacing w:before="120"/>
        <w:ind w:left="360" w:right="360"/>
      </w:pPr>
      <w:r>
        <w:rPr>
          <w:rFonts w:ascii="Consolas" w:hAnsi="Consolas"/>
          <w:color w:val="1E293B"/>
          <w:sz w:val="19"/>
        </w:rPr>
        <w:t>using System;</w:t>
      </w:r>
      <w:r>
        <w:rPr>
          <w:rFonts w:ascii="Consolas" w:hAnsi="Consolas"/>
          <w:color w:val="1E293B"/>
          <w:sz w:val="19"/>
        </w:rPr>
        <w:br/>
        <w:t>using System.Collections.Generic;</w:t>
      </w:r>
      <w:r>
        <w:rPr>
          <w:rFonts w:ascii="Consolas" w:hAnsi="Consolas"/>
          <w:color w:val="1E293B"/>
          <w:sz w:val="19"/>
        </w:rPr>
        <w:br/>
        <w:t>using System.Data;</w:t>
      </w:r>
      <w:r>
        <w:rPr>
          <w:rFonts w:ascii="Consolas" w:hAnsi="Consolas"/>
          <w:color w:val="1E293B"/>
          <w:sz w:val="19"/>
        </w:rPr>
        <w:br/>
        <w:t>using System.Data.SqlClient;</w:t>
      </w:r>
      <w:r>
        <w:rPr>
          <w:rFonts w:ascii="Consolas" w:hAnsi="Consolas"/>
          <w:color w:val="1E293B"/>
          <w:sz w:val="19"/>
        </w:rPr>
        <w:br/>
        <w:t>using System.Web.Http;</w:t>
      </w:r>
      <w:r>
        <w:rPr>
          <w:rFonts w:ascii="Consolas" w:hAnsi="Consolas"/>
          <w:color w:val="1E293B"/>
          <w:sz w:val="19"/>
        </w:rPr>
        <w:br/>
        <w:t>using Newtonsoft.Json;</w:t>
      </w:r>
      <w:r>
        <w:rPr>
          <w:rFonts w:ascii="Consolas" w:hAnsi="Consolas"/>
          <w:color w:val="1E293B"/>
          <w:sz w:val="19"/>
        </w:rPr>
        <w:br/>
        <w:t>using app_WebApplicationapi_eventosDeportivos.Models;</w:t>
      </w:r>
      <w:r>
        <w:rPr>
          <w:rFonts w:ascii="Consolas" w:hAnsi="Consolas"/>
          <w:color w:val="1E293B"/>
          <w:sz w:val="19"/>
        </w:rPr>
        <w:br/>
      </w:r>
      <w:r>
        <w:rPr>
          <w:rFonts w:ascii="Consolas" w:hAnsi="Consolas"/>
          <w:color w:val="1E293B"/>
          <w:sz w:val="19"/>
        </w:rPr>
        <w:br/>
        <w:t>namespace app_WebApplicationapi_eventosDeportivos.Controllers</w:t>
      </w:r>
      <w:r>
        <w:rPr>
          <w:rFonts w:ascii="Consolas" w:hAnsi="Consolas"/>
          <w:color w:val="1E293B"/>
          <w:sz w:val="19"/>
        </w:rPr>
        <w:br/>
      </w:r>
      <w:r>
        <w:rPr>
          <w:rFonts w:ascii="Consolas" w:hAnsi="Consolas"/>
          <w:color w:val="1E293B"/>
          <w:sz w:val="19"/>
        </w:rPr>
        <w:lastRenderedPageBreak/>
        <w:t>{</w:t>
      </w:r>
      <w:r>
        <w:rPr>
          <w:rFonts w:ascii="Consolas" w:hAnsi="Consolas"/>
          <w:color w:val="1E293B"/>
          <w:sz w:val="19"/>
        </w:rPr>
        <w:br/>
        <w:t xml:space="preserve">    public class DeporteController : ApiController</w:t>
      </w:r>
      <w:r>
        <w:rPr>
          <w:rFonts w:ascii="Consolas" w:hAnsi="Consolas"/>
          <w:color w:val="1E293B"/>
          <w:sz w:val="19"/>
        </w:rPr>
        <w:br/>
        <w:t xml:space="preserve">    {</w:t>
      </w:r>
      <w:r>
        <w:rPr>
          <w:rFonts w:ascii="Consolas" w:hAnsi="Consolas"/>
          <w:color w:val="1E293B"/>
          <w:sz w:val="19"/>
        </w:rPr>
        <w:br/>
        <w:t xml:space="preserve">        // Cadena de conexión centralizada apuntando a la base de datos local</w:t>
      </w:r>
      <w:r>
        <w:rPr>
          <w:rFonts w:ascii="Consolas" w:hAnsi="Consolas"/>
          <w:color w:val="1E293B"/>
          <w:sz w:val="19"/>
        </w:rPr>
        <w:br/>
        <w:t xml:space="preserve">        private string conexionString = "Server=localhost;Database=eventosDeportivos;Trusted_Connection=True;";</w:t>
      </w:r>
      <w:r>
        <w:rPr>
          <w:rFonts w:ascii="Consolas" w:hAnsi="Consolas"/>
          <w:color w:val="1E293B"/>
          <w:sz w:val="19"/>
        </w:rPr>
        <w:br/>
      </w:r>
      <w:r>
        <w:rPr>
          <w:rFonts w:ascii="Consolas" w:hAnsi="Consolas"/>
          <w:color w:val="1E293B"/>
          <w:sz w:val="19"/>
        </w:rPr>
        <w:br/>
        <w:t xml:space="preserve">        // GET: rest/api/ListarDeportes</w:t>
      </w:r>
      <w:r>
        <w:rPr>
          <w:rFonts w:ascii="Consolas" w:hAnsi="Consolas"/>
          <w:color w:val="1E293B"/>
          <w:sz w:val="19"/>
        </w:rPr>
        <w:br/>
        <w:t xml:space="preserve">        [HttpGet]</w:t>
      </w:r>
      <w:r>
        <w:rPr>
          <w:rFonts w:ascii="Consolas" w:hAnsi="Consolas"/>
          <w:color w:val="1E293B"/>
          <w:sz w:val="19"/>
        </w:rPr>
        <w:br/>
        <w:t xml:space="preserve">        [Route("rest/api/ListarDeportes")]</w:t>
      </w:r>
      <w:r>
        <w:rPr>
          <w:rFonts w:ascii="Consolas" w:hAnsi="Consolas"/>
          <w:color w:val="1E293B"/>
          <w:sz w:val="19"/>
        </w:rPr>
        <w:br/>
        <w:t xml:space="preserve">        public string ListarDeportes()</w:t>
      </w:r>
      <w:r>
        <w:rPr>
          <w:rFonts w:ascii="Consolas" w:hAnsi="Consolas"/>
          <w:color w:val="1E293B"/>
          <w:sz w:val="19"/>
        </w:rPr>
        <w:br/>
        <w:t xml:space="preserve">        {</w:t>
      </w:r>
      <w:r>
        <w:rPr>
          <w:rFonts w:ascii="Consolas" w:hAnsi="Consolas"/>
          <w:color w:val="1E293B"/>
          <w:sz w:val="19"/>
        </w:rPr>
        <w:br/>
        <w:t xml:space="preserve">            DataSet ds = new DataSet();</w:t>
      </w:r>
      <w:r>
        <w:rPr>
          <w:rFonts w:ascii="Consolas" w:hAnsi="Consolas"/>
          <w:color w:val="1E293B"/>
          <w:sz w:val="19"/>
        </w:rPr>
        <w:br/>
        <w:t xml:space="preserve">            using (SqlConnection con = new SqlConnection(conexionString))</w:t>
      </w:r>
      <w:r>
        <w:rPr>
          <w:rFonts w:ascii="Consolas" w:hAnsi="Consolas"/>
          <w:color w:val="1E293B"/>
          <w:sz w:val="19"/>
        </w:rPr>
        <w:br/>
        <w:t xml:space="preserve">            {</w:t>
      </w:r>
      <w:r>
        <w:rPr>
          <w:rFonts w:ascii="Consolas" w:hAnsi="Consolas"/>
          <w:color w:val="1E293B"/>
          <w:sz w:val="19"/>
        </w:rPr>
        <w:br/>
        <w:t xml:space="preserve">                using (SqlCommand cmd = new SqlCommand("SELECT idDeporte, nombre, categoria FROM deporte", con))</w:t>
      </w:r>
      <w:r>
        <w:rPr>
          <w:rFonts w:ascii="Consolas" w:hAnsi="Consolas"/>
          <w:color w:val="1E293B"/>
          <w:sz w:val="19"/>
        </w:rPr>
        <w:br/>
        <w:t xml:space="preserve">                {</w:t>
      </w:r>
      <w:r>
        <w:rPr>
          <w:rFonts w:ascii="Consolas" w:hAnsi="Consolas"/>
          <w:color w:val="1E293B"/>
          <w:sz w:val="19"/>
        </w:rPr>
        <w:br/>
        <w:t xml:space="preserve">                    using (SqlDataAdapter da = new SqlDataAdapter(cmd))</w:t>
      </w:r>
      <w:r>
        <w:rPr>
          <w:rFonts w:ascii="Consolas" w:hAnsi="Consolas"/>
          <w:color w:val="1E293B"/>
          <w:sz w:val="19"/>
        </w:rPr>
        <w:br/>
        <w:t xml:space="preserve">                    {</w:t>
      </w:r>
      <w:r>
        <w:rPr>
          <w:rFonts w:ascii="Consolas" w:hAnsi="Consolas"/>
          <w:color w:val="1E293B"/>
          <w:sz w:val="19"/>
        </w:rPr>
        <w:br/>
        <w:t xml:space="preserve">                        da.Fill(ds);</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return JsonConvert.SerializeObject(ds);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GET: rest/api/ListarDeportesXid?idDeporte=1</w:t>
      </w:r>
      <w:r>
        <w:rPr>
          <w:rFonts w:ascii="Consolas" w:hAnsi="Consolas"/>
          <w:color w:val="1E293B"/>
          <w:sz w:val="19"/>
        </w:rPr>
        <w:br/>
        <w:t xml:space="preserve">        [HttpGet]</w:t>
      </w:r>
      <w:r>
        <w:rPr>
          <w:rFonts w:ascii="Consolas" w:hAnsi="Consolas"/>
          <w:color w:val="1E293B"/>
          <w:sz w:val="19"/>
        </w:rPr>
        <w:br/>
        <w:t xml:space="preserve">        [Route("rest/api/ListarDeportesXid")]</w:t>
      </w:r>
      <w:r>
        <w:rPr>
          <w:rFonts w:ascii="Consolas" w:hAnsi="Consolas"/>
          <w:color w:val="1E293B"/>
          <w:sz w:val="19"/>
        </w:rPr>
        <w:br/>
        <w:t xml:space="preserve">        public string ListarDeportesXid(string idDeporte)</w:t>
      </w:r>
      <w:r>
        <w:rPr>
          <w:rFonts w:ascii="Consolas" w:hAnsi="Consolas"/>
          <w:color w:val="1E293B"/>
          <w:sz w:val="19"/>
        </w:rPr>
        <w:br/>
        <w:t xml:space="preserve">        {</w:t>
      </w:r>
      <w:r>
        <w:rPr>
          <w:rFonts w:ascii="Consolas" w:hAnsi="Consolas"/>
          <w:color w:val="1E293B"/>
          <w:sz w:val="19"/>
        </w:rPr>
        <w:br/>
        <w:t xml:space="preserve">            DataSet ds = new DataSet();</w:t>
      </w:r>
      <w:r>
        <w:rPr>
          <w:rFonts w:ascii="Consolas" w:hAnsi="Consolas"/>
          <w:color w:val="1E293B"/>
          <w:sz w:val="19"/>
        </w:rPr>
        <w:br/>
        <w:t xml:space="preserve">            using (SqlConnection con = new SqlConnection(conexionString))</w:t>
      </w:r>
      <w:r>
        <w:rPr>
          <w:rFonts w:ascii="Consolas" w:hAnsi="Consolas"/>
          <w:color w:val="1E293B"/>
          <w:sz w:val="19"/>
        </w:rPr>
        <w:br/>
        <w:t xml:space="preserve">            {</w:t>
      </w:r>
      <w:r>
        <w:rPr>
          <w:rFonts w:ascii="Consolas" w:hAnsi="Consolas"/>
          <w:color w:val="1E293B"/>
          <w:sz w:val="19"/>
        </w:rPr>
        <w:br/>
        <w:t xml:space="preserve">                using (SqlCommand cmd = new SqlCommand("SELECT idDeporte, nombre, categoria FROM deporte WHERE idDeporte = @id", con))</w:t>
      </w:r>
      <w:r>
        <w:rPr>
          <w:rFonts w:ascii="Consolas" w:hAnsi="Consolas"/>
          <w:color w:val="1E293B"/>
          <w:sz w:val="19"/>
        </w:rPr>
        <w:br/>
        <w:t xml:space="preserve">                {</w:t>
      </w:r>
      <w:r>
        <w:rPr>
          <w:rFonts w:ascii="Consolas" w:hAnsi="Consolas"/>
          <w:color w:val="1E293B"/>
          <w:sz w:val="19"/>
        </w:rPr>
        <w:br/>
        <w:t xml:space="preserve">                    cmd.Parameters.AddWithValue("@id", idDeporte);</w:t>
      </w:r>
      <w:r>
        <w:rPr>
          <w:rFonts w:ascii="Consolas" w:hAnsi="Consolas"/>
          <w:color w:val="1E293B"/>
          <w:sz w:val="19"/>
        </w:rPr>
        <w:br/>
        <w:t xml:space="preserve">                    using (SqlDataAdapter da = new SqlDataAdapter(cmd))</w:t>
      </w:r>
      <w:r>
        <w:rPr>
          <w:rFonts w:ascii="Consolas" w:hAnsi="Consolas"/>
          <w:color w:val="1E293B"/>
          <w:sz w:val="19"/>
        </w:rPr>
        <w:br/>
        <w:t xml:space="preserve">                    {</w:t>
      </w:r>
      <w:r>
        <w:rPr>
          <w:rFonts w:ascii="Consolas" w:hAnsi="Consolas"/>
          <w:color w:val="1E293B"/>
          <w:sz w:val="19"/>
        </w:rPr>
        <w:br/>
        <w:t xml:space="preserve">                        da.Fill(ds);</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return JsonConvert.SerializeObject(ds);</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 POST: rest/api/insertarDeporte</w:t>
      </w:r>
      <w:r>
        <w:rPr>
          <w:rFonts w:ascii="Consolas" w:hAnsi="Consolas"/>
          <w:color w:val="1E293B"/>
          <w:sz w:val="19"/>
        </w:rPr>
        <w:br/>
        <w:t xml:space="preserve">        [HttpPost]</w:t>
      </w:r>
      <w:r>
        <w:rPr>
          <w:rFonts w:ascii="Consolas" w:hAnsi="Consolas"/>
          <w:color w:val="1E293B"/>
          <w:sz w:val="19"/>
        </w:rPr>
        <w:br/>
      </w:r>
      <w:r>
        <w:rPr>
          <w:rFonts w:ascii="Consolas" w:hAnsi="Consolas"/>
          <w:color w:val="1E293B"/>
          <w:sz w:val="19"/>
        </w:rPr>
        <w:lastRenderedPageBreak/>
        <w:t xml:space="preserve">        [Route("rest/api/insertarDeporte")]</w:t>
      </w:r>
      <w:r>
        <w:rPr>
          <w:rFonts w:ascii="Consolas" w:hAnsi="Consolas"/>
          <w:color w:val="1E293B"/>
          <w:sz w:val="19"/>
        </w:rPr>
        <w:br/>
        <w:t xml:space="preserve">        public string insertarDeporte([FromBody] csEstructuraDeporte deporte)</w:t>
      </w:r>
      <w:r>
        <w:rPr>
          <w:rFonts w:ascii="Consolas" w:hAnsi="Consolas"/>
          <w:color w:val="1E293B"/>
          <w:sz w:val="19"/>
        </w:rPr>
        <w:br/>
        <w:t xml:space="preserve">        {</w:t>
      </w:r>
      <w:r>
        <w:rPr>
          <w:rFonts w:ascii="Consolas" w:hAnsi="Consolas"/>
          <w:color w:val="1E293B"/>
          <w:sz w:val="19"/>
        </w:rPr>
        <w:br/>
        <w:t xml:space="preserve">            responseDeporte resp = new responseDeporte();</w:t>
      </w:r>
      <w:r>
        <w:rPr>
          <w:rFonts w:ascii="Consolas" w:hAnsi="Consolas"/>
          <w:color w:val="1E293B"/>
          <w:sz w:val="19"/>
        </w:rPr>
        <w:br/>
        <w:t xml:space="preserve">            try</w:t>
      </w:r>
      <w:r>
        <w:rPr>
          <w:rFonts w:ascii="Consolas" w:hAnsi="Consolas"/>
          <w:color w:val="1E293B"/>
          <w:sz w:val="19"/>
        </w:rPr>
        <w:br/>
        <w:t xml:space="preserve">            {</w:t>
      </w:r>
      <w:r>
        <w:rPr>
          <w:rFonts w:ascii="Consolas" w:hAnsi="Consolas"/>
          <w:color w:val="1E293B"/>
          <w:sz w:val="19"/>
        </w:rPr>
        <w:br/>
        <w:t xml:space="preserve">                using (SqlConnection con = new SqlConnection(conexionString))</w:t>
      </w:r>
      <w:r>
        <w:rPr>
          <w:rFonts w:ascii="Consolas" w:hAnsi="Consolas"/>
          <w:color w:val="1E293B"/>
          <w:sz w:val="19"/>
        </w:rPr>
        <w:br/>
        <w:t xml:space="preserve">                {</w:t>
      </w:r>
      <w:r>
        <w:rPr>
          <w:rFonts w:ascii="Consolas" w:hAnsi="Consolas"/>
          <w:color w:val="1E293B"/>
          <w:sz w:val="19"/>
        </w:rPr>
        <w:br/>
        <w:t xml:space="preserve">                    con.Open();</w:t>
      </w:r>
      <w:r>
        <w:rPr>
          <w:rFonts w:ascii="Consolas" w:hAnsi="Consolas"/>
          <w:color w:val="1E293B"/>
          <w:sz w:val="19"/>
        </w:rPr>
        <w:br/>
        <w:t xml:space="preserve">                    using (SqlCommand cmd = new SqlCommand("INSERT INTO deporte (nombre, categoria) VALUES (@nombre, @cat)", con))</w:t>
      </w:r>
      <w:r>
        <w:rPr>
          <w:rFonts w:ascii="Consolas" w:hAnsi="Consolas"/>
          <w:color w:val="1E293B"/>
          <w:sz w:val="19"/>
        </w:rPr>
        <w:br/>
        <w:t xml:space="preserve">                    {</w:t>
      </w:r>
      <w:r>
        <w:rPr>
          <w:rFonts w:ascii="Consolas" w:hAnsi="Consolas"/>
          <w:color w:val="1E293B"/>
          <w:sz w:val="19"/>
        </w:rPr>
        <w:br/>
        <w:t xml:space="preserve">                        cmd.Parameters.AddWithValue("@nombre", deporte.nombre);</w:t>
      </w:r>
      <w:r>
        <w:rPr>
          <w:rFonts w:ascii="Consolas" w:hAnsi="Consolas"/>
          <w:color w:val="1E293B"/>
          <w:sz w:val="19"/>
        </w:rPr>
        <w:br/>
        <w:t xml:space="preserve">                        cmd.Parameters.AddWithValue("@cat", deporte.categoria);</w:t>
      </w:r>
      <w:r>
        <w:rPr>
          <w:rFonts w:ascii="Consolas" w:hAnsi="Consolas"/>
          <w:color w:val="1E293B"/>
          <w:sz w:val="19"/>
        </w:rPr>
        <w:br/>
        <w:t xml:space="preserve">                        cmd.ExecuteNonQuery();</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resp.respuesta = 1; // Flag de éxito transaccional</w:t>
      </w:r>
      <w:r>
        <w:rPr>
          <w:rFonts w:ascii="Consolas" w:hAnsi="Consolas"/>
          <w:color w:val="1E293B"/>
          <w:sz w:val="19"/>
        </w:rPr>
        <w:br/>
        <w:t xml:space="preserve">            }</w:t>
      </w:r>
      <w:r>
        <w:rPr>
          <w:rFonts w:ascii="Consolas" w:hAnsi="Consolas"/>
          <w:color w:val="1E293B"/>
          <w:sz w:val="19"/>
        </w:rPr>
        <w:br/>
        <w:t xml:space="preserve">            catch (Exception ex)</w:t>
      </w:r>
      <w:r>
        <w:rPr>
          <w:rFonts w:ascii="Consolas" w:hAnsi="Consolas"/>
          <w:color w:val="1E293B"/>
          <w:sz w:val="19"/>
        </w:rPr>
        <w:br/>
        <w:t xml:space="preserve">            {</w:t>
      </w:r>
      <w:r>
        <w:rPr>
          <w:rFonts w:ascii="Consolas" w:hAnsi="Consolas"/>
          <w:color w:val="1E293B"/>
          <w:sz w:val="19"/>
        </w:rPr>
        <w:br/>
        <w:t xml:space="preserve">                resp.respuesta = 0; // Código indicativo de error controlado</w:t>
      </w:r>
      <w:r>
        <w:rPr>
          <w:rFonts w:ascii="Consolas" w:hAnsi="Consolas"/>
          <w:color w:val="1E293B"/>
          <w:sz w:val="19"/>
        </w:rPr>
        <w:br/>
        <w:t xml:space="preserve">            }</w:t>
      </w:r>
      <w:r>
        <w:rPr>
          <w:rFonts w:ascii="Consolas" w:hAnsi="Consolas"/>
          <w:color w:val="1E293B"/>
          <w:sz w:val="19"/>
        </w:rPr>
        <w:br/>
        <w:t xml:space="preserve">            return JsonConvert.SerializeObject(resp);</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w:t>
      </w:r>
    </w:p>
    <w:p w14:paraId="19D91070" w14:textId="77777777" w:rsidR="00397E83" w:rsidRDefault="00000000">
      <w:pPr>
        <w:keepNext/>
        <w:spacing w:before="360" w:after="160"/>
      </w:pPr>
      <w:r>
        <w:rPr>
          <w:b/>
          <w:color w:val="1A365D"/>
          <w:sz w:val="36"/>
        </w:rPr>
        <w:t>4. CAPA DE PRESENTACIÓN: MANUAL DE APLICACIÓN CLIENTE WEB ASP.NET MVC</w:t>
      </w:r>
    </w:p>
    <w:p w14:paraId="3758681D" w14:textId="77777777" w:rsidR="00397E83" w:rsidRDefault="00000000">
      <w:r>
        <w:t>La aplicación web cliente denominada app-Eventos-Deportivos-Nuevo3 está estructurada bajo el patrón de arquitectura clásica Modelo-Vista-Controlador (MVC), abstrayéndose enteramente de consultas SQL e interactuando únicamente con el bus de servicios expuesto por la API REST.</w:t>
      </w:r>
    </w:p>
    <w:p w14:paraId="559EE8B1" w14:textId="77777777" w:rsidR="00397E83" w:rsidRDefault="00000000">
      <w:pPr>
        <w:keepNext/>
        <w:spacing w:before="280" w:after="80"/>
      </w:pPr>
      <w:r>
        <w:rPr>
          <w:b/>
          <w:color w:val="2B6CB0"/>
          <w:sz w:val="28"/>
        </w:rPr>
        <w:t>4.1 Estructura del Controlador Cliente (`DeporteController.cs`)</w:t>
      </w:r>
    </w:p>
    <w:p w14:paraId="4C51A511" w14:textId="77777777" w:rsidR="00397E83" w:rsidRDefault="00000000">
      <w:r>
        <w:t>Maneja las peticiones del navegador e invoca a los endpoints remotos mediante flujos nativos de transferencia de streams sobre HTTP de bajo nivel:</w:t>
      </w:r>
    </w:p>
    <w:p w14:paraId="7336640D" w14:textId="77777777" w:rsidR="00397E83" w:rsidRDefault="00000000">
      <w:pPr>
        <w:pBdr>
          <w:left w:val="single" w:sz="24" w:space="8" w:color="1A365D"/>
        </w:pBdr>
        <w:shd w:val="clear" w:color="auto" w:fill="F7FAFC"/>
        <w:spacing w:before="120"/>
        <w:ind w:left="360" w:right="360"/>
      </w:pPr>
      <w:r>
        <w:rPr>
          <w:rFonts w:ascii="Consolas" w:hAnsi="Consolas"/>
          <w:color w:val="1E293B"/>
          <w:sz w:val="19"/>
        </w:rPr>
        <w:t>using System;</w:t>
      </w:r>
      <w:r>
        <w:rPr>
          <w:rFonts w:ascii="Consolas" w:hAnsi="Consolas"/>
          <w:color w:val="1E293B"/>
          <w:sz w:val="19"/>
        </w:rPr>
        <w:br/>
        <w:t>using System.IO;</w:t>
      </w:r>
      <w:r>
        <w:rPr>
          <w:rFonts w:ascii="Consolas" w:hAnsi="Consolas"/>
          <w:color w:val="1E293B"/>
          <w:sz w:val="19"/>
        </w:rPr>
        <w:br/>
        <w:t>using System.Net;</w:t>
      </w:r>
      <w:r>
        <w:rPr>
          <w:rFonts w:ascii="Consolas" w:hAnsi="Consolas"/>
          <w:color w:val="1E293B"/>
          <w:sz w:val="19"/>
        </w:rPr>
        <w:br/>
        <w:t>using System.Text;</w:t>
      </w:r>
      <w:r>
        <w:rPr>
          <w:rFonts w:ascii="Consolas" w:hAnsi="Consolas"/>
          <w:color w:val="1E293B"/>
          <w:sz w:val="19"/>
        </w:rPr>
        <w:br/>
        <w:t>using System.Web.Mvc;</w:t>
      </w:r>
      <w:r>
        <w:rPr>
          <w:rFonts w:ascii="Consolas" w:hAnsi="Consolas"/>
          <w:color w:val="1E293B"/>
          <w:sz w:val="19"/>
        </w:rPr>
        <w:br/>
        <w:t>using Newtonsoft.Json;</w:t>
      </w:r>
      <w:r>
        <w:rPr>
          <w:rFonts w:ascii="Consolas" w:hAnsi="Consolas"/>
          <w:color w:val="1E293B"/>
          <w:sz w:val="19"/>
        </w:rPr>
        <w:br/>
        <w:t>using app_Eventos_Deportivos_Nuevo3.Models;</w:t>
      </w:r>
      <w:r>
        <w:rPr>
          <w:rFonts w:ascii="Consolas" w:hAnsi="Consolas"/>
          <w:color w:val="1E293B"/>
          <w:sz w:val="19"/>
        </w:rPr>
        <w:br/>
      </w:r>
      <w:r>
        <w:rPr>
          <w:rFonts w:ascii="Consolas" w:hAnsi="Consolas"/>
          <w:color w:val="1E293B"/>
          <w:sz w:val="19"/>
        </w:rPr>
        <w:lastRenderedPageBreak/>
        <w:br/>
        <w:t>namespace app_Eventos_Deportivos_Nuevo3.Controllers</w:t>
      </w:r>
      <w:r>
        <w:rPr>
          <w:rFonts w:ascii="Consolas" w:hAnsi="Consolas"/>
          <w:color w:val="1E293B"/>
          <w:sz w:val="19"/>
        </w:rPr>
        <w:br/>
        <w:t>{</w:t>
      </w:r>
      <w:r>
        <w:rPr>
          <w:rFonts w:ascii="Consolas" w:hAnsi="Consolas"/>
          <w:color w:val="1E293B"/>
          <w:sz w:val="19"/>
        </w:rPr>
        <w:br/>
        <w:t xml:space="preserve">    public class DeporteController : Controller</w:t>
      </w:r>
      <w:r>
        <w:rPr>
          <w:rFonts w:ascii="Consolas" w:hAnsi="Consolas"/>
          <w:color w:val="1E293B"/>
          <w:sz w:val="19"/>
        </w:rPr>
        <w:br/>
        <w:t xml:space="preserve">    {</w:t>
      </w:r>
      <w:r>
        <w:rPr>
          <w:rFonts w:ascii="Consolas" w:hAnsi="Consolas"/>
          <w:color w:val="1E293B"/>
          <w:sz w:val="19"/>
        </w:rPr>
        <w:br/>
        <w:t xml:space="preserve">        // GET: Deporte (Búsqueda o Listado Filtrado)</w:t>
      </w:r>
      <w:r>
        <w:rPr>
          <w:rFonts w:ascii="Consolas" w:hAnsi="Consolas"/>
          <w:color w:val="1E293B"/>
          <w:sz w:val="19"/>
        </w:rPr>
        <w:br/>
        <w:t xml:space="preserve">        public ActionResult Deporte(string idDeporte)</w:t>
      </w:r>
      <w:r>
        <w:rPr>
          <w:rFonts w:ascii="Consolas" w:hAnsi="Consolas"/>
          <w:color w:val="1E293B"/>
          <w:sz w:val="19"/>
        </w:rPr>
        <w:br/>
        <w:t xml:space="preserve">        {</w:t>
      </w:r>
      <w:r>
        <w:rPr>
          <w:rFonts w:ascii="Consolas" w:hAnsi="Consolas"/>
          <w:color w:val="1E293B"/>
          <w:sz w:val="19"/>
        </w:rPr>
        <w:br/>
        <w:t xml:space="preserve">            DataSet dsi = new DataSet();</w:t>
      </w:r>
      <w:r>
        <w:rPr>
          <w:rFonts w:ascii="Consolas" w:hAnsi="Consolas"/>
          <w:color w:val="1E293B"/>
          <w:sz w:val="19"/>
        </w:rPr>
        <w:br/>
        <w:t xml:space="preserve">            string url = "";</w:t>
      </w:r>
      <w:r>
        <w:rPr>
          <w:rFonts w:ascii="Consolas" w:hAnsi="Consolas"/>
          <w:color w:val="1E293B"/>
          <w:sz w:val="19"/>
        </w:rPr>
        <w:br/>
      </w:r>
      <w:r>
        <w:rPr>
          <w:rFonts w:ascii="Consolas" w:hAnsi="Consolas"/>
          <w:color w:val="1E293B"/>
          <w:sz w:val="19"/>
        </w:rPr>
        <w:br/>
        <w:t xml:space="preserve">            // Lógica corregida según el cuaderno de cambios: si está vacío se puede redirigir</w:t>
      </w:r>
      <w:r>
        <w:rPr>
          <w:rFonts w:ascii="Consolas" w:hAnsi="Consolas"/>
          <w:color w:val="1E293B"/>
          <w:sz w:val="19"/>
        </w:rPr>
        <w:br/>
        <w:t xml:space="preserve">            if (string.IsNullOrEmpty(idDeporte))</w:t>
      </w:r>
      <w:r>
        <w:rPr>
          <w:rFonts w:ascii="Consolas" w:hAnsi="Consolas"/>
          <w:color w:val="1E293B"/>
          <w:sz w:val="19"/>
        </w:rPr>
        <w:br/>
        <w:t xml:space="preserve">            {</w:t>
      </w:r>
      <w:r>
        <w:rPr>
          <w:rFonts w:ascii="Consolas" w:hAnsi="Consolas"/>
          <w:color w:val="1E293B"/>
          <w:sz w:val="19"/>
        </w:rPr>
        <w:br/>
        <w:t xml:space="preserve">                url = "http://localhost/WebApplicationapi-eventosDeportivos/rest/api/ListarDeportes";</w:t>
      </w:r>
      <w:r>
        <w:rPr>
          <w:rFonts w:ascii="Consolas" w:hAnsi="Consolas"/>
          <w:color w:val="1E293B"/>
          <w:sz w:val="19"/>
        </w:rPr>
        <w:br/>
        <w:t xml:space="preserve">            }</w:t>
      </w:r>
      <w:r>
        <w:rPr>
          <w:rFonts w:ascii="Consolas" w:hAnsi="Consolas"/>
          <w:color w:val="1E293B"/>
          <w:sz w:val="19"/>
        </w:rPr>
        <w:br/>
        <w:t xml:space="preserve">            else</w:t>
      </w:r>
      <w:r>
        <w:rPr>
          <w:rFonts w:ascii="Consolas" w:hAnsi="Consolas"/>
          <w:color w:val="1E293B"/>
          <w:sz w:val="19"/>
        </w:rPr>
        <w:br/>
        <w:t xml:space="preserve">            {</w:t>
      </w:r>
      <w:r>
        <w:rPr>
          <w:rFonts w:ascii="Consolas" w:hAnsi="Consolas"/>
          <w:color w:val="1E293B"/>
          <w:sz w:val="19"/>
        </w:rPr>
        <w:br/>
        <w:t xml:space="preserve">                url = "http://localhost/WebApplicationapi-eventosDeportivos/rest/api/ListarDeportesXid?idDeporte=" + idDeporte;</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t xml:space="preserve">            HttpWebRequest request = (HttpWebRequest)WebRequest.Create(url);</w:t>
      </w:r>
      <w:r>
        <w:rPr>
          <w:rFonts w:ascii="Consolas" w:hAnsi="Consolas"/>
          <w:color w:val="1E293B"/>
          <w:sz w:val="19"/>
        </w:rPr>
        <w:br/>
        <w:t xml:space="preserve">            request.Method = "GET";</w:t>
      </w:r>
      <w:r>
        <w:rPr>
          <w:rFonts w:ascii="Consolas" w:hAnsi="Consolas"/>
          <w:color w:val="1E293B"/>
          <w:sz w:val="19"/>
        </w:rPr>
        <w:br/>
        <w:t xml:space="preserve">            request.ContentType = "application/json";</w:t>
      </w:r>
      <w:r>
        <w:rPr>
          <w:rFonts w:ascii="Consolas" w:hAnsi="Consolas"/>
          <w:color w:val="1E293B"/>
          <w:sz w:val="19"/>
        </w:rPr>
        <w:br/>
        <w:t xml:space="preserve">            request.Accept = "application/json";</w:t>
      </w:r>
      <w:r>
        <w:rPr>
          <w:rFonts w:ascii="Consolas" w:hAnsi="Consolas"/>
          <w:color w:val="1E293B"/>
          <w:sz w:val="19"/>
        </w:rPr>
        <w:br/>
      </w:r>
      <w:r>
        <w:rPr>
          <w:rFonts w:ascii="Consolas" w:hAnsi="Consolas"/>
          <w:color w:val="1E293B"/>
          <w:sz w:val="19"/>
        </w:rPr>
        <w:br/>
        <w:t xml:space="preserve">            string responseBody = "";</w:t>
      </w:r>
      <w:r>
        <w:rPr>
          <w:rFonts w:ascii="Consolas" w:hAnsi="Consolas"/>
          <w:color w:val="1E293B"/>
          <w:sz w:val="19"/>
        </w:rPr>
        <w:br/>
        <w:t xml:space="preserve">            try</w:t>
      </w:r>
      <w:r>
        <w:rPr>
          <w:rFonts w:ascii="Consolas" w:hAnsi="Consolas"/>
          <w:color w:val="1E293B"/>
          <w:sz w:val="19"/>
        </w:rPr>
        <w:br/>
        <w:t xml:space="preserve">            {</w:t>
      </w:r>
      <w:r>
        <w:rPr>
          <w:rFonts w:ascii="Consolas" w:hAnsi="Consolas"/>
          <w:color w:val="1E293B"/>
          <w:sz w:val="19"/>
        </w:rPr>
        <w:br/>
        <w:t xml:space="preserve">                using (WebResponse response = request.GetResponse())</w:t>
      </w:r>
      <w:r>
        <w:rPr>
          <w:rFonts w:ascii="Consolas" w:hAnsi="Consolas"/>
          <w:color w:val="1E293B"/>
          <w:sz w:val="19"/>
        </w:rPr>
        <w:br/>
        <w:t xml:space="preserve">                {</w:t>
      </w:r>
      <w:r>
        <w:rPr>
          <w:rFonts w:ascii="Consolas" w:hAnsi="Consolas"/>
          <w:color w:val="1E293B"/>
          <w:sz w:val="19"/>
        </w:rPr>
        <w:br/>
        <w:t xml:space="preserve">                    using (Stream strReader = response.GetResponseStream())</w:t>
      </w:r>
      <w:r>
        <w:rPr>
          <w:rFonts w:ascii="Consolas" w:hAnsi="Consolas"/>
          <w:color w:val="1E293B"/>
          <w:sz w:val="19"/>
        </w:rPr>
        <w:br/>
        <w:t xml:space="preserve">                    {</w:t>
      </w:r>
      <w:r>
        <w:rPr>
          <w:rFonts w:ascii="Consolas" w:hAnsi="Consolas"/>
          <w:color w:val="1E293B"/>
          <w:sz w:val="19"/>
        </w:rPr>
        <w:br/>
        <w:t xml:space="preserve">                        using (StreamReader objReader = new StreamReader(strReader))</w:t>
      </w:r>
      <w:r>
        <w:rPr>
          <w:rFonts w:ascii="Consolas" w:hAnsi="Consolas"/>
          <w:color w:val="1E293B"/>
          <w:sz w:val="19"/>
        </w:rPr>
        <w:br/>
        <w:t xml:space="preserve">                        {</w:t>
      </w:r>
      <w:r>
        <w:rPr>
          <w:rFonts w:ascii="Consolas" w:hAnsi="Consolas"/>
          <w:color w:val="1E293B"/>
          <w:sz w:val="19"/>
        </w:rPr>
        <w:br/>
        <w:t xml:space="preserve">                            responseBody = objReader.ReadToEnd();</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dsi = JsonConvert.DeserializeObject&lt;DataSet&gt;(responseBody);</w:t>
      </w:r>
      <w:r>
        <w:rPr>
          <w:rFonts w:ascii="Consolas" w:hAnsi="Consolas"/>
          <w:color w:val="1E293B"/>
          <w:sz w:val="19"/>
        </w:rPr>
        <w:br/>
        <w:t xml:space="preserve">            }</w:t>
      </w:r>
      <w:r>
        <w:rPr>
          <w:rFonts w:ascii="Consolas" w:hAnsi="Consolas"/>
          <w:color w:val="1E293B"/>
          <w:sz w:val="19"/>
        </w:rPr>
        <w:br/>
        <w:t xml:space="preserve">            catch (WebException ex)</w:t>
      </w:r>
      <w:r>
        <w:rPr>
          <w:rFonts w:ascii="Consolas" w:hAnsi="Consolas"/>
          <w:color w:val="1E293B"/>
          <w:sz w:val="19"/>
        </w:rPr>
        <w:br/>
        <w:t xml:space="preserve">            {</w:t>
      </w:r>
      <w:r>
        <w:rPr>
          <w:rFonts w:ascii="Consolas" w:hAnsi="Consolas"/>
          <w:color w:val="1E293B"/>
          <w:sz w:val="19"/>
        </w:rPr>
        <w:br/>
        <w:t xml:space="preserve">                // Tratamiento controlado de excepciones de red o timeout</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br/>
      </w:r>
      <w:r>
        <w:rPr>
          <w:rFonts w:ascii="Consolas" w:hAnsi="Consolas"/>
          <w:color w:val="1E293B"/>
          <w:sz w:val="19"/>
        </w:rPr>
        <w:lastRenderedPageBreak/>
        <w:t xml:space="preserve">            return View(dsi);</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w:t>
      </w:r>
    </w:p>
    <w:p w14:paraId="08A92FA0" w14:textId="77777777" w:rsidR="00397E83" w:rsidRDefault="00000000">
      <w:pPr>
        <w:keepNext/>
        <w:spacing w:before="280" w:after="80"/>
      </w:pPr>
      <w:r>
        <w:rPr>
          <w:b/>
          <w:color w:val="2B6CB0"/>
          <w:sz w:val="28"/>
        </w:rPr>
        <w:t>4.2 Código Razor e Interfaz Gráfica (`Deporte.cshtml`)</w:t>
      </w:r>
    </w:p>
    <w:p w14:paraId="5D94CBFD" w14:textId="77777777" w:rsidR="00397E83" w:rsidRDefault="00000000">
      <w:r>
        <w:t>La capa visual procesa dinámicamente el DataSet enviado desde el controlador web y mapea filas y celdas HTML con estilos interactivos fluidos de Twitter Bootstrap:</w:t>
      </w:r>
    </w:p>
    <w:p w14:paraId="306291F6" w14:textId="77777777" w:rsidR="00397E83" w:rsidRDefault="00000000">
      <w:pPr>
        <w:pBdr>
          <w:left w:val="single" w:sz="24" w:space="8" w:color="1A365D"/>
        </w:pBdr>
        <w:shd w:val="clear" w:color="auto" w:fill="F7FAFC"/>
        <w:spacing w:before="120"/>
        <w:ind w:left="360" w:right="360"/>
      </w:pPr>
      <w:r>
        <w:rPr>
          <w:rFonts w:ascii="Consolas" w:hAnsi="Consolas"/>
          <w:color w:val="1E293B"/>
          <w:sz w:val="19"/>
        </w:rPr>
        <w:t>@model System.Data.DataSet</w:t>
      </w:r>
      <w:r>
        <w:rPr>
          <w:rFonts w:ascii="Consolas" w:hAnsi="Consolas"/>
          <w:color w:val="1E293B"/>
          <w:sz w:val="19"/>
        </w:rPr>
        <w:br/>
      </w:r>
      <w:r>
        <w:rPr>
          <w:rFonts w:ascii="Consolas" w:hAnsi="Consolas"/>
          <w:color w:val="1E293B"/>
          <w:sz w:val="19"/>
        </w:rPr>
        <w:br/>
        <w:t>&lt;table class="table table-responsive" border="1" style="color:black"&gt;</w:t>
      </w:r>
      <w:r>
        <w:rPr>
          <w:rFonts w:ascii="Consolas" w:hAnsi="Consolas"/>
          <w:color w:val="1E293B"/>
          <w:sz w:val="19"/>
        </w:rPr>
        <w:br/>
        <w:t xml:space="preserve">    &lt;thead&gt;</w:t>
      </w:r>
      <w:r>
        <w:rPr>
          <w:rFonts w:ascii="Consolas" w:hAnsi="Consolas"/>
          <w:color w:val="1E293B"/>
          <w:sz w:val="19"/>
        </w:rPr>
        <w:br/>
        <w:t xml:space="preserve">        &lt;tr&gt;</w:t>
      </w:r>
      <w:r>
        <w:rPr>
          <w:rFonts w:ascii="Consolas" w:hAnsi="Consolas"/>
          <w:color w:val="1E293B"/>
          <w:sz w:val="19"/>
        </w:rPr>
        <w:br/>
        <w:t xml:space="preserve">            &lt;td style="width: 100px; text-align: center;"&gt;&lt;b&gt;Id Deporte&lt;/b&gt;&lt;/td&gt;</w:t>
      </w:r>
      <w:r>
        <w:rPr>
          <w:rFonts w:ascii="Consolas" w:hAnsi="Consolas"/>
          <w:color w:val="1E293B"/>
          <w:sz w:val="19"/>
        </w:rPr>
        <w:br/>
        <w:t xml:space="preserve">            &lt;td style="width: 90px; text-align: center;"&gt;&lt;b&gt;Nombre&lt;/b&gt;&lt;/td&gt;</w:t>
      </w:r>
      <w:r>
        <w:rPr>
          <w:rFonts w:ascii="Consolas" w:hAnsi="Consolas"/>
          <w:color w:val="1E293B"/>
          <w:sz w:val="19"/>
        </w:rPr>
        <w:br/>
        <w:t xml:space="preserve">            &lt;td style="width: 100px; text-align: center;"&gt;&lt;b&gt;Categoría&lt;/b&gt;&lt;/td&gt;</w:t>
      </w:r>
      <w:r>
        <w:rPr>
          <w:rFonts w:ascii="Consolas" w:hAnsi="Consolas"/>
          <w:color w:val="1E293B"/>
          <w:sz w:val="19"/>
        </w:rPr>
        <w:br/>
        <w:t xml:space="preserve">            &lt;td&gt;&lt;b&gt;Acciones de Registro&lt;/b&gt;&lt;/td&gt;</w:t>
      </w:r>
      <w:r>
        <w:rPr>
          <w:rFonts w:ascii="Consolas" w:hAnsi="Consolas"/>
          <w:color w:val="1E293B"/>
          <w:sz w:val="19"/>
        </w:rPr>
        <w:br/>
        <w:t xml:space="preserve">        &lt;/tr&gt;</w:t>
      </w:r>
      <w:r>
        <w:rPr>
          <w:rFonts w:ascii="Consolas" w:hAnsi="Consolas"/>
          <w:color w:val="1E293B"/>
          <w:sz w:val="19"/>
        </w:rPr>
        <w:br/>
        <w:t xml:space="preserve">    &lt;/thead&gt;</w:t>
      </w:r>
      <w:r>
        <w:rPr>
          <w:rFonts w:ascii="Consolas" w:hAnsi="Consolas"/>
          <w:color w:val="1E293B"/>
          <w:sz w:val="19"/>
        </w:rPr>
        <w:br/>
        <w:t xml:space="preserve">    &lt;tbody&gt;</w:t>
      </w:r>
      <w:r>
        <w:rPr>
          <w:rFonts w:ascii="Consolas" w:hAnsi="Consolas"/>
          <w:color w:val="1E293B"/>
          <w:sz w:val="19"/>
        </w:rPr>
        <w:br/>
        <w:t xml:space="preserve">        @if (Model != null &amp;&amp; Model.Tables.Count &gt; 0)</w:t>
      </w:r>
      <w:r>
        <w:rPr>
          <w:rFonts w:ascii="Consolas" w:hAnsi="Consolas"/>
          <w:color w:val="1E293B"/>
          <w:sz w:val="19"/>
        </w:rPr>
        <w:br/>
        <w:t xml:space="preserve">        {</w:t>
      </w:r>
      <w:r>
        <w:rPr>
          <w:rFonts w:ascii="Consolas" w:hAnsi="Consolas"/>
          <w:color w:val="1E293B"/>
          <w:sz w:val="19"/>
        </w:rPr>
        <w:br/>
        <w:t xml:space="preserve">            if (Model.Tables[0].Rows.Count &gt; 0)</w:t>
      </w:r>
      <w:r>
        <w:rPr>
          <w:rFonts w:ascii="Consolas" w:hAnsi="Consolas"/>
          <w:color w:val="1E293B"/>
          <w:sz w:val="19"/>
        </w:rPr>
        <w:br/>
        <w:t xml:space="preserve">            {</w:t>
      </w:r>
      <w:r>
        <w:rPr>
          <w:rFonts w:ascii="Consolas" w:hAnsi="Consolas"/>
          <w:color w:val="1E293B"/>
          <w:sz w:val="19"/>
        </w:rPr>
        <w:br/>
        <w:t xml:space="preserve">                for (int x = 0; x &lt; Model.Tables[0].Rows.Count; x++)</w:t>
      </w:r>
      <w:r>
        <w:rPr>
          <w:rFonts w:ascii="Consolas" w:hAnsi="Consolas"/>
          <w:color w:val="1E293B"/>
          <w:sz w:val="19"/>
        </w:rPr>
        <w:br/>
        <w:t xml:space="preserve">                {</w:t>
      </w:r>
      <w:r>
        <w:rPr>
          <w:rFonts w:ascii="Consolas" w:hAnsi="Consolas"/>
          <w:color w:val="1E293B"/>
          <w:sz w:val="19"/>
        </w:rPr>
        <w:br/>
        <w:t xml:space="preserve">                    &lt;tr align="center"&gt;</w:t>
      </w:r>
      <w:r>
        <w:rPr>
          <w:rFonts w:ascii="Consolas" w:hAnsi="Consolas"/>
          <w:color w:val="1E293B"/>
          <w:sz w:val="19"/>
        </w:rPr>
        <w:br/>
        <w:t xml:space="preserve">                        &lt;td class="active"&gt;@Model.Tables[0].Rows[x]["idDeporte"].ToString()&lt;/td&gt;</w:t>
      </w:r>
      <w:r>
        <w:rPr>
          <w:rFonts w:ascii="Consolas" w:hAnsi="Consolas"/>
          <w:color w:val="1E293B"/>
          <w:sz w:val="19"/>
        </w:rPr>
        <w:br/>
        <w:t xml:space="preserve">                        &lt;td class="active"&gt;@Model.Tables[0].Rows[x]["nombre"].ToString()&lt;/td&gt;</w:t>
      </w:r>
      <w:r>
        <w:rPr>
          <w:rFonts w:ascii="Consolas" w:hAnsi="Consolas"/>
          <w:color w:val="1E293B"/>
          <w:sz w:val="19"/>
        </w:rPr>
        <w:br/>
        <w:t xml:space="preserve">                        &lt;td class="active"&gt;@Model.Tables[0].Rows[x]["categoria"].ToString()&lt;/td&gt;</w:t>
      </w:r>
      <w:r>
        <w:rPr>
          <w:rFonts w:ascii="Consolas" w:hAnsi="Consolas"/>
          <w:color w:val="1E293B"/>
          <w:sz w:val="19"/>
        </w:rPr>
        <w:br/>
        <w:t xml:space="preserve">                        &lt;td&gt;</w:t>
      </w:r>
      <w:r>
        <w:rPr>
          <w:rFonts w:ascii="Consolas" w:hAnsi="Consolas"/>
          <w:color w:val="1E293B"/>
          <w:sz w:val="19"/>
        </w:rPr>
        <w:br/>
        <w:t xml:space="preserve">                            &lt;button type="button" class="btn btn-warning" onclick="location.href='@Url.Action("ActualizarDeporte", "Deporte", new { idDeporte = Model.Tables[0].Rows[x]["idDeporte"].ToString() })'"&gt;Actualizar&lt;/button&gt;</w:t>
      </w:r>
      <w:r>
        <w:rPr>
          <w:rFonts w:ascii="Consolas" w:hAnsi="Consolas"/>
          <w:color w:val="1E293B"/>
          <w:sz w:val="19"/>
        </w:rPr>
        <w:br/>
        <w:t xml:space="preserve">                            &lt;button type="button" class="btn btn-danger" onclick="location.href='@Url.Action("eliminar", "Deporte", new { idDeporte = Model.Tables[0].Rows[x]["idDeporte"].ToString() })'"&gt;Eliminar&lt;/button&gt;</w:t>
      </w:r>
      <w:r>
        <w:rPr>
          <w:rFonts w:ascii="Consolas" w:hAnsi="Consolas"/>
          <w:color w:val="1E293B"/>
          <w:sz w:val="19"/>
        </w:rPr>
        <w:br/>
        <w:t xml:space="preserve">                        &lt;/td&gt;</w:t>
      </w:r>
      <w:r>
        <w:rPr>
          <w:rFonts w:ascii="Consolas" w:hAnsi="Consolas"/>
          <w:color w:val="1E293B"/>
          <w:sz w:val="19"/>
        </w:rPr>
        <w:br/>
        <w:t xml:space="preserve">                    &lt;/tr&gt;</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&lt;/tbody&gt;</w:t>
      </w:r>
      <w:r>
        <w:rPr>
          <w:rFonts w:ascii="Consolas" w:hAnsi="Consolas"/>
          <w:color w:val="1E293B"/>
          <w:sz w:val="19"/>
        </w:rPr>
        <w:br/>
        <w:t>&lt;/table&gt;</w:t>
      </w:r>
    </w:p>
    <w:p w14:paraId="5086572B" w14:textId="77777777" w:rsidR="00397E83" w:rsidRDefault="00000000">
      <w:pPr>
        <w:keepNext/>
        <w:spacing w:before="360" w:after="160"/>
      </w:pPr>
      <w:r>
        <w:rPr>
          <w:b/>
          <w:color w:val="1A365D"/>
          <w:sz w:val="36"/>
        </w:rPr>
        <w:lastRenderedPageBreak/>
        <w:t>5. GUÍA EXHAUSTIVA DE INSTALACIÓN Y CONFIGURACIÓN DEL ENTORNO</w:t>
      </w:r>
    </w:p>
    <w:p w14:paraId="4CCAED6E" w14:textId="77777777" w:rsidR="00397E83" w:rsidRDefault="00000000">
      <w:r>
        <w:t>Para realizar el despliegue del ecosistema completo desde cero en un servidor físico, máquina virtual o entorno local de desarrollo, es mandatorio instalar y aprovisionar cada uno de los siguientes componentes siguiendo estrictamente el orden descrito:</w:t>
      </w:r>
    </w:p>
    <w:p w14:paraId="20036284" w14:textId="77777777" w:rsidR="00397E83" w:rsidRDefault="00000000">
      <w:pPr>
        <w:keepNext/>
        <w:spacing w:before="280" w:after="80"/>
      </w:pPr>
      <w:r>
        <w:rPr>
          <w:b/>
          <w:color w:val="2B6CB0"/>
          <w:sz w:val="28"/>
        </w:rPr>
        <w:t>5.1 Motor de Base de Datos: Microsoft SQL Server</w:t>
      </w:r>
    </w:p>
    <w:p w14:paraId="3CE7155B" w14:textId="77777777" w:rsidR="00397E83" w:rsidRDefault="00000000">
      <w:pPr>
        <w:pStyle w:val="Listaconvietas"/>
        <w:spacing w:after="80"/>
      </w:pPr>
      <w:r>
        <w:t>Descarga del instalador oficial: Obtener la versión Microsoft SQL Server Enterprise o Express Edition.</w:t>
      </w:r>
    </w:p>
    <w:p w14:paraId="082B0EC4" w14:textId="77777777" w:rsidR="00397E83" w:rsidRDefault="00000000">
      <w:pPr>
        <w:pStyle w:val="Listaconvietas"/>
        <w:spacing w:after="80"/>
      </w:pPr>
      <w:r>
        <w:t>Ejecución e instalación de nueva instancia: Ejecutar el asistente web en modo 'Básico' o 'Personalizado' y asignarle un nombre identificable a la instancia (por defecto MSSQLSERVER).</w:t>
      </w:r>
    </w:p>
    <w:p w14:paraId="76E22C59" w14:textId="77777777" w:rsidR="00397E83" w:rsidRDefault="00000000">
      <w:pPr>
        <w:pStyle w:val="Listaconvietas"/>
        <w:spacing w:after="80"/>
      </w:pPr>
      <w:r>
        <w:t>Configuración del Modo de Autenticación: Durante la fase de configuración del servidor, activar obligatoriamente el 'Modo Mixto (Autenticación de SQL Server y Autenticación de Windows)'. Asignar una contraseña robusta para la cuenta integrada de superusuario administrador ('sa').</w:t>
      </w:r>
    </w:p>
    <w:p w14:paraId="5DCC468B" w14:textId="77777777" w:rsidR="00397E83" w:rsidRDefault="00000000">
      <w:pPr>
        <w:pStyle w:val="Listaconvietas"/>
        <w:spacing w:after="80"/>
      </w:pPr>
      <w:r>
        <w:t>Habilitación de Protocolos de Red (Crítico para IIS): Abrir la herramienta 'Administrador de Configuración de SQL Server' (SQL Server Network Configuration), acceder a los protocolos de la instancia instalada y cambiar el estado del protocolo TCP/IP a 'Habilitado'. Reiniciar inmediatamente el servicio principal para aplicar cambios en caliente.</w:t>
      </w:r>
    </w:p>
    <w:p w14:paraId="00BB3836" w14:textId="77777777" w:rsidR="00397E83" w:rsidRDefault="00000000">
      <w:pPr>
        <w:pStyle w:val="Listaconvietas"/>
        <w:spacing w:after="80"/>
      </w:pPr>
      <w:r>
        <w:t>Entorno de Gestión SSMS: Descargar e instalar la herramienta gráfica Microsoft SQL Server Management Studio (SSMS) para conectarse de forma nativa a la instancia y ejecutar de forma transparente el script DDL de eventosDeportivos.</w:t>
      </w:r>
    </w:p>
    <w:p w14:paraId="296830CE" w14:textId="77777777" w:rsidR="00397E83" w:rsidRDefault="00000000">
      <w:pPr>
        <w:keepNext/>
        <w:spacing w:before="280" w:after="80"/>
      </w:pPr>
      <w:r>
        <w:rPr>
          <w:b/>
          <w:color w:val="2B6CB0"/>
          <w:sz w:val="28"/>
        </w:rPr>
        <w:t>5.2 Entorno Integrado de Desarrollo: Microsoft Visual Studio</w:t>
      </w:r>
    </w:p>
    <w:p w14:paraId="1D2529BA" w14:textId="77777777" w:rsidR="00397E83" w:rsidRDefault="00000000">
      <w:pPr>
        <w:pStyle w:val="Listaconvietas"/>
        <w:spacing w:after="80"/>
      </w:pPr>
      <w:r>
        <w:t>Ejecución del instalador Visual Studio Installer: Seleccionar e instalar la versión comunitaria o empresarial estable.</w:t>
      </w:r>
    </w:p>
    <w:p w14:paraId="35BE9036" w14:textId="77777777" w:rsidR="00397E83" w:rsidRDefault="00000000">
      <w:pPr>
        <w:pStyle w:val="Listaconvietas"/>
        <w:spacing w:after="80"/>
      </w:pPr>
      <w:r>
        <w:t>Selección de Cargas de Trabajo Obligatorias: En la interfaz del instalador, marcar las opciones 'Desarrollo web y de ASP.NET' y 'Desarrollo de escritorio de .NET'. Esto garantiza la instalación automática de las plantillas clásicas, compiladores de MSBuild, soporte para .NET Framework 4.7/4.8 y lenguajes administrados C#.</w:t>
      </w:r>
    </w:p>
    <w:p w14:paraId="6AAF3C52" w14:textId="77777777" w:rsidR="00397E83" w:rsidRDefault="00000000">
      <w:pPr>
        <w:pStyle w:val="Listaconvietas"/>
        <w:spacing w:after="80"/>
      </w:pPr>
      <w:r>
        <w:t>Instalación de SDKs de SQL Data Tools: En la pestaña de componentes individuales, verificar que esté seleccionada la herramienta 'SQL Server Data Tools' para el manejo integrado de consultas dentro de Visual Studio.</w:t>
      </w:r>
    </w:p>
    <w:p w14:paraId="5FAA1012" w14:textId="77777777" w:rsidR="00397E83" w:rsidRDefault="00000000">
      <w:pPr>
        <w:keepNext/>
        <w:spacing w:before="280" w:after="80"/>
      </w:pPr>
      <w:r>
        <w:rPr>
          <w:b/>
          <w:color w:val="2B6CB0"/>
          <w:sz w:val="28"/>
        </w:rPr>
        <w:t>5.3 Servidor de Producción / Hosting Local: Internet Information Services (IIS)</w:t>
      </w:r>
    </w:p>
    <w:p w14:paraId="1A376D2A" w14:textId="77777777" w:rsidR="00397E83" w:rsidRDefault="00000000">
      <w:r>
        <w:t>IIS es el componente del sistema operativo Windows encargado de hospedar la API y la aplicación web para consumo en red local o corporativa. Su activación e instalación se realiza a nivel del sistema operativo:</w:t>
      </w:r>
    </w:p>
    <w:p w14:paraId="5B63A9F1" w14:textId="77777777" w:rsidR="00397E83" w:rsidRDefault="00000000">
      <w:pPr>
        <w:pStyle w:val="Listaconnmeros"/>
        <w:spacing w:after="80"/>
      </w:pPr>
      <w:r>
        <w:lastRenderedPageBreak/>
        <w:t>Abrir el Panel de Control de Windows, dar clic sobre 'Programas' y seleccionar la opción 'Activar o desactivar las características de Windows'.</w:t>
      </w:r>
    </w:p>
    <w:p w14:paraId="197B598C" w14:textId="77777777" w:rsidR="00397E83" w:rsidRDefault="00000000">
      <w:pPr>
        <w:pStyle w:val="Listaconnmeros"/>
        <w:spacing w:after="80"/>
      </w:pPr>
      <w:r>
        <w:t>Localizar el nodo 'Internet Information Services' en la lista jerárquica y expandirlo por completo.</w:t>
      </w:r>
    </w:p>
    <w:p w14:paraId="2C26FEEA" w14:textId="77777777" w:rsidR="00397E83" w:rsidRDefault="00000000">
      <w:pPr>
        <w:pStyle w:val="Listaconnmeros"/>
        <w:spacing w:after="80"/>
      </w:pPr>
      <w:r>
        <w:t>Activar obligatoriamente las siguientes sub-características de desarrollo web de forma explícita:</w:t>
      </w:r>
    </w:p>
    <w:p w14:paraId="6F0E338B" w14:textId="77777777" w:rsidR="00397E83" w:rsidRDefault="00000000">
      <w:pPr>
        <w:pStyle w:val="Listaconvietas"/>
        <w:spacing w:after="80"/>
        <w:ind w:left="720"/>
      </w:pPr>
      <w:r>
        <w:t>Herramientas de administración web (Consola de administración de IIS).</w:t>
      </w:r>
    </w:p>
    <w:p w14:paraId="0EDC41DA" w14:textId="77777777" w:rsidR="00397E83" w:rsidRDefault="00000000">
      <w:pPr>
        <w:pStyle w:val="Listaconvietas"/>
        <w:spacing w:after="80"/>
        <w:ind w:left="720"/>
      </w:pPr>
      <w:r>
        <w:t>Servicios de World Wide Web -&gt; Características de desarrollo de aplicaciones -&gt; Activar ASP.NET 3.5, ASP.NET 4.5/4.8, Extensibilidad de .NET, Filtros ISAPI y Extensiones ISAPI.</w:t>
      </w:r>
    </w:p>
    <w:p w14:paraId="32D70078" w14:textId="77777777" w:rsidR="00397E83" w:rsidRDefault="00000000">
      <w:pPr>
        <w:pStyle w:val="Listaconnmeros"/>
        <w:spacing w:after="80"/>
      </w:pPr>
      <w:r>
        <w:t>Dar clic en 'Aceptar' y esperar que Windows Update descargue y configure los binarios nativos del servidor en el sistema local.</w:t>
      </w:r>
    </w:p>
    <w:p w14:paraId="7D39BEE0" w14:textId="77777777" w:rsidR="00397E83" w:rsidRDefault="00000000">
      <w:pPr>
        <w:keepNext/>
        <w:spacing w:before="280" w:after="80"/>
      </w:pPr>
      <w:r>
        <w:rPr>
          <w:b/>
          <w:color w:val="2B6CB0"/>
          <w:sz w:val="28"/>
        </w:rPr>
        <w:t>5.4 Configuración del Servidor y Sitios Web en la Consola de IIS</w:t>
      </w:r>
    </w:p>
    <w:p w14:paraId="2B5C9BED" w14:textId="77777777" w:rsidR="00397E83" w:rsidRDefault="00000000">
      <w:pPr>
        <w:pStyle w:val="Listaconvietas"/>
        <w:spacing w:after="80"/>
      </w:pPr>
      <w:r>
        <w:t>Creación de Grupos de Aplicaciones (Application Pools): Abrir la consola administrativa de IIS ejecutando el comando 'inetmgr'. Ir a 'Application Pools' y crear dos pools de aplicaciones independientes llamados 'PoolAPI' y 'PoolWeb'. Configurar ambos con la versión '.NET CLR Version v4.0' y en modo de canalización 'Integrated'.</w:t>
      </w:r>
    </w:p>
    <w:p w14:paraId="1AD69304" w14:textId="77777777" w:rsidR="00397E83" w:rsidRDefault="00000000">
      <w:pPr>
        <w:pStyle w:val="Listaconvietas"/>
        <w:spacing w:after="80"/>
      </w:pPr>
      <w:r>
        <w:t>Creación y Mapeo Física de los Sitios: Dar clic derecho en el nodo 'Sitios' -&gt; 'Agregar Sitio Web'. Crear el primer sitio apuntando al directorio compilado de la API y asignarle un puerto libre (ej. Puerto 80 u 8081). Repetir el proceso para el Sitio Web asignándole el puerto 8082, vinculándolos correctamente a sus respectivos pools creados.</w:t>
      </w:r>
    </w:p>
    <w:p w14:paraId="34D2B19B" w14:textId="77777777" w:rsidR="00397E83" w:rsidRDefault="00000000">
      <w:pPr>
        <w:pStyle w:val="Listaconvietas"/>
        <w:spacing w:after="80"/>
      </w:pPr>
      <w:r>
        <w:t>Configuración de Permisos de Carpeta NTFA: Otorgar permisos explícitos de lectura y escritura al usuario especial 'IIS_IUSRS' o 'NetworkService' sobre las carpetas físicas donde residen los proyectos de Visual Studio, evitando bloqueos por directivas del sistema de archivos de Windows.</w:t>
      </w:r>
    </w:p>
    <w:p w14:paraId="11F46725" w14:textId="77777777" w:rsidR="00397E83" w:rsidRDefault="00000000">
      <w:pPr>
        <w:keepNext/>
        <w:spacing w:before="360" w:after="160"/>
      </w:pPr>
      <w:r>
        <w:rPr>
          <w:b/>
          <w:color w:val="1A365D"/>
          <w:sz w:val="36"/>
        </w:rPr>
        <w:t>6. MATRIZ DE SOLUCIÓN DE PROBLEMAS Y ERRORES DE DESARROLLO (DEBUGLOG)</w:t>
      </w:r>
    </w:p>
    <w:p w14:paraId="6825B621" w14:textId="77777777" w:rsidR="00397E83" w:rsidRDefault="00000000">
      <w:r>
        <w:t>A continuación se tabulan de forma detallada los errores de software y caídas de servidor más comunes registrados durante las fases de desarrollo y pruebas de integración de la base de datos, la API y el sitio web cliente, detallando su causa técnica y la solución definitiva:</w:t>
      </w:r>
    </w:p>
    <w:tbl>
      <w:tblPr>
        <w:tblW w:w="0" w:type="auto"/>
        <w:jc w:val="center"/>
        <w:tblBorders>
          <w:top w:val="single" w:sz="4" w:space="0" w:color="E2E8F0"/>
          <w:bottom w:val="single" w:sz="8" w:space="0" w:color="1A365D"/>
          <w:insideH w:val="single" w:sz="4" w:space="0" w:color="E2E8F0"/>
        </w:tblBorders>
        <w:tblLook w:val="04A0" w:firstRow="1" w:lastRow="0" w:firstColumn="1" w:lastColumn="0" w:noHBand="0" w:noVBand="1"/>
      </w:tblPr>
      <w:tblGrid>
        <w:gridCol w:w="2051"/>
        <w:gridCol w:w="1981"/>
        <w:gridCol w:w="2075"/>
        <w:gridCol w:w="3553"/>
      </w:tblGrid>
      <w:tr w:rsidR="00397E83" w14:paraId="32DC5143" w14:textId="77777777">
        <w:trPr>
          <w:jc w:val="center"/>
        </w:trPr>
        <w:tc>
          <w:tcPr>
            <w:tcW w:w="2340" w:type="dxa"/>
            <w:shd w:val="clear" w:color="auto" w:fill="7B341E"/>
            <w:tcMar>
              <w:top w:w="100" w:type="dxa"/>
              <w:left w:w="150" w:type="dxa"/>
              <w:bottom w:w="100" w:type="dxa"/>
              <w:right w:w="150" w:type="dxa"/>
            </w:tcMar>
          </w:tcPr>
          <w:p w14:paraId="09C8F8F7" w14:textId="77777777" w:rsidR="00397E83" w:rsidRDefault="00000000">
            <w:r>
              <w:rPr>
                <w:b/>
                <w:color w:val="FFFFFF"/>
                <w:sz w:val="20"/>
              </w:rPr>
              <w:t>ID / Error</w:t>
            </w:r>
          </w:p>
        </w:tc>
        <w:tc>
          <w:tcPr>
            <w:tcW w:w="2340" w:type="dxa"/>
            <w:shd w:val="clear" w:color="auto" w:fill="1A365D"/>
            <w:tcMar>
              <w:top w:w="100" w:type="dxa"/>
              <w:left w:w="150" w:type="dxa"/>
              <w:bottom w:w="100" w:type="dxa"/>
              <w:right w:w="150" w:type="dxa"/>
            </w:tcMar>
          </w:tcPr>
          <w:p w14:paraId="7E03E18F" w14:textId="77777777" w:rsidR="00397E83" w:rsidRDefault="00000000">
            <w:r>
              <w:rPr>
                <w:b/>
                <w:color w:val="FFFFFF"/>
                <w:sz w:val="20"/>
              </w:rPr>
              <w:t>Componente afectado</w:t>
            </w:r>
          </w:p>
        </w:tc>
        <w:tc>
          <w:tcPr>
            <w:tcW w:w="2340" w:type="dxa"/>
            <w:shd w:val="clear" w:color="auto" w:fill="1A365D"/>
            <w:tcMar>
              <w:top w:w="100" w:type="dxa"/>
              <w:left w:w="150" w:type="dxa"/>
              <w:bottom w:w="100" w:type="dxa"/>
              <w:right w:w="150" w:type="dxa"/>
            </w:tcMar>
          </w:tcPr>
          <w:p w14:paraId="75F1363D" w14:textId="77777777" w:rsidR="00397E83" w:rsidRDefault="00000000">
            <w:r>
              <w:rPr>
                <w:b/>
                <w:color w:val="FFFFFF"/>
                <w:sz w:val="20"/>
              </w:rPr>
              <w:t>Causa Raíz Técnica</w:t>
            </w:r>
          </w:p>
        </w:tc>
        <w:tc>
          <w:tcPr>
            <w:tcW w:w="2340" w:type="dxa"/>
            <w:shd w:val="clear" w:color="auto" w:fill="1A365D"/>
            <w:tcMar>
              <w:top w:w="100" w:type="dxa"/>
              <w:left w:w="150" w:type="dxa"/>
              <w:bottom w:w="100" w:type="dxa"/>
              <w:right w:w="150" w:type="dxa"/>
            </w:tcMar>
          </w:tcPr>
          <w:p w14:paraId="41BAB5C6" w14:textId="77777777" w:rsidR="00397E83" w:rsidRDefault="00000000">
            <w:r>
              <w:rPr>
                <w:b/>
                <w:color w:val="FFFFFF"/>
                <w:sz w:val="20"/>
              </w:rPr>
              <w:t>Solución Definitiva en Código / Servidor</w:t>
            </w:r>
          </w:p>
        </w:tc>
      </w:tr>
      <w:tr w:rsidR="00397E83" w14:paraId="6E14BC48" w14:textId="77777777">
        <w:trPr>
          <w:jc w:val="center"/>
        </w:trPr>
        <w:tc>
          <w:tcPr>
            <w:tcW w:w="2340" w:type="dxa"/>
            <w:tcMar>
              <w:top w:w="60" w:type="dxa"/>
              <w:left w:w="150" w:type="dxa"/>
              <w:bottom w:w="60" w:type="dxa"/>
              <w:right w:w="150" w:type="dxa"/>
            </w:tcMar>
          </w:tcPr>
          <w:p w14:paraId="49263322" w14:textId="77777777" w:rsidR="00397E83" w:rsidRDefault="00000000">
            <w:r>
              <w:rPr>
                <w:b/>
                <w:sz w:val="19"/>
              </w:rPr>
              <w:t>Error HTTP 503: Service Unavailable</w:t>
            </w:r>
          </w:p>
        </w:tc>
        <w:tc>
          <w:tcPr>
            <w:tcW w:w="2340" w:type="dxa"/>
            <w:tcMar>
              <w:top w:w="60" w:type="dxa"/>
              <w:left w:w="150" w:type="dxa"/>
              <w:bottom w:w="60" w:type="dxa"/>
              <w:right w:w="150" w:type="dxa"/>
            </w:tcMar>
          </w:tcPr>
          <w:p w14:paraId="5984773E" w14:textId="77777777" w:rsidR="00397E83" w:rsidRDefault="00000000">
            <w:r>
              <w:rPr>
                <w:sz w:val="19"/>
              </w:rPr>
              <w:t>Servidor IIS Express / Local</w:t>
            </w:r>
          </w:p>
        </w:tc>
        <w:tc>
          <w:tcPr>
            <w:tcW w:w="2340" w:type="dxa"/>
            <w:tcMar>
              <w:top w:w="60" w:type="dxa"/>
              <w:left w:w="150" w:type="dxa"/>
              <w:bottom w:w="60" w:type="dxa"/>
              <w:right w:w="150" w:type="dxa"/>
            </w:tcMar>
          </w:tcPr>
          <w:p w14:paraId="49DF61D6" w14:textId="77777777" w:rsidR="00397E83" w:rsidRDefault="00000000">
            <w:r>
              <w:rPr>
                <w:sz w:val="19"/>
              </w:rPr>
              <w:t xml:space="preserve">El grupo de aplicaciones (Application Pool - DefaultAppPool) se detuvo inmediatamente tras </w:t>
            </w:r>
            <w:r>
              <w:rPr>
                <w:sz w:val="19"/>
              </w:rPr>
              <w:lastRenderedPageBreak/>
              <w:t>recibir una llamada debido a una falla crítica de compilación o a un choque con la biblioteca dll nativa aspnetcorev2.dll.</w:t>
            </w:r>
          </w:p>
        </w:tc>
        <w:tc>
          <w:tcPr>
            <w:tcW w:w="2340" w:type="dxa"/>
            <w:tcMar>
              <w:top w:w="60" w:type="dxa"/>
              <w:left w:w="150" w:type="dxa"/>
              <w:bottom w:w="60" w:type="dxa"/>
              <w:right w:w="150" w:type="dxa"/>
            </w:tcMar>
          </w:tcPr>
          <w:p w14:paraId="19B92031" w14:textId="77777777" w:rsidR="00397E83" w:rsidRDefault="00000000">
            <w:r>
              <w:rPr>
                <w:sz w:val="19"/>
              </w:rPr>
              <w:lastRenderedPageBreak/>
              <w:t xml:space="preserve">Abrir la consola de IIS (inetmgr), seleccionar 'Application Pools', dar clic derecho sobre el pool caído y seleccionar 'Iniciar'. Revisar el Visor de Eventos de Windows para remover </w:t>
            </w:r>
            <w:r>
              <w:rPr>
                <w:sz w:val="19"/>
              </w:rPr>
              <w:lastRenderedPageBreak/>
              <w:t>módulos mal configurados.</w:t>
            </w:r>
          </w:p>
        </w:tc>
      </w:tr>
      <w:tr w:rsidR="00397E83" w14:paraId="1B824DB4" w14:textId="77777777">
        <w:trPr>
          <w:jc w:val="center"/>
        </w:trPr>
        <w:tc>
          <w:tcPr>
            <w:tcW w:w="2340" w:type="dxa"/>
            <w:tcMar>
              <w:top w:w="60" w:type="dxa"/>
              <w:left w:w="150" w:type="dxa"/>
              <w:bottom w:w="60" w:type="dxa"/>
              <w:right w:w="150" w:type="dxa"/>
            </w:tcMar>
          </w:tcPr>
          <w:p w14:paraId="2C88171C" w14:textId="77777777" w:rsidR="00397E83" w:rsidRDefault="00000000">
            <w:r>
              <w:rPr>
                <w:b/>
                <w:sz w:val="19"/>
              </w:rPr>
              <w:lastRenderedPageBreak/>
              <w:t>Error de Conexión Externa de Red SQL</w:t>
            </w:r>
          </w:p>
        </w:tc>
        <w:tc>
          <w:tcPr>
            <w:tcW w:w="2340" w:type="dxa"/>
            <w:tcMar>
              <w:top w:w="60" w:type="dxa"/>
              <w:left w:w="150" w:type="dxa"/>
              <w:bottom w:w="60" w:type="dxa"/>
              <w:right w:w="150" w:type="dxa"/>
            </w:tcMar>
          </w:tcPr>
          <w:p w14:paraId="7BEB57DF" w14:textId="77777777" w:rsidR="00397E83" w:rsidRDefault="00000000">
            <w:r>
              <w:rPr>
                <w:sz w:val="19"/>
              </w:rPr>
              <w:t>Base de Datos SQL Server</w:t>
            </w:r>
          </w:p>
        </w:tc>
        <w:tc>
          <w:tcPr>
            <w:tcW w:w="2340" w:type="dxa"/>
            <w:tcMar>
              <w:top w:w="60" w:type="dxa"/>
              <w:left w:w="150" w:type="dxa"/>
              <w:bottom w:w="60" w:type="dxa"/>
              <w:right w:w="150" w:type="dxa"/>
            </w:tcMar>
          </w:tcPr>
          <w:p w14:paraId="0E9709E4" w14:textId="77777777" w:rsidR="00397E83" w:rsidRDefault="00000000">
            <w:r>
              <w:rPr>
                <w:sz w:val="19"/>
              </w:rPr>
              <w:t>El protocolo de red TCP/IP está deshabilitado por defecto en la instancia de SQL Server, lo que impide que la API web consuma los datos transaccionales de forma local o externa.</w:t>
            </w:r>
          </w:p>
        </w:tc>
        <w:tc>
          <w:tcPr>
            <w:tcW w:w="2340" w:type="dxa"/>
            <w:tcMar>
              <w:top w:w="60" w:type="dxa"/>
              <w:left w:w="150" w:type="dxa"/>
              <w:bottom w:w="60" w:type="dxa"/>
              <w:right w:w="150" w:type="dxa"/>
            </w:tcMar>
          </w:tcPr>
          <w:p w14:paraId="53631751" w14:textId="77777777" w:rsidR="00397E83" w:rsidRDefault="00000000">
            <w:r>
              <w:rPr>
                <w:sz w:val="19"/>
              </w:rPr>
              <w:t>Abrir la consola SQL Server Network Configuration. Dar doble clic en 'Protocolos de Instancia', localizar TCP/IP y cambiar su estado a 'Habilitado'. Ir a las propiedades e inspeccionar que el puerto IPAll sea el 1433 estándar.</w:t>
            </w:r>
          </w:p>
        </w:tc>
      </w:tr>
      <w:tr w:rsidR="00397E83" w14:paraId="6FBEC226" w14:textId="77777777">
        <w:trPr>
          <w:jc w:val="center"/>
        </w:trPr>
        <w:tc>
          <w:tcPr>
            <w:tcW w:w="2340" w:type="dxa"/>
            <w:tcMar>
              <w:top w:w="60" w:type="dxa"/>
              <w:left w:w="150" w:type="dxa"/>
              <w:bottom w:w="60" w:type="dxa"/>
              <w:right w:w="150" w:type="dxa"/>
            </w:tcMar>
          </w:tcPr>
          <w:p w14:paraId="70EBAC9B" w14:textId="77777777" w:rsidR="00397E83" w:rsidRDefault="00000000">
            <w:r>
              <w:rPr>
                <w:b/>
                <w:sz w:val="19"/>
              </w:rPr>
              <w:t>Excepción de Restricción de Llave Foránea</w:t>
            </w:r>
          </w:p>
        </w:tc>
        <w:tc>
          <w:tcPr>
            <w:tcW w:w="2340" w:type="dxa"/>
            <w:tcMar>
              <w:top w:w="60" w:type="dxa"/>
              <w:left w:w="150" w:type="dxa"/>
              <w:bottom w:w="60" w:type="dxa"/>
              <w:right w:w="150" w:type="dxa"/>
            </w:tcMar>
          </w:tcPr>
          <w:p w14:paraId="1C49BBAF" w14:textId="77777777" w:rsidR="00397E83" w:rsidRDefault="00000000">
            <w:r>
              <w:rPr>
                <w:sz w:val="19"/>
              </w:rPr>
              <w:t>Scripts DDL / DML SQL</w:t>
            </w:r>
          </w:p>
        </w:tc>
        <w:tc>
          <w:tcPr>
            <w:tcW w:w="2340" w:type="dxa"/>
            <w:tcMar>
              <w:top w:w="60" w:type="dxa"/>
              <w:left w:w="150" w:type="dxa"/>
              <w:bottom w:w="60" w:type="dxa"/>
              <w:right w:w="150" w:type="dxa"/>
            </w:tcMar>
          </w:tcPr>
          <w:p w14:paraId="53B1E856" w14:textId="77777777" w:rsidR="00397E83" w:rsidRDefault="00000000">
            <w:r>
              <w:rPr>
                <w:sz w:val="19"/>
              </w:rPr>
              <w:t>Intento de eliminar o recrear tablas base (como deporte) mientras existen tablas dependientes (participante, evento) que retienen registros activos con llaves foráneas válidas.</w:t>
            </w:r>
          </w:p>
        </w:tc>
        <w:tc>
          <w:tcPr>
            <w:tcW w:w="2340" w:type="dxa"/>
            <w:tcMar>
              <w:top w:w="60" w:type="dxa"/>
              <w:left w:w="150" w:type="dxa"/>
              <w:bottom w:w="60" w:type="dxa"/>
              <w:right w:w="150" w:type="dxa"/>
            </w:tcMar>
          </w:tcPr>
          <w:p w14:paraId="6B2B1B2F" w14:textId="77777777" w:rsidR="00397E83" w:rsidRDefault="00000000">
            <w:r>
              <w:rPr>
                <w:sz w:val="19"/>
              </w:rPr>
              <w:t>Reordenar estrictamente las sentencias en el script DDL agregando la cláusula condicional DROP TABLE IF EXISTS en orden jerárquico inverso de dependencias antes de intentar recrear las entidades.</w:t>
            </w:r>
          </w:p>
        </w:tc>
      </w:tr>
      <w:tr w:rsidR="00397E83" w14:paraId="55E7436F" w14:textId="77777777">
        <w:trPr>
          <w:jc w:val="center"/>
        </w:trPr>
        <w:tc>
          <w:tcPr>
            <w:tcW w:w="2340" w:type="dxa"/>
            <w:tcMar>
              <w:top w:w="60" w:type="dxa"/>
              <w:left w:w="150" w:type="dxa"/>
              <w:bottom w:w="60" w:type="dxa"/>
              <w:right w:w="150" w:type="dxa"/>
            </w:tcMar>
          </w:tcPr>
          <w:p w14:paraId="042B1130" w14:textId="77777777" w:rsidR="00397E83" w:rsidRDefault="00000000">
            <w:r>
              <w:rPr>
                <w:b/>
                <w:sz w:val="19"/>
              </w:rPr>
              <w:t>Error de Deserialización JSON en DataSet</w:t>
            </w:r>
          </w:p>
        </w:tc>
        <w:tc>
          <w:tcPr>
            <w:tcW w:w="2340" w:type="dxa"/>
            <w:tcMar>
              <w:top w:w="60" w:type="dxa"/>
              <w:left w:w="150" w:type="dxa"/>
              <w:bottom w:w="60" w:type="dxa"/>
              <w:right w:w="150" w:type="dxa"/>
            </w:tcMar>
          </w:tcPr>
          <w:p w14:paraId="033F08C7" w14:textId="77777777" w:rsidR="00397E83" w:rsidRDefault="00000000">
            <w:r>
              <w:rPr>
                <w:sz w:val="19"/>
              </w:rPr>
              <w:t>Aplicación Web Cliente</w:t>
            </w:r>
          </w:p>
        </w:tc>
        <w:tc>
          <w:tcPr>
            <w:tcW w:w="2340" w:type="dxa"/>
            <w:tcMar>
              <w:top w:w="60" w:type="dxa"/>
              <w:left w:w="150" w:type="dxa"/>
              <w:bottom w:w="60" w:type="dxa"/>
              <w:right w:w="150" w:type="dxa"/>
            </w:tcMar>
          </w:tcPr>
          <w:p w14:paraId="24405F76" w14:textId="77777777" w:rsidR="00397E83" w:rsidRDefault="00000000">
            <w:r>
              <w:rPr>
                <w:sz w:val="19"/>
              </w:rPr>
              <w:t>El controlador remoto de la API falló internamente y en lugar de retornar una cadena JSON pura estructurada devolvió código HTML con el rastreo del stack de la excepción.</w:t>
            </w:r>
          </w:p>
        </w:tc>
        <w:tc>
          <w:tcPr>
            <w:tcW w:w="2340" w:type="dxa"/>
            <w:tcMar>
              <w:top w:w="60" w:type="dxa"/>
              <w:left w:w="150" w:type="dxa"/>
              <w:bottom w:w="60" w:type="dxa"/>
              <w:right w:w="150" w:type="dxa"/>
            </w:tcMar>
          </w:tcPr>
          <w:p w14:paraId="549AE8F1" w14:textId="77777777" w:rsidR="00397E83" w:rsidRDefault="00000000">
            <w:r>
              <w:rPr>
                <w:sz w:val="19"/>
              </w:rPr>
              <w:t>Envolver el bloque de código de la API en un bloque de captura estructurado 'try-catch'. Si ocurre una falla, inicializar y retornar un objeto JSON controlado que contenga una bandera de error (ej. respuesta = 0).</w:t>
            </w:r>
          </w:p>
        </w:tc>
      </w:tr>
      <w:tr w:rsidR="00397E83" w14:paraId="76893187" w14:textId="77777777">
        <w:trPr>
          <w:jc w:val="center"/>
        </w:trPr>
        <w:tc>
          <w:tcPr>
            <w:tcW w:w="2340" w:type="dxa"/>
            <w:tcMar>
              <w:top w:w="60" w:type="dxa"/>
              <w:left w:w="150" w:type="dxa"/>
              <w:bottom w:w="60" w:type="dxa"/>
              <w:right w:w="150" w:type="dxa"/>
            </w:tcMar>
          </w:tcPr>
          <w:p w14:paraId="2412EA05" w14:textId="77777777" w:rsidR="00397E83" w:rsidRDefault="00000000">
            <w:r>
              <w:rPr>
                <w:b/>
                <w:sz w:val="19"/>
              </w:rPr>
              <w:t>Error de Protocolo SSL/TLS Seguro</w:t>
            </w:r>
          </w:p>
        </w:tc>
        <w:tc>
          <w:tcPr>
            <w:tcW w:w="2340" w:type="dxa"/>
            <w:tcMar>
              <w:top w:w="60" w:type="dxa"/>
              <w:left w:w="150" w:type="dxa"/>
              <w:bottom w:w="60" w:type="dxa"/>
              <w:right w:w="150" w:type="dxa"/>
            </w:tcMar>
          </w:tcPr>
          <w:p w14:paraId="04A87C7D" w14:textId="77777777" w:rsidR="00397E83" w:rsidRDefault="00000000">
            <w:r>
              <w:rPr>
                <w:sz w:val="19"/>
              </w:rPr>
              <w:t>Consumo HTTP (WebClient)</w:t>
            </w:r>
          </w:p>
        </w:tc>
        <w:tc>
          <w:tcPr>
            <w:tcW w:w="2340" w:type="dxa"/>
            <w:tcMar>
              <w:top w:w="60" w:type="dxa"/>
              <w:left w:w="150" w:type="dxa"/>
              <w:bottom w:w="60" w:type="dxa"/>
              <w:right w:w="150" w:type="dxa"/>
            </w:tcMar>
          </w:tcPr>
          <w:p w14:paraId="4EBC8381" w14:textId="77777777" w:rsidR="00397E83" w:rsidRDefault="00000000">
            <w:r>
              <w:rPr>
                <w:sz w:val="19"/>
              </w:rPr>
              <w:t xml:space="preserve">El servidor API y la aplicación web operan bajo capas TLS desalineadas o incompatibles (.NET Framework antiguo forzando SSL v3 de </w:t>
            </w:r>
            <w:r>
              <w:rPr>
                <w:sz w:val="19"/>
              </w:rPr>
              <w:lastRenderedPageBreak/>
              <w:t>forma obsoleta).</w:t>
            </w:r>
          </w:p>
        </w:tc>
        <w:tc>
          <w:tcPr>
            <w:tcW w:w="2340" w:type="dxa"/>
            <w:tcMar>
              <w:top w:w="60" w:type="dxa"/>
              <w:left w:w="150" w:type="dxa"/>
              <w:bottom w:w="60" w:type="dxa"/>
              <w:right w:w="150" w:type="dxa"/>
            </w:tcMar>
          </w:tcPr>
          <w:p w14:paraId="310DB944" w14:textId="77777777" w:rsidR="00397E83" w:rsidRDefault="00000000">
            <w:r>
              <w:rPr>
                <w:sz w:val="19"/>
              </w:rPr>
              <w:lastRenderedPageBreak/>
              <w:t>Agregar de forma imperativa la directiva ServicePointManager.SecurityProtocol = SecurityProtocolType.Tls12; inmediatamente antes de instanciar e invocar el método de transporte de datos del WebClient.</w:t>
            </w:r>
          </w:p>
        </w:tc>
      </w:tr>
      <w:tr w:rsidR="00397E83" w14:paraId="01294D64" w14:textId="77777777">
        <w:trPr>
          <w:jc w:val="center"/>
        </w:trPr>
        <w:tc>
          <w:tcPr>
            <w:tcW w:w="2340" w:type="dxa"/>
            <w:tcMar>
              <w:top w:w="60" w:type="dxa"/>
              <w:left w:w="150" w:type="dxa"/>
              <w:bottom w:w="60" w:type="dxa"/>
              <w:right w:w="150" w:type="dxa"/>
            </w:tcMar>
          </w:tcPr>
          <w:p w14:paraId="083E015B" w14:textId="77777777" w:rsidR="00397E83" w:rsidRDefault="00000000">
            <w:r>
              <w:rPr>
                <w:b/>
                <w:sz w:val="19"/>
              </w:rPr>
              <w:t>Error de Referencia a Objeto Null o Vacío</w:t>
            </w:r>
          </w:p>
        </w:tc>
        <w:tc>
          <w:tcPr>
            <w:tcW w:w="2340" w:type="dxa"/>
            <w:tcMar>
              <w:top w:w="60" w:type="dxa"/>
              <w:left w:w="150" w:type="dxa"/>
              <w:bottom w:w="60" w:type="dxa"/>
              <w:right w:w="150" w:type="dxa"/>
            </w:tcMar>
          </w:tcPr>
          <w:p w14:paraId="4DC6B688" w14:textId="77777777" w:rsidR="00397E83" w:rsidRDefault="00000000">
            <w:r>
              <w:rPr>
                <w:sz w:val="19"/>
              </w:rPr>
              <w:t>Motor de Vistas Razor</w:t>
            </w:r>
          </w:p>
        </w:tc>
        <w:tc>
          <w:tcPr>
            <w:tcW w:w="2340" w:type="dxa"/>
            <w:tcMar>
              <w:top w:w="60" w:type="dxa"/>
              <w:left w:w="150" w:type="dxa"/>
              <w:bottom w:w="60" w:type="dxa"/>
              <w:right w:w="150" w:type="dxa"/>
            </w:tcMar>
          </w:tcPr>
          <w:p w14:paraId="5B555B44" w14:textId="77777777" w:rsidR="00397E83" w:rsidRDefault="00000000">
            <w:r>
              <w:rPr>
                <w:sz w:val="19"/>
              </w:rPr>
              <w:t>El cuadro de búsqueda del filtro se procesa vacío y la API devuelve un DataSet sin tablas mapeadas, causando que el bucle repetitivo de Razor se rompa al evaluar referencias inexistentes.</w:t>
            </w:r>
          </w:p>
        </w:tc>
        <w:tc>
          <w:tcPr>
            <w:tcW w:w="2340" w:type="dxa"/>
            <w:tcMar>
              <w:top w:w="60" w:type="dxa"/>
              <w:left w:w="150" w:type="dxa"/>
              <w:bottom w:w="60" w:type="dxa"/>
              <w:right w:w="150" w:type="dxa"/>
            </w:tcMar>
          </w:tcPr>
          <w:p w14:paraId="749B3410" w14:textId="77777777" w:rsidR="00397E83" w:rsidRDefault="00000000">
            <w:r>
              <w:rPr>
                <w:sz w:val="19"/>
              </w:rPr>
              <w:t>Implementar condicionales defensivas rigurosas en la vista CSHTML: comprobar explícitamente que Model != null y que Model.Tables.Count &gt; 0 antes de proceder a renderizar filas en la tabla.</w:t>
            </w:r>
          </w:p>
        </w:tc>
      </w:tr>
    </w:tbl>
    <w:p w14:paraId="288AA74F" w14:textId="77777777" w:rsidR="00397E83" w:rsidRDefault="00000000">
      <w:pPr>
        <w:keepNext/>
        <w:spacing w:before="280" w:after="80"/>
      </w:pPr>
      <w:r>
        <w:rPr>
          <w:b/>
          <w:color w:val="2B6CB0"/>
          <w:sz w:val="28"/>
        </w:rPr>
        <w:t>6.1 Recomendaciones de Mantenimiento Preventivo</w:t>
      </w:r>
    </w:p>
    <w:p w14:paraId="6A413B18" w14:textId="77777777" w:rsidR="00397E83" w:rsidRDefault="00000000">
      <w:r>
        <w:t>1. Monitoreo de Logs: Inspeccionar periódicamente la pestaña 'Salida de Depuración' de Visual Studio y los archivos de bitácora del IIS para prevenir fugas de conexiones ADO.NET (siempre cerrar conexiones mediante bloques 'using').</w:t>
      </w:r>
    </w:p>
    <w:p w14:paraId="6384F24D" w14:textId="77777777" w:rsidR="00397E83" w:rsidRDefault="00000000">
      <w:r>
        <w:t>2. Mantenimiento de Índices SQL: En producción, el uso de comandos DBCC CHECKIDENT debe ejecutarse únicamente en ventanas de mantenimiento controladas para evitar colisiones de llaves duplicadas con registros históricos activos en tablas relacionales.</w:t>
      </w:r>
    </w:p>
    <w:sectPr w:rsidR="00397E8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44914036">
    <w:abstractNumId w:val="8"/>
  </w:num>
  <w:num w:numId="2" w16cid:durableId="1661226338">
    <w:abstractNumId w:val="6"/>
  </w:num>
  <w:num w:numId="3" w16cid:durableId="1376852182">
    <w:abstractNumId w:val="5"/>
  </w:num>
  <w:num w:numId="4" w16cid:durableId="1227767517">
    <w:abstractNumId w:val="4"/>
  </w:num>
  <w:num w:numId="5" w16cid:durableId="279340120">
    <w:abstractNumId w:val="7"/>
  </w:num>
  <w:num w:numId="6" w16cid:durableId="1247109201">
    <w:abstractNumId w:val="3"/>
  </w:num>
  <w:num w:numId="7" w16cid:durableId="738207780">
    <w:abstractNumId w:val="2"/>
  </w:num>
  <w:num w:numId="8" w16cid:durableId="955403268">
    <w:abstractNumId w:val="1"/>
  </w:num>
  <w:num w:numId="9" w16cid:durableId="2062367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6F8"/>
    <w:rsid w:val="0029639D"/>
    <w:rsid w:val="00326F90"/>
    <w:rsid w:val="00397E83"/>
    <w:rsid w:val="00A01E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60C76"/>
  <w14:defaultImageDpi w14:val="300"/>
  <w15:docId w15:val="{912A9BC7-125B-4E02-BBC5-FE735057B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D374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3661</Words>
  <Characters>20138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258903 - OLIVER JAVIER PEREZ RIVAS</cp:lastModifiedBy>
  <cp:revision>2</cp:revision>
  <dcterms:created xsi:type="dcterms:W3CDTF">2013-12-23T23:15:00Z</dcterms:created>
  <dcterms:modified xsi:type="dcterms:W3CDTF">2026-05-30T06:18:00Z</dcterms:modified>
  <cp:category/>
</cp:coreProperties>
</file>