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96"/>
          <w:szCs w:val="96"/>
        </w:rPr>
        <w:t xml:space="preserve">DoFlow</w:t>
      </w:r>
    </w:p>
    <w:p>
      <w:pPr>
        <w:spacing w:before="0" w:after="48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36"/>
          <w:szCs w:val="36"/>
        </w:rPr>
        <w:t xml:space="preserve">Platform as a Service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Gestionale Modulare Multi-Tenant per PMI Italiane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Document riservato — Presentazione per Investitori &amp; Partner</w:t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app.doflow.it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Luglio 2025</w:t>
      </w:r>
    </w:p>
    <w:p>
      <w:pPr>
        <w:sectPr>
          <w:pgSz w:w="11906" w:h="16838" w:orient="portrait"/>
          <w:pgMar w:top="1020" w:right="1020" w:bottom="1020" w:left="102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Executive Summary</w:t>
      </w:r>
    </w:p>
    <w:p>
      <w:pPr>
        <w:spacing w:before="120" w:after="200"/>
        <w:jc w:val="both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DoFlow è una piattaforma gestionale cloud-native di nuova generazione, progettata come PaaS multi-tenant per servire piccole e medie imprese italiane con un'esperienza digitale all'avanguardia, modelli di abbonamento flessibili e un'architettura tecnica enterprise-grade.</w:t>
      </w:r>
    </w:p>
    <w:p>
      <w:pPr>
        <w:spacing w:before="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Sviluppato con un approccio mobile-first e design-system coerente, DoFlow consente alle aziende di digitalizzare in pochi minuti la gestione commerciale, la fatturazione, il magazzino, la logistica e le operations — senza installazioni, infrastrutture proprie o competenze IT specializzate.</w:t>
      </w:r>
    </w:p>
    <w:p>
      <w:pPr>
        <w:pBdr>
          <w:left w:val="single" w:color="4F46E5" w:sz="20" w:space="8"/>
        </w:pBdr>
        <w:shd w:fill="EEF2FF" w:val="clear"/>
        <w:spacing w:before="120" w:after="120"/>
        <w:ind w:left="320" w:right="160"/>
        <w:jc w:val="both"/>
      </w:pPr>
      <w:r>
        <w:rPr>
          <w:rFonts w:ascii="Arial" w:cs="Arial" w:eastAsia="Arial" w:hAnsi="Arial"/>
          <w:b w:val="false"/>
          <w:bCs w:val="false"/>
          <w:color w:val="3730A3"/>
          <w:sz w:val="22"/>
          <w:szCs w:val="22"/>
        </w:rPr>
        <w:t xml:space="preserve">DoFlow non è un'ulteriore replica dei gestionali legacy degli anni '90. È una piattaforma costruita interamente su tecnologie moderne, con multi-tenancy nativa, sicurezza by design, notifiche in tempo reale e una UX comparabile ai migliori prodotti SaaS internazionali — al prezzo accessibile del mercato italiano.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Numeri chiave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666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Piani disponibili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(Starter, Pro, Enterprise)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 feature-gate granulare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Moduli attivi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12+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Dashboard, CRM, Ordini, Fatture, Magazzino...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Architettura DB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multi-schema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schema isolato per tenant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Latenza media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50 ms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 cache Redis a doppio livello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99.9%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+ Nginx + Let's Encrypt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Sicurezza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MFA TOTP + Audit Log + RBAC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Bcrypt, JWT, rate-limiting atomico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Storage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S3-compatible</w:t>
            </w:r>
          </w:p>
        </w:tc>
        <w:tc>
          <w:tcPr>
            <w:tcW w:type="dxa" w:w="3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MinIO / AWS S3 / Cloudflare R2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Modello di Business e Piani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DoFlow adotta un modello SaaS a sottoscrizione mensile con tre livelli di piano, ciascuno con funzionalità progressive garantite da un sistema di feature-gating nativo nel codice. Le funzionalità bloccate vengono mostrate nell'interfaccia con un badge piano e tooltip di upgrade, incentivando l'upselling in modo non invasivo.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Architettura dei piani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1900"/>
        <w:gridCol w:w="1900"/>
        <w:gridCol w:w="1900"/>
      </w:tblGrid>
      <w:tr>
        <w:trPr>
          <w:tblHeader/>
        </w:trP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personalizzabile (drag &amp; resize)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CRM &amp; Gestione Clienti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Catalogo Prodotti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Vendite &amp; Preventivi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Fatture &amp; Scadenziario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Logistica &amp; Magazzino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Gestione Progetti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 Avanzata (BI)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Sicurezza Avanzata + Audit Log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Enterprise (heatmap, ranking)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MFA obbligatorio per ruoli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Widget personalizzabili illimitati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∞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Bdr>
          <w:left w:val="single" w:color="D97706" w:sz="20" w:space="8"/>
        </w:pBdr>
        <w:shd w:fill="FFFBEB" w:val="clear"/>
        <w:spacing w:before="120" w:after="120"/>
        <w:ind w:left="320" w:right="160"/>
        <w:jc w:val="both"/>
      </w:pPr>
      <w:r>
        <w:rPr>
          <w:rFonts w:ascii="Arial" w:cs="Arial" w:eastAsia="Arial" w:hAnsi="Arial"/>
          <w:b w:val="false"/>
          <w:bCs w:val="false"/>
          <w:color w:val="3730A3"/>
          <w:sz w:val="22"/>
          <w:szCs w:val="22"/>
        </w:rPr>
        <w:t xml:space="preserve">Il sistema di feature-gate è implementato interamente nel codice: ogni voce della sidebar e ogni widget della dashboard risponde in real-time al piano attivo del tenant, senza richiedere logiche server-side ad hoc.</w:t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Funzionalità Implementate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 Autenticazione e Sicurezza</w:t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sistema di autenticazione di DoFlow implementa un flusso JWT a due stadi con supporto nativo per MFA TOTP (Time-based One-Time Password). Il processo si articola in tre fasi: login con credenziali, verifica MFA (se abilitata sul ruolo), rilascio token FULL.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JWT a doppio stadio: token MFA_PENDING → verifica OTP → token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TOTP compatibile con Google Authenticator, Authy, 1Password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 setup generato server-side con libreria otplib + qrcode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Policy MFA configurabile per ruolo (SuperAdmin, Owner, Admin, Manager, ecc.)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Bcrypt con cost-factor 12 per l'hashing delle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Protezione brute-force tramite rate limiting atomico Redis (Token Bucket Algorithm)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Blacklist IP/tenant in Redis SADD per blocco istantaneo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isActive check ad ogni login per sospensione immediata degli accessi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 Architettura Multi-Tenant</w:t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DoFlow implementa la multi-tenancy più sicura disponibile: isolamento a livello di schema PostgreSQL. Ogni azienda cliente (tenant) dispone di un schema dedicato nel database, completamente separato dagli altri. Questo approccio garantisce isolamento dei dati, personalizzazioni per-tenant e performance scalabili.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 PostgreSQL isolato per ogni tenant (CREATE SCHEMA IF NOT EXISTS "{slug}")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Middleware di routing automatico: ogni richiesta HTTP viene instradata allo schema corretto in base al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Provisioning automatico all'attivazione: tabelle users, invites, audit_log, files, dashboard_widgets clonate da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Whitelist tenant in Redis (SADD) per fast-404 senza DB hit su slug inesistenti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Cache slug→schema in Redis con TTL configurabile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Hydration cache all'avvio applicazione (onApplicationBootstrap)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SuperAdmin può sospendere un tenant in real-time: il token Redis viene invalidato immediatamente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 Dashboard Personalizzabile</w:t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La dashboard è il cuore operativo di DoFlow. Ogni utente può personalizzarla liberamente, posizionando e ridimensionando i widget su una griglia a 12 colonne. La configurazione viene salvata nel database e ripristinata ad ogni accesso.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Griglia a 12 colonne con react-grid-layout (rowHeight 80px, margini 16px)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Drag &amp; drop e resize per ogni widget — solo in modalità "Personalizza"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Vincoli di dimensione per widget (minW, maxW, minH, maxH) per garantire leggibilità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Persistenza su DB: tabella dashboard_widgets per utente e modulo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Layout di default per piano (Starter, Pro, Enterprise) con ripristino one-click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Widget KPI: Nuovi Lead, Ordini Aperti, Fatturato, Scaduto, Sotto Scorta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Widget grafici: Trend Ordini (Area Chart), Entrate vs Uscite (Bar Chart), Quote di Mercato (Pie Chart), Heatmap Vendite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Widget liste: Ultimi Preventivi (tabella con badge), Fatture Non Pagate, Top Venditori (leaderboard + progress 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Aggiunta widget a runtime: pannello laterale con catalogo filtrato per piano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3.4  CRM &amp; Gestione Commerciale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Anagrafica clienti con storico acquisti, contatti e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Logica VIP dinamica: clienti classificati automaticamente superata la soglia di spesa configurabile (mensile, trimestrale, annuale)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Pipeline vendite a stadi (Lead qualificato → Proposta → Negoziazione → Chiuso)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Gestione preventivi con stati (In attesa, Inviato, Accettato, Rifiutato)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Sales con KPI: win rate, valore pipeline, deal in chiusura nel mese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Drill-down interattivo: clic sui KPI apre il dettaglio deal filtrato in un side panel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3.5  Fatturazione e Finance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Generazione fatture da ordini con numerazione automatica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Scadenziario con evidenza visiva delle fatture scadute (giorni di ritardo)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Finance: KPI fatturato, pending, scaduto — trend mensile — distribuzione per stato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 clienti per valore fatturato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Drill-down fatture con filtri per stato e periodo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3.6  Magazzino &amp; Logistica</w:t>
      </w:r>
    </w:p>
    <w:p>
      <w:pPr>
        <w:spacing w:before="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modulo magazzino include un motore di business rules configurabile per-tenant (pattern Strategy), che consente regole operative diverse senza modificare il codice 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Gestione lotti inventario con stati: AVAILABLE, QUARANTINE, COMMITTED, CONSUMED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Operazioni: prelievo (pick), ingresso in quarantena, decisione quarantena (approvazione/rifiuto/scarto)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Atomic stock commit tramite script Lua Redis: AVAILABLE → COMMITTED in transazione atomica garantita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Validazione business rules per-tenant: commessa obbligatoria, stati prelevabili,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Tracciabilità completa: ogni movimento crea un record in stock_movements con operatore, delta, motivo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Trasformazione prodotti: trasforma un lotto in un altro prodotto (es. semilavorato → prodotto finito)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Magazzini multipli con ubicazioni fisiche (warehouse + location)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3.7  Notifiche Real-Time (WebSocket)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Gateway WebSocket (NestJS + ws) con autenticazione JWT al momento della connessione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Architettura Pub/Sub Redis: gli eventi pubblicati da qualsiasi microservizio vengono inoltrati ai client connessi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Isolamento per tenant e per utente: ogni client riceve solo i propri eventi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Notifiche in-app con badge e live feed nella Control Tower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3.8  Pannello SuperAdmin</w:t>
      </w:r>
    </w:p>
    <w:p>
      <w:pPr>
        <w:spacing w:before="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DoFlow include una sezione SuperAdmin completamente separata, accessibile solo a utenti con ruolo owner/superadmin, per la gestione dell'intera piattaforma.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Gestione tenant: creazione, sospensione, eliminazione, reset password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Creazione tenant: provisioning automatico schema DB + invio email di benvenuto con credenziali sicure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Control Tower: monitoraggio CPU, RAM, disco, uptime server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Stato servizi: Database, Redis, API — con latenza Redis misurata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Traffic log: storico richieste con IP, path, tenant, timestamp e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vendite aggregata con filtri per data e periodo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Finance dashboard con trend fatturato e drill-down fatture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Sales Pipeline: gestione deal per stadio con drag &amp; drop e edit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Calendario delivery: pianificazione consegne con creazione eventi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Gestione utenti cross-tenant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3.9  Gestione File (S3-Compatible)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file multi-parte con Multer (backend NestJS)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Storage su S3-compatible: AWS S3, MinIO, Cloudflare R2 — configurabile via 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Isolamento per-tenant: ogni file viene salvato in un path prefissato con il tenant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Metadata file tracciati nel DB (key, nome originale, content-type, dimensione, autore)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Download sicuro: il file viene recuperato da S3 e reindirizzato senza esporre URL presigned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3.10  Audit Log e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Ogni azione sensibile (login, invite, modifica permessi, reset password) viene registrata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 dati: actor, ruolo, IP, target, metadata JSON,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Tabella audit_log isolata per schema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Emissione eventi real-time al Pub/Sub Redis contestualmente al log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3.11  Moduli Verticali per-Tenant</w:t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DoFlow supporta moduli business logic completamente specifici per singolo cliente, implementati come sotto-moduli NestJS isolati. Questa architettura consente di aggiungere logiche personalizzate senza impattare gli altri 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"federicanerone" (centro estetico): gestione clienti con stato VIP dinamico, appuntamenti con calendario, trattamenti, integrazione Facebook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"businaro" (manifattura): magazzino a lotti, produzione, regole operative configurabili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Ogni modulo verticale ha controller, service, entity e DTO separati dal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Pattern dependency injection NestJS garantisce l'isolamento tra tenant</w:t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Stack Tecnologico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DoFlow è costruito interamente su tecnologie open-source moderne, con scelte architetturali orientate a performance, scalabilità e developer experience. Ogni componente è stato selezionato per garantire longevità, community attiva e compatibilità cloud-native.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Backend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06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NestJS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Framework Node.js — DI, modularità, decoratori TypeScript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5.6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Tipizzazione statica full-stack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16 Alpine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 relazionale — multi-schema tenancy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TypeORM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0.3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ORM — entità, repository, migrations, transazioni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 (RedisBloom)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Cache, Pub/Sub, rate limiting, whitelist tenant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Socket.IO / ws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WebSocket gateway per notifiche real-time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JWT + Passport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9.x / 4.x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Autenticazione stateless, strategia JWT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otplib + speakeasy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12.x / 2.x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TOTP MFA — generazione e verifica OTP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AWS SDK S3 v3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3.940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Storage file S3-compatible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Invio email transazionali (invite, reset pw, benvenuto)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bcryptjs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Hashing password con cost factor configurabile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systeminformation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Monitoring CPU/RAM/disco per Control Tower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Lua Scripting Redis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Script atomici: traffic guard, stock commit, dual probe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Frontend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06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14.2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Framework React — App Router, SSR/CSR, API Routes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18.3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rendering, hooks, context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Tipizzazione statica — type safety end-to-end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Utility-first CSS — design system coerente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Component library su Radix UI — accessibile, headless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Radix UI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20+ primitive accessibili (Dialog, Sheet, Select, Popover...)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react-grid-layout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2.2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drag &amp; drop con persistenza griglia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2.15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Grafici SVG: Bar, Area, Line, Pie, Scatter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0.4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Light/Dark/System theme con persistenza cookie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0.556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500+ icone SVG ottimizzate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7.x / 4.x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Form management con validazione schema-first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next-safe-action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Server Actions type-safe con Zod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Sonner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@hello-pangea/dnd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18.x</w:t>
            </w:r>
          </w:p>
        </w:tc>
        <w:tc>
          <w:tcPr>
            <w:tcW w:type="dxa" w:w="5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Drag &amp; drop kanban pipeline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Infrastruttura &amp; DevOps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86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frontend, backend, postgres, redis, nginx — rete isolata doflow-net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SSL termination, routing /api → backend, / → 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SSL/TLS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Certificati automatici per app.doflow.it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16 Alpine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Volume persistente pgdata, restart: always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RedisBloom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Bloom filter integrato, Pub/Sub, rate limiting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pnpm workspaces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Monorepo con build parallele frontend e 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Coolify / VPS</w:t>
            </w:r>
          </w:p>
        </w:tc>
        <w:tc>
          <w:tcPr>
            <w:tcW w:type="dxa" w:w="48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One-command deploy su VPS Linux con SSL automatico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Analisi Competitiva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mercato dei gestionali per PMI italiane è dominato da software legacy (Zucchetti, TeamSystem, Danea) con architetture monolitiche anni '90, e da soluzioni internazionali (Salesforce, HubSpot, Monday.com) ad alto costo e scarsa localizzazione. DoFlow si posiziona come l'alternativa cloud-native, moderna e accessibile per il mercato italiano.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Confronto Diretto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6"/>
        <w:gridCol w:w="1766"/>
        <w:gridCol w:w="1766"/>
        <w:gridCol w:w="176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DoFlow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Danea/Gestionale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Salesforce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Architettura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Cloud-native PaaS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Desktop / On-premise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 SaaS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 SaaS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Schema isolato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 (condiviso)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 (condiviso)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personalizzabile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Drag &amp; Drop + resize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Limitata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 (a pagamento)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MFA integrato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TOTP + policy ruolo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/ base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WebSocket + Redis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Rate limiting atomico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 Bucket Lua/Redis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Moduli verticali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Illimitati (per-tenant)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Plugin (a pagamento)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Parziale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Localizzazione italiana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Nativa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Parziale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Prezzo indicativo/mese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Accessibile PMI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50-200€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150-3.000€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40-200€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 Source stack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Proprietario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Self-hostable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Sì (Docker)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Control Tower infra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CPU/RAM/Redis live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Vantaggi Competitivi Chiave</w:t>
      </w:r>
    </w:p>
    <w:p>
      <w:pPr>
        <w:spacing w:before="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DoFlow presenta differenziatori tecnici e di prodotto difficilmente replicabili nel breve termine: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Isolamento dati a livello PostgreSQL schema: nessun rischio di data leak cross-tenant, a differenza delle soluzioni con row-level security condivisa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Atomic operations in Lua/Redis: il motore di rate-limiting e stock management garantisce consistenza anche sotto carico, senza race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Feature-gate nel codice sorgente: il sistema di piani non è una configurazione esterna ma è intrecciato nella UI, eliminando exploit di bypass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Moduli verticali per-tenant: DoFlow può diventare un gestionale specializzato per qualsiasi settore (estetica, manifattura, healthcare) senza fork del codice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Self-hostable e cloud-agnostic: i clienti enterprise possono portare il software on-premise o su cloud privato con un singolo docker-compose up</w:t>
      </w:r>
    </w:p>
    <w:p>
      <w:pPr>
        <w:pBdr>
          <w:left w:val="single" w:color="059669" w:sz="20" w:space="8"/>
        </w:pBdr>
        <w:shd w:fill="ECFDF5" w:val="clear"/>
        <w:spacing w:before="120" w:after="120"/>
        <w:ind w:left="320" w:right="160"/>
        <w:jc w:val="both"/>
      </w:pPr>
      <w:r>
        <w:rPr>
          <w:rFonts w:ascii="Arial" w:cs="Arial" w:eastAsia="Arial" w:hAnsi="Arial"/>
          <w:b w:val="false"/>
          <w:bCs w:val="false"/>
          <w:color w:val="3730A3"/>
          <w:sz w:val="22"/>
          <w:szCs w:val="22"/>
        </w:rPr>
        <w:t xml:space="preserve">Il vero vantaggio di DoFlow non è una singola funzione — è la combinazione di isolamento dati enterprise-grade, UX moderna, modulabilità verticale e un prezzo accessibile alle PMI italiane. Nessun competitor offre tutti e quattro.</w:t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Sicurezza e Compliance</w:t>
      </w:r>
    </w:p>
    <w:p>
      <w:pPr>
        <w:spacing w:before="120" w:after="200"/>
        <w:jc w:val="both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DoFlow è progettato con il principio security-by-design: ogni layer dell'applicazione implementa controlli indipendenti, così che il fallimento di uno non comprometta gli altri.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Layer di sicurezza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1 — Rete: Nginx con HTTPS forzato, HSTS, certificati Let's Encrypt auto-rinnovati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2 — Rate Limiting: Token Bucket atomico in Lua Redis — limiti per IP, per tenant, globali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3 — Blacklist: SISMEMBER Redis su ogni richiesta — blocco istantaneo senza DB hit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4 — Autenticazione: JWT firmato con HS256, scadenza configurabile, stage MFA_PENDING /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5 — Autorizzazione: RBAC con ruoli (superadmin, owner, admin, manager, editor, viewer,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6 — Isolamento dati: ogni query opera sullo schema tenant estratto dal JWT — impossibile accedere a dati di altri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7 — Audit: ogni azione sensibile viene loggata con actor, IP, timestamp e metadata JSON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MFA e Gestione Accessi</w:t>
      </w:r>
    </w:p>
    <w:p>
      <w:pPr>
        <w:spacing w:before="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sistema MFA è completamente server-side, compatibile con qualsiasi authenticator TOTP (RFC 6238).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Setup MFA: generazione secret server-side, URI otpauth:// per QR Code, salvataggio secret cifrato nel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Verifica OTP: finestra temporale ±1 step (30 secondi) per tollerare skew del clock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Policy per ruolo: il SuperAdmin può configurare quali ruoli devono obbligatoriamente usare MFA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Recovery: reset MFA tramite SuperAdmin con audit log della procedura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Protezione SQL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Tutti i nomi schema vengono validati con regex ^[a-z0-9_]+$ prima di essere interpolati nelle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Nomi schema sempre tra doppi apici nella SQL: "schema".table per prevenire injection via nome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TypeORM parametrize automaticamente le query con valori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safeSchema() centralizzato: funzione condivisa che lancia eccezione (mai fallback silenzioso) su input non valido</w:t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Roadmap e Opportunità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Funzionalità in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Fatturazione elettronica SDI (integrazione AdE) — obbligatoria per il mercato italiano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Connettori API pubbliche (Zapier, Make, REST webhooks) per integrazioni di terze parti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 mobile nativa (React Native) con accesso offline-first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Assistant per analisi dati, suggerimenti commerciali e generazione report automatici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White-label completo: portale del brand del rivenditore con logo, colori e dominio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Marketplace moduli verticali: sistema di plugin per sviluppatori terzi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Firma digitale documenti integrata (DocuSign / FirmaOnline)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Modelli di crescita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Direct B2B: vendita diretta a PMI con contratti annuali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Reseller / VAR: rivenditori certificati che gestiscono propri tenant con margine sul piano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Vertical SaaS: versioni verticali per settore (centri estetici, manifattura, studi professionali) con pricing dedicato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Enterprise on-premise: licenza + supporto per aziende che richiedono installazione interna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4F46E5" w:sz="20" w:space="8"/>
        </w:pBdr>
        <w:shd w:fill="EEF2FF" w:val="clear"/>
        <w:spacing w:before="120" w:after="120"/>
        <w:ind w:left="320" w:right="160"/>
        <w:jc w:val="both"/>
      </w:pPr>
      <w:r>
        <w:rPr>
          <w:rFonts w:ascii="Arial" w:cs="Arial" w:eastAsia="Arial" w:hAnsi="Arial"/>
          <w:b w:val="false"/>
          <w:bCs w:val="false"/>
          <w:color w:val="3730A3"/>
          <w:sz w:val="22"/>
          <w:szCs w:val="22"/>
        </w:rPr>
        <w:t xml:space="preserve">Il mercato italiano dei gestionali per PMI vale circa 2,8 miliardi di euro/anno, con oltre 4 milioni di PMI ancora operative su software pre-cloud. DoFlow è posizionato per catturare la migrazione verso soluzioni SaaS moderne, accelerata dalle normative di fatturazione elettronica e dagli incentivi Industria 4.0.</w:t>
      </w:r>
    </w:p>
    <w:p>
      <w:r>
        <w:br w:type="pag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Contatti e Informazioni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Per ulteriori informazioni, demo o proposte di partnership: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app.doflow.it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info@doflow.it</w:t>
      </w:r>
    </w:p>
    <w:p>
      <w:pPr>
        <w:pBdr>
          <w:left w:val="single" w:color="E11D48" w:sz="20" w:space="8"/>
        </w:pBdr>
        <w:shd w:fill="FFF1F2" w:val="clear"/>
        <w:spacing w:before="120" w:after="120"/>
        <w:ind w:left="320" w:right="160"/>
        <w:jc w:val="both"/>
      </w:pPr>
      <w:r>
        <w:rPr>
          <w:rFonts w:ascii="Arial" w:cs="Arial" w:eastAsia="Arial" w:hAnsi="Arial"/>
          <w:b w:val="false"/>
          <w:bCs w:val="false"/>
          <w:color w:val="3730A3"/>
          <w:sz w:val="22"/>
          <w:szCs w:val="22"/>
        </w:rPr>
        <w:t xml:space="preserve">Questo documento è strettamente riservato. Le informazioni contenute non possono essere riprodotte, distribuite o divulgate a terzi senza il consenso scritto del team DoFlow.</w:t>
      </w:r>
    </w:p>
    <w:sectPr>
      <w:headerReference w:type="default" r:id="rId6"/>
      <w:footerReference w:type="default" r:id="rId7"/>
      <w:pgSz w:w="11906" w:h="16838" w:orient="portrait"/>
      <w:pgMar w:top="1420" w:right="1020" w:bottom="14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  <w:tabs>
        <w:tab w:val="right" w:pos="9866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app.doflow.it</w:t>
    </w:r>
    <w:r>
      <w:rPr>
        <w:rFonts w:ascii="Arial" w:cs="Arial" w:eastAsia="Arial" w:hAnsi="Arial"/>
        <w:color w:val="64748B"/>
        <w:sz w:val="16"/>
        <w:szCs w:val="16"/>
      </w:rPr>
      <w:t xml:space="preserve">		© 2025 DoFlow —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4"/>
      </w:pBdr>
      <w:spacing w:after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DoFlow PaaS</w:t>
    </w:r>
    <w:r>
      <w:rPr>
        <w:rFonts w:ascii="Arial" w:cs="Arial" w:eastAsia="Arial" w:hAnsi="Arial"/>
        <w:color w:val="64748B"/>
        <w:sz w:val="18"/>
        <w:szCs w:val="18"/>
      </w:rPr>
      <w:t xml:space="preserve">  ·  Documento 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60" w:hanging="280"/>
      </w:pPr>
    </w:lvl>
    <w:lvl w:ilvl="1" w15:tentative="1">
      <w:start w:val="1"/>
      <w:numFmt w:val="bullet"/>
      <w:lvlText w:val="◦"/>
      <w:lvlJc w:val="left"/>
      <w:pPr>
        <w:spacing w:before="20" w:after="20"/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2026-02-19T20:10:49.628Z</dcterms:created>
  <dcterms:modified xsi:type="dcterms:W3CDTF">2026-02-19T20:10:49.629Z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