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F868" w14:textId="77777777" w:rsidR="002D31A8" w:rsidRPr="00C04FEA" w:rsidRDefault="00CE4E04" w:rsidP="009F52B2">
      <w:pPr>
        <w:pStyle w:val="berschrift1ohneAbstnde"/>
      </w:pPr>
      <w:r>
        <w:t>Projektantrag</w:t>
      </w:r>
    </w:p>
    <w:p w14:paraId="51F291A9" w14:textId="77777777" w:rsidR="00657CD2" w:rsidRDefault="00CE4E04" w:rsidP="004A03D5">
      <w:pPr>
        <w:pStyle w:val="berschrift2ohneabstnde"/>
        <w:spacing w:after="0" w:line="240" w:lineRule="auto"/>
      </w:pPr>
      <w:r>
        <w:t>Webentwicklung</w:t>
      </w:r>
    </w:p>
    <w:p w14:paraId="61CADF1A" w14:textId="77777777" w:rsidR="00CE4E04" w:rsidRDefault="00CE4E04" w:rsidP="00CE4E04"/>
    <w:p w14:paraId="3EDDD910" w14:textId="11E69DBA" w:rsidR="00CE4E04" w:rsidRPr="00D44945" w:rsidRDefault="00CE4E04" w:rsidP="00CE4E04">
      <w:r>
        <w:t>Projektname:</w:t>
      </w:r>
      <w:r>
        <w:tab/>
      </w:r>
      <w:r w:rsidR="00027704">
        <w:t>Zimbabwe</w:t>
      </w:r>
    </w:p>
    <w:p w14:paraId="5FDD14E0" w14:textId="312A5872" w:rsidR="00CE4E04" w:rsidRDefault="00CE4E04" w:rsidP="00CE4E04">
      <w:r>
        <w:t>Projektleiter:</w:t>
      </w:r>
      <w:r w:rsidR="00D85E84">
        <w:t xml:space="preserve"> </w:t>
      </w:r>
      <w:r w:rsidR="00D85E84">
        <w:tab/>
        <w:t>Andreas Jörg</w:t>
      </w:r>
    </w:p>
    <w:p w14:paraId="3F76BBF4" w14:textId="07EB35B9" w:rsidR="00CE4E04" w:rsidRDefault="00CE4E04" w:rsidP="00CE4E04">
      <w:r>
        <w:t>Mitarbeiter:</w:t>
      </w:r>
      <w:r>
        <w:tab/>
      </w:r>
      <w:r w:rsidR="00D85E84">
        <w:t>Oliver Achermann, Youri Kuhn</w:t>
      </w:r>
    </w:p>
    <w:p w14:paraId="49154CAB" w14:textId="77777777" w:rsidR="00CE4E04" w:rsidRDefault="00CE4E04" w:rsidP="00CE4E04"/>
    <w:p w14:paraId="512B0B78" w14:textId="77777777" w:rsidR="00CE4E04" w:rsidRDefault="00CE4E04" w:rsidP="00CE4E04">
      <w:pPr>
        <w:pStyle w:val="berschrift2"/>
      </w:pPr>
      <w:r>
        <w:t>Projektbeschreibung</w:t>
      </w:r>
    </w:p>
    <w:p w14:paraId="5FEDC4BC" w14:textId="76974284" w:rsidR="00CE4E04" w:rsidRPr="00700539" w:rsidRDefault="00D85E84" w:rsidP="00700539">
      <w:pPr>
        <w:rPr>
          <w:rFonts w:cs="Calibri"/>
        </w:rPr>
      </w:pPr>
      <w:r w:rsidRPr="00700539">
        <w:rPr>
          <w:rFonts w:cs="Calibri"/>
        </w:rPr>
        <w:t xml:space="preserve">Es handelt sich um eine Streaming Desk Applikation. Nachdem Registrieren und Einloggen kann der Benutzer Videos </w:t>
      </w:r>
      <w:r w:rsidR="00AE1616">
        <w:rPr>
          <w:rFonts w:cs="Calibri"/>
        </w:rPr>
        <w:t>hochladen zum Streamen</w:t>
      </w:r>
      <w:r w:rsidRPr="00700539">
        <w:rPr>
          <w:rFonts w:cs="Calibri"/>
        </w:rPr>
        <w:t xml:space="preserve"> sowie Streams anschauen. Ausserdem können Streams Bewertungen sowie Kommentare </w:t>
      </w:r>
      <w:r w:rsidR="00DC3CBE">
        <w:rPr>
          <w:rFonts w:cs="Calibri"/>
        </w:rPr>
        <w:t>von User</w:t>
      </w:r>
      <w:r w:rsidR="00700539">
        <w:rPr>
          <w:rFonts w:cs="Calibri"/>
        </w:rPr>
        <w:t xml:space="preserve"> </w:t>
      </w:r>
      <w:r w:rsidRPr="00700539">
        <w:rPr>
          <w:rFonts w:cs="Calibri"/>
        </w:rPr>
        <w:t>erhalten.</w:t>
      </w:r>
      <w:r w:rsidR="00700539" w:rsidRPr="00700539">
        <w:rPr>
          <w:rFonts w:cs="Calibri"/>
        </w:rPr>
        <w:t xml:space="preserve"> </w:t>
      </w:r>
      <w:r w:rsidR="00DC3CBE">
        <w:rPr>
          <w:rFonts w:cs="Calibri"/>
        </w:rPr>
        <w:t xml:space="preserve">Der Benutzer kann Playlist erstellen und darin beliebige Videos hinzufügen. Jeder Benutzer hat ein Profil, dort werden alle von diesem Benutzer hochgeladene Videos angezeigt. </w:t>
      </w:r>
    </w:p>
    <w:p w14:paraId="237F8A67" w14:textId="77777777" w:rsidR="00700539" w:rsidRPr="00C40C92" w:rsidRDefault="00700539" w:rsidP="00C40C92">
      <w:pPr>
        <w:rPr>
          <w:rFonts w:cs="Calibri"/>
          <w:b/>
          <w:sz w:val="24"/>
          <w:szCs w:val="24"/>
        </w:rPr>
      </w:pPr>
    </w:p>
    <w:p w14:paraId="3FA147D9" w14:textId="77777777" w:rsidR="00CE4E04" w:rsidRDefault="00CE4E04" w:rsidP="00CE4E04">
      <w:pPr>
        <w:pStyle w:val="berschrift2"/>
      </w:pPr>
      <w:r>
        <w:t>Freigabe</w:t>
      </w:r>
    </w:p>
    <w:p w14:paraId="294E2AB9" w14:textId="77777777" w:rsidR="00CE4E04" w:rsidRPr="00CE4E04" w:rsidRDefault="00CE4E04" w:rsidP="00CE4E04">
      <w:r>
        <w:t xml:space="preserve">Freigabe durch: </w:t>
      </w:r>
      <w:r>
        <w:tab/>
        <w:t>………………………………………………………………</w:t>
      </w:r>
    </w:p>
    <w:p w14:paraId="36C9BB59" w14:textId="77777777" w:rsidR="001D216C" w:rsidRPr="00044236" w:rsidRDefault="00CE4E04" w:rsidP="00044236">
      <w:r>
        <w:t>Unterschrift:</w:t>
      </w:r>
      <w:r>
        <w:tab/>
      </w:r>
      <w:r>
        <w:tab/>
        <w:t>………………………………………………………………</w:t>
      </w:r>
    </w:p>
    <w:sectPr w:rsidR="001D216C" w:rsidRPr="00044236" w:rsidSect="00F12327">
      <w:footerReference w:type="default" r:id="rId11"/>
      <w:headerReference w:type="first" r:id="rId12"/>
      <w:footerReference w:type="first" r:id="rId13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CBCB" w14:textId="77777777" w:rsidR="00452D7C" w:rsidRDefault="00452D7C" w:rsidP="004D3714">
      <w:r>
        <w:separator/>
      </w:r>
    </w:p>
  </w:endnote>
  <w:endnote w:type="continuationSeparator" w:id="0">
    <w:p w14:paraId="2C66E24F" w14:textId="77777777" w:rsidR="00452D7C" w:rsidRDefault="00452D7C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4FA554FB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909116" wp14:editId="7C1ACDCF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14E8477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CE4E04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E4289" w14:textId="77777777" w:rsidR="004100B1" w:rsidRDefault="004100B1" w:rsidP="004100B1">
    <w:pPr>
      <w:pStyle w:val="Kopfzeile"/>
    </w:pPr>
  </w:p>
  <w:p w14:paraId="58EB4787" w14:textId="77777777" w:rsidR="004100B1" w:rsidRDefault="004100B1" w:rsidP="004100B1"/>
  <w:p w14:paraId="5523E401" w14:textId="77777777" w:rsidR="004100B1" w:rsidRDefault="004100B1" w:rsidP="004100B1">
    <w:pPr>
      <w:pStyle w:val="Fuzeile"/>
    </w:pPr>
  </w:p>
  <w:p w14:paraId="5CEECBA9" w14:textId="77777777" w:rsidR="004100B1" w:rsidRDefault="004100B1" w:rsidP="004100B1"/>
  <w:p w14:paraId="5007EF4E" w14:textId="77777777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545DAA" wp14:editId="2A9A3C11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1328EF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CE4E04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E8691" w14:textId="77777777" w:rsidR="00452D7C" w:rsidRDefault="00452D7C" w:rsidP="004D3714">
      <w:r>
        <w:separator/>
      </w:r>
    </w:p>
  </w:footnote>
  <w:footnote w:type="continuationSeparator" w:id="0">
    <w:p w14:paraId="604B25BB" w14:textId="77777777" w:rsidR="00452D7C" w:rsidRDefault="00452D7C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01CC4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B566FB8" wp14:editId="2E08A084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1C02A40C" wp14:editId="2C5C2DC3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15"/>
  </w:num>
  <w:num w:numId="10">
    <w:abstractNumId w:val="14"/>
  </w:num>
  <w:num w:numId="11">
    <w:abstractNumId w:val="2"/>
  </w:num>
  <w:num w:numId="12">
    <w:abstractNumId w:val="12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04"/>
    <w:rsid w:val="000006F6"/>
    <w:rsid w:val="00013944"/>
    <w:rsid w:val="00027704"/>
    <w:rsid w:val="0004356C"/>
    <w:rsid w:val="00044236"/>
    <w:rsid w:val="000653CE"/>
    <w:rsid w:val="0008119C"/>
    <w:rsid w:val="000A35CA"/>
    <w:rsid w:val="000A6A0A"/>
    <w:rsid w:val="000B0B9F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73806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52D7C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91744"/>
    <w:rsid w:val="0069317F"/>
    <w:rsid w:val="006A07E7"/>
    <w:rsid w:val="006A7C20"/>
    <w:rsid w:val="006B0909"/>
    <w:rsid w:val="006D780A"/>
    <w:rsid w:val="006F5B7B"/>
    <w:rsid w:val="00700539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E1616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40C92"/>
    <w:rsid w:val="00C725AB"/>
    <w:rsid w:val="00CC4E85"/>
    <w:rsid w:val="00CD02DA"/>
    <w:rsid w:val="00CD6939"/>
    <w:rsid w:val="00CE4BCF"/>
    <w:rsid w:val="00CE4E04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85E84"/>
    <w:rsid w:val="00DA4289"/>
    <w:rsid w:val="00DB211C"/>
    <w:rsid w:val="00DC3CBE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9EB015"/>
  <w15:chartTrackingRefBased/>
  <w15:docId w15:val="{F06215ED-12E4-48B4-BB2B-B86FF860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CE4E04"/>
    <w:pPr>
      <w:spacing w:after="360" w:line="276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ED32A-AF86-4119-AE1A-3C18A0860F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E285E9-0A50-45E5-B1D4-F9740F3A5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B3051-2132-40CA-BE38-E2541E4B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CD3B66-1F4D-4061-8B1C-C08DDD58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Oliver</cp:lastModifiedBy>
  <cp:revision>5</cp:revision>
  <dcterms:created xsi:type="dcterms:W3CDTF">2019-02-28T09:56:00Z</dcterms:created>
  <dcterms:modified xsi:type="dcterms:W3CDTF">2021-04-07T10:46:00Z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