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7FE93" w14:textId="3454866B" w:rsidR="00122303" w:rsidRDefault="00122303">
      <w:pPr>
        <w:rPr>
          <w:rFonts w:ascii="Times New Roman" w:hAnsi="Times New Roman" w:cs="Times New Roman" w:hint="eastAsia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Airtable Common Operations / Notes 6.19</w:t>
      </w:r>
    </w:p>
    <w:p w14:paraId="2182D836" w14:textId="77777777" w:rsidR="00122303" w:rsidRDefault="001223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89F1DB" w14:textId="5ECE0AD8" w:rsidR="005E2052" w:rsidRPr="00745A84" w:rsidRDefault="00C57D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5A84">
        <w:rPr>
          <w:rFonts w:ascii="Times New Roman" w:hAnsi="Times New Roman" w:cs="Times New Roman"/>
          <w:b/>
          <w:bCs/>
          <w:sz w:val="24"/>
          <w:szCs w:val="24"/>
        </w:rPr>
        <w:t>Associate information across tables</w:t>
      </w:r>
    </w:p>
    <w:p w14:paraId="70C2138E" w14:textId="77777777" w:rsidR="00745A84" w:rsidRDefault="00745A84">
      <w:pPr>
        <w:rPr>
          <w:rFonts w:ascii="Times New Roman" w:hAnsi="Times New Roman" w:cs="Times New Roman"/>
          <w:sz w:val="24"/>
          <w:szCs w:val="24"/>
        </w:rPr>
      </w:pPr>
    </w:p>
    <w:p w14:paraId="03D6E4F4" w14:textId="044B364D" w:rsidR="009914F8" w:rsidRPr="005D4B8B" w:rsidRDefault="00745A84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Airtable is </w:t>
      </w:r>
      <w:r>
        <w:rPr>
          <w:rFonts w:ascii="Times New Roman" w:hAnsi="Times New Roman" w:cs="Times New Roman"/>
          <w:sz w:val="24"/>
          <w:szCs w:val="24"/>
        </w:rPr>
        <w:t>generally</w:t>
      </w:r>
      <w:r>
        <w:rPr>
          <w:rFonts w:ascii="Times New Roman" w:hAnsi="Times New Roman" w:cs="Times New Roman" w:hint="eastAsia"/>
          <w:sz w:val="24"/>
          <w:szCs w:val="24"/>
        </w:rPr>
        <w:t xml:space="preserve"> a relational database, therefore it is convenient to access the associated fields in </w:t>
      </w:r>
      <w:r>
        <w:rPr>
          <w:rFonts w:ascii="Times New Roman" w:hAnsi="Times New Roman" w:cs="Times New Roman"/>
          <w:sz w:val="24"/>
          <w:szCs w:val="24"/>
        </w:rPr>
        <w:t>relevant</w:t>
      </w:r>
      <w:r>
        <w:rPr>
          <w:rFonts w:ascii="Times New Roman" w:hAnsi="Times New Roman" w:cs="Times New Roman" w:hint="eastAsia"/>
          <w:sz w:val="24"/>
          <w:szCs w:val="24"/>
        </w:rPr>
        <w:t xml:space="preserve"> tables using </w:t>
      </w:r>
      <w:r w:rsidR="009914F8">
        <w:rPr>
          <w:rFonts w:ascii="Times New Roman" w:hAnsi="Times New Roman" w:cs="Times New Roman"/>
          <w:sz w:val="24"/>
          <w:szCs w:val="24"/>
        </w:rPr>
        <w:t>‘</w:t>
      </w:r>
      <w:r w:rsidR="009914F8">
        <w:rPr>
          <w:rFonts w:ascii="Times New Roman" w:hAnsi="Times New Roman" w:cs="Times New Roman" w:hint="eastAsia"/>
          <w:sz w:val="24"/>
          <w:szCs w:val="24"/>
        </w:rPr>
        <w:t>Link to other record</w:t>
      </w:r>
      <w:r w:rsidR="009914F8">
        <w:rPr>
          <w:rFonts w:ascii="Times New Roman" w:hAnsi="Times New Roman" w:cs="Times New Roman"/>
          <w:sz w:val="24"/>
          <w:szCs w:val="24"/>
        </w:rPr>
        <w:t>’</w:t>
      </w:r>
      <w:r w:rsidR="009914F8">
        <w:rPr>
          <w:rFonts w:ascii="Times New Roman" w:hAnsi="Times New Roman" w:cs="Times New Roman" w:hint="eastAsia"/>
          <w:sz w:val="24"/>
          <w:szCs w:val="24"/>
        </w:rPr>
        <w:t xml:space="preserve"> option. In this case, </w:t>
      </w:r>
      <w:r w:rsidR="009914F8">
        <w:rPr>
          <w:rFonts w:ascii="Times New Roman" w:hAnsi="Times New Roman" w:cs="Times New Roman"/>
          <w:sz w:val="24"/>
          <w:szCs w:val="24"/>
        </w:rPr>
        <w:t>‘</w:t>
      </w:r>
      <w:r w:rsidR="009914F8">
        <w:rPr>
          <w:rFonts w:ascii="Times New Roman" w:hAnsi="Times New Roman" w:cs="Times New Roman" w:hint="eastAsia"/>
          <w:sz w:val="24"/>
          <w:szCs w:val="24"/>
        </w:rPr>
        <w:t>Company</w:t>
      </w:r>
      <w:r w:rsidR="009914F8">
        <w:rPr>
          <w:rFonts w:ascii="Times New Roman" w:hAnsi="Times New Roman" w:cs="Times New Roman"/>
          <w:sz w:val="24"/>
          <w:szCs w:val="24"/>
        </w:rPr>
        <w:t>’</w:t>
      </w:r>
      <w:r w:rsidR="00C91A62">
        <w:rPr>
          <w:rFonts w:ascii="Times New Roman" w:hAnsi="Times New Roman" w:cs="Times New Roman" w:hint="eastAsia"/>
          <w:sz w:val="24"/>
          <w:szCs w:val="24"/>
        </w:rPr>
        <w:t xml:space="preserve"> field</w:t>
      </w:r>
      <w:r w:rsidR="005D4B8B">
        <w:rPr>
          <w:rFonts w:ascii="Times New Roman" w:hAnsi="Times New Roman" w:cs="Times New Roman" w:hint="eastAsia"/>
          <w:sz w:val="24"/>
          <w:szCs w:val="24"/>
        </w:rPr>
        <w:t xml:space="preserve"> in </w:t>
      </w:r>
      <w:r w:rsidR="005D4B8B">
        <w:rPr>
          <w:rFonts w:ascii="Times New Roman" w:hAnsi="Times New Roman" w:cs="Times New Roman"/>
          <w:sz w:val="24"/>
          <w:szCs w:val="24"/>
        </w:rPr>
        <w:t>‘</w:t>
      </w:r>
      <w:r w:rsidR="005D4B8B">
        <w:rPr>
          <w:rFonts w:ascii="Times New Roman" w:hAnsi="Times New Roman" w:cs="Times New Roman" w:hint="eastAsia"/>
          <w:sz w:val="24"/>
          <w:szCs w:val="24"/>
        </w:rPr>
        <w:t>Deals</w:t>
      </w:r>
      <w:r w:rsidR="005D4B8B">
        <w:rPr>
          <w:rFonts w:ascii="Times New Roman" w:hAnsi="Times New Roman" w:cs="Times New Roman"/>
          <w:sz w:val="24"/>
          <w:szCs w:val="24"/>
        </w:rPr>
        <w:t>’</w:t>
      </w:r>
      <w:r w:rsidR="005D4B8B">
        <w:rPr>
          <w:rFonts w:ascii="Times New Roman" w:hAnsi="Times New Roman" w:cs="Times New Roman" w:hint="eastAsia"/>
          <w:sz w:val="24"/>
          <w:szCs w:val="24"/>
        </w:rPr>
        <w:t xml:space="preserve"> table</w:t>
      </w:r>
      <w:r w:rsidR="009914F8">
        <w:rPr>
          <w:rFonts w:ascii="Times New Roman" w:hAnsi="Times New Roman" w:cs="Times New Roman" w:hint="eastAsia"/>
          <w:sz w:val="24"/>
          <w:szCs w:val="24"/>
        </w:rPr>
        <w:t xml:space="preserve"> is linked to </w:t>
      </w:r>
      <w:r w:rsidR="00C91A62">
        <w:rPr>
          <w:rFonts w:ascii="Times New Roman" w:hAnsi="Times New Roman" w:cs="Times New Roman"/>
          <w:sz w:val="24"/>
          <w:szCs w:val="24"/>
        </w:rPr>
        <w:t>‘</w:t>
      </w:r>
      <w:r w:rsidR="00C91A62">
        <w:rPr>
          <w:rFonts w:ascii="Times New Roman" w:hAnsi="Times New Roman" w:cs="Times New Roman" w:hint="eastAsia"/>
          <w:sz w:val="24"/>
          <w:szCs w:val="24"/>
        </w:rPr>
        <w:t>Company</w:t>
      </w:r>
      <w:r w:rsidR="00C91A62">
        <w:rPr>
          <w:rFonts w:ascii="Times New Roman" w:hAnsi="Times New Roman" w:cs="Times New Roman"/>
          <w:sz w:val="24"/>
          <w:szCs w:val="24"/>
        </w:rPr>
        <w:t>’</w:t>
      </w:r>
      <w:r w:rsidR="009914F8">
        <w:rPr>
          <w:rFonts w:ascii="Times New Roman" w:hAnsi="Times New Roman" w:cs="Times New Roman" w:hint="eastAsia"/>
          <w:sz w:val="24"/>
          <w:szCs w:val="24"/>
        </w:rPr>
        <w:t xml:space="preserve"> table and </w:t>
      </w:r>
      <w:r w:rsidR="005D4B8B">
        <w:rPr>
          <w:rFonts w:ascii="Times New Roman" w:hAnsi="Times New Roman" w:cs="Times New Roman"/>
          <w:sz w:val="24"/>
          <w:szCs w:val="24"/>
        </w:rPr>
        <w:t>‘</w:t>
      </w:r>
      <w:r w:rsidR="005D4B8B">
        <w:rPr>
          <w:rFonts w:ascii="Times New Roman" w:hAnsi="Times New Roman" w:cs="Times New Roman" w:hint="eastAsia"/>
          <w:sz w:val="24"/>
          <w:szCs w:val="24"/>
        </w:rPr>
        <w:t>Deals</w:t>
      </w:r>
      <w:r w:rsidR="005D4B8B">
        <w:rPr>
          <w:rFonts w:ascii="Times New Roman" w:hAnsi="Times New Roman" w:cs="Times New Roman"/>
          <w:sz w:val="24"/>
          <w:szCs w:val="24"/>
        </w:rPr>
        <w:t>’</w:t>
      </w:r>
      <w:r w:rsidR="009914F8">
        <w:rPr>
          <w:rFonts w:ascii="Times New Roman" w:hAnsi="Times New Roman" w:cs="Times New Roman" w:hint="eastAsia"/>
          <w:sz w:val="24"/>
          <w:szCs w:val="24"/>
        </w:rPr>
        <w:t xml:space="preserve"> has a </w:t>
      </w:r>
      <w:r w:rsidR="005D4B8B">
        <w:rPr>
          <w:rFonts w:ascii="Times New Roman" w:hAnsi="Times New Roman" w:cs="Times New Roman" w:hint="eastAsia"/>
          <w:sz w:val="24"/>
          <w:szCs w:val="24"/>
        </w:rPr>
        <w:t xml:space="preserve">lookup </w:t>
      </w:r>
      <w:r w:rsidR="009914F8">
        <w:rPr>
          <w:rFonts w:ascii="Times New Roman" w:hAnsi="Times New Roman" w:cs="Times New Roman" w:hint="eastAsia"/>
          <w:sz w:val="24"/>
          <w:szCs w:val="24"/>
        </w:rPr>
        <w:t xml:space="preserve">field </w:t>
      </w:r>
      <w:r w:rsidR="005D4B8B">
        <w:rPr>
          <w:rFonts w:ascii="Times New Roman" w:hAnsi="Times New Roman" w:cs="Times New Roman"/>
          <w:sz w:val="24"/>
          <w:szCs w:val="24"/>
        </w:rPr>
        <w:t>‘</w:t>
      </w:r>
      <w:r w:rsidR="005D4B8B">
        <w:rPr>
          <w:rFonts w:ascii="Times New Roman" w:hAnsi="Times New Roman" w:cs="Times New Roman" w:hint="eastAsia"/>
          <w:sz w:val="24"/>
          <w:szCs w:val="24"/>
        </w:rPr>
        <w:t>Department</w:t>
      </w:r>
      <w:r w:rsidR="005D4B8B">
        <w:rPr>
          <w:rFonts w:ascii="Times New Roman" w:hAnsi="Times New Roman" w:cs="Times New Roman"/>
          <w:sz w:val="24"/>
          <w:szCs w:val="24"/>
        </w:rPr>
        <w:t>’</w:t>
      </w:r>
      <w:r w:rsidR="005D4B8B">
        <w:rPr>
          <w:rFonts w:ascii="Times New Roman" w:hAnsi="Times New Roman" w:cs="Times New Roman" w:hint="eastAsia"/>
          <w:sz w:val="24"/>
          <w:szCs w:val="24"/>
        </w:rPr>
        <w:t xml:space="preserve"> retrieved from the </w:t>
      </w:r>
      <w:r w:rsidR="005D4B8B">
        <w:rPr>
          <w:rFonts w:ascii="Times New Roman" w:hAnsi="Times New Roman" w:cs="Times New Roman"/>
          <w:sz w:val="24"/>
          <w:szCs w:val="24"/>
        </w:rPr>
        <w:t>‘</w:t>
      </w:r>
      <w:r w:rsidR="005D4B8B">
        <w:rPr>
          <w:rFonts w:ascii="Times New Roman" w:hAnsi="Times New Roman" w:cs="Times New Roman" w:hint="eastAsia"/>
          <w:sz w:val="24"/>
          <w:szCs w:val="24"/>
        </w:rPr>
        <w:t>Company</w:t>
      </w:r>
      <w:r w:rsidR="005D4B8B">
        <w:rPr>
          <w:rFonts w:ascii="Times New Roman" w:hAnsi="Times New Roman" w:cs="Times New Roman"/>
          <w:sz w:val="24"/>
          <w:szCs w:val="24"/>
        </w:rPr>
        <w:t>’</w:t>
      </w:r>
      <w:r w:rsidR="005D4B8B">
        <w:rPr>
          <w:rFonts w:ascii="Times New Roman" w:hAnsi="Times New Roman" w:cs="Times New Roman" w:hint="eastAsia"/>
          <w:sz w:val="24"/>
          <w:szCs w:val="24"/>
        </w:rPr>
        <w:t xml:space="preserve"> table.</w:t>
      </w:r>
    </w:p>
    <w:p w14:paraId="062FBF92" w14:textId="66527171" w:rsidR="00745A84" w:rsidRPr="009914F8" w:rsidRDefault="009914F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3BE79AAF" w14:textId="60751191" w:rsidR="00C57D1F" w:rsidRPr="005A6513" w:rsidRDefault="00C57D1F">
      <w:pPr>
        <w:rPr>
          <w:rFonts w:ascii="Times New Roman" w:hAnsi="Times New Roman" w:cs="Times New Roman"/>
          <w:sz w:val="24"/>
          <w:szCs w:val="24"/>
        </w:rPr>
      </w:pPr>
      <w:r w:rsidRPr="005A65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62541D" wp14:editId="209BCC3C">
            <wp:extent cx="5274310" cy="1569085"/>
            <wp:effectExtent l="0" t="0" r="2540" b="0"/>
            <wp:docPr id="331581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816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D1F8" w14:textId="77777777" w:rsidR="00C57D1F" w:rsidRPr="005A6513" w:rsidRDefault="00C57D1F">
      <w:pPr>
        <w:rPr>
          <w:rFonts w:ascii="Times New Roman" w:hAnsi="Times New Roman" w:cs="Times New Roman"/>
          <w:sz w:val="24"/>
          <w:szCs w:val="24"/>
        </w:rPr>
      </w:pPr>
    </w:p>
    <w:p w14:paraId="4A9F5757" w14:textId="5DAD890A" w:rsidR="00C57D1F" w:rsidRPr="005A6513" w:rsidRDefault="00C57D1F">
      <w:pPr>
        <w:rPr>
          <w:rFonts w:ascii="Times New Roman" w:hAnsi="Times New Roman" w:cs="Times New Roman"/>
          <w:sz w:val="24"/>
          <w:szCs w:val="24"/>
        </w:rPr>
      </w:pPr>
      <w:r w:rsidRPr="005A65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6F2763" wp14:editId="7C6EB6E5">
            <wp:extent cx="3539836" cy="1677011"/>
            <wp:effectExtent l="0" t="0" r="3810" b="0"/>
            <wp:docPr id="53194816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48161" name="图片 1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16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15A5" w14:textId="77777777" w:rsidR="00C57D1F" w:rsidRPr="005A6513" w:rsidRDefault="00C57D1F">
      <w:pPr>
        <w:rPr>
          <w:rFonts w:ascii="Times New Roman" w:hAnsi="Times New Roman" w:cs="Times New Roman"/>
          <w:sz w:val="24"/>
          <w:szCs w:val="24"/>
        </w:rPr>
      </w:pPr>
    </w:p>
    <w:p w14:paraId="4D633C5A" w14:textId="517FAA20" w:rsidR="00C57D1F" w:rsidRPr="002B20BE" w:rsidRDefault="00C57D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20BE">
        <w:rPr>
          <w:rFonts w:ascii="Times New Roman" w:hAnsi="Times New Roman" w:cs="Times New Roman"/>
          <w:b/>
          <w:bCs/>
          <w:sz w:val="24"/>
          <w:szCs w:val="24"/>
        </w:rPr>
        <w:t>Automation set</w:t>
      </w:r>
      <w:r w:rsidR="002B20BE">
        <w:rPr>
          <w:rFonts w:ascii="Times New Roman" w:hAnsi="Times New Roman" w:cs="Times New Roman" w:hint="eastAsia"/>
          <w:b/>
          <w:bCs/>
          <w:sz w:val="24"/>
          <w:szCs w:val="24"/>
        </w:rPr>
        <w:t>-</w:t>
      </w:r>
      <w:r w:rsidRPr="002B20BE">
        <w:rPr>
          <w:rFonts w:ascii="Times New Roman" w:hAnsi="Times New Roman" w:cs="Times New Roman"/>
          <w:b/>
          <w:bCs/>
          <w:sz w:val="24"/>
          <w:szCs w:val="24"/>
        </w:rPr>
        <w:t xml:space="preserve">up </w:t>
      </w:r>
    </w:p>
    <w:p w14:paraId="0379C414" w14:textId="77777777" w:rsidR="002B20BE" w:rsidRDefault="002B20BE">
      <w:pPr>
        <w:rPr>
          <w:rFonts w:ascii="Times New Roman" w:hAnsi="Times New Roman" w:cs="Times New Roman"/>
          <w:sz w:val="24"/>
          <w:szCs w:val="24"/>
        </w:rPr>
      </w:pPr>
    </w:p>
    <w:p w14:paraId="23387A6F" w14:textId="06C22B33" w:rsidR="002B20BE" w:rsidRDefault="002B20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slack message automation </w:t>
      </w:r>
      <w:r>
        <w:rPr>
          <w:rFonts w:ascii="Times New Roman" w:hAnsi="Times New Roman" w:cs="Times New Roman" w:hint="eastAsia"/>
          <w:sz w:val="24"/>
          <w:szCs w:val="24"/>
        </w:rPr>
        <w:t>example</w:t>
      </w:r>
      <w:r>
        <w:rPr>
          <w:rFonts w:ascii="Times New Roman" w:hAnsi="Times New Roman" w:cs="Times New Roman" w:hint="eastAsia"/>
          <w:sz w:val="24"/>
          <w:szCs w:val="24"/>
        </w:rPr>
        <w:t xml:space="preserve"> from the video mainly involves set up trigger conditions and resulting actions. In this case, once </w:t>
      </w:r>
      <w:r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 w:hint="eastAsia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 field in </w:t>
      </w:r>
      <w:r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 w:hint="eastAsia"/>
          <w:sz w:val="24"/>
          <w:szCs w:val="24"/>
        </w:rPr>
        <w:t>Deals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 table matches the value </w:t>
      </w:r>
      <w:r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 w:hint="eastAsia"/>
          <w:sz w:val="24"/>
          <w:szCs w:val="24"/>
        </w:rPr>
        <w:t>Closed won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, automation process will be triggered to compose a Slack message and the designated channel.</w:t>
      </w:r>
    </w:p>
    <w:p w14:paraId="3285E09E" w14:textId="77777777" w:rsidR="002B20BE" w:rsidRPr="002B20BE" w:rsidRDefault="002B20BE">
      <w:pPr>
        <w:rPr>
          <w:rFonts w:ascii="Times New Roman" w:hAnsi="Times New Roman" w:cs="Times New Roman" w:hint="eastAsia"/>
          <w:sz w:val="24"/>
          <w:szCs w:val="24"/>
        </w:rPr>
      </w:pPr>
    </w:p>
    <w:p w14:paraId="27000FB1" w14:textId="665FC79D" w:rsidR="00C57D1F" w:rsidRPr="005A6513" w:rsidRDefault="00C57D1F">
      <w:pPr>
        <w:rPr>
          <w:rFonts w:ascii="Times New Roman" w:hAnsi="Times New Roman" w:cs="Times New Roman"/>
          <w:sz w:val="24"/>
          <w:szCs w:val="24"/>
        </w:rPr>
      </w:pPr>
      <w:r w:rsidRPr="005A65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7759FA" wp14:editId="316E0FC5">
            <wp:extent cx="5043055" cy="2252556"/>
            <wp:effectExtent l="0" t="0" r="5715" b="0"/>
            <wp:docPr id="2114643613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43613" name="图片 1" descr="图形用户界面, 应用程序, Teams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105" cy="225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19C6" w14:textId="77777777" w:rsidR="00C57D1F" w:rsidRPr="005A6513" w:rsidRDefault="00C57D1F">
      <w:pPr>
        <w:rPr>
          <w:rFonts w:ascii="Times New Roman" w:hAnsi="Times New Roman" w:cs="Times New Roman"/>
          <w:sz w:val="24"/>
          <w:szCs w:val="24"/>
        </w:rPr>
      </w:pPr>
    </w:p>
    <w:p w14:paraId="38F3100E" w14:textId="4CEDB3D2" w:rsidR="00C57D1F" w:rsidRPr="005A6513" w:rsidRDefault="00C57D1F">
      <w:pPr>
        <w:rPr>
          <w:rFonts w:ascii="Times New Roman" w:hAnsi="Times New Roman" w:cs="Times New Roman"/>
          <w:sz w:val="24"/>
          <w:szCs w:val="24"/>
        </w:rPr>
      </w:pPr>
      <w:r w:rsidRPr="005A65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186E55" wp14:editId="7547235F">
            <wp:extent cx="5274310" cy="2284730"/>
            <wp:effectExtent l="0" t="0" r="2540" b="1270"/>
            <wp:docPr id="42876279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62798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33C4" w14:textId="77777777" w:rsidR="00FB3EC3" w:rsidRPr="005A6513" w:rsidRDefault="00FB3EC3">
      <w:pPr>
        <w:rPr>
          <w:rFonts w:ascii="Times New Roman" w:hAnsi="Times New Roman" w:cs="Times New Roman"/>
          <w:sz w:val="24"/>
          <w:szCs w:val="24"/>
        </w:rPr>
      </w:pPr>
    </w:p>
    <w:p w14:paraId="0385E69F" w14:textId="1DEEACB7" w:rsidR="00B7773E" w:rsidRDefault="00EC2951">
      <w:pPr>
        <w:rPr>
          <w:rFonts w:ascii="Times New Roman" w:hAnsi="Times New Roman" w:cs="Times New Roman"/>
          <w:sz w:val="24"/>
          <w:szCs w:val="24"/>
        </w:rPr>
      </w:pPr>
      <w:r w:rsidRPr="005A6513">
        <w:rPr>
          <w:rFonts w:ascii="Times New Roman" w:hAnsi="Times New Roman" w:cs="Times New Roman"/>
          <w:b/>
          <w:bCs/>
          <w:sz w:val="24"/>
          <w:szCs w:val="24"/>
        </w:rPr>
        <w:t>Share a subset of records and fields</w:t>
      </w:r>
      <w:r w:rsidR="001D5F09" w:rsidRPr="005A65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D5F09" w:rsidRPr="005A6513">
        <w:rPr>
          <w:rFonts w:ascii="Times New Roman" w:hAnsi="Times New Roman" w:cs="Times New Roman"/>
          <w:sz w:val="24"/>
          <w:szCs w:val="24"/>
        </w:rPr>
        <w:t>(share a view)</w:t>
      </w:r>
    </w:p>
    <w:p w14:paraId="79F5F2AF" w14:textId="3D7A4D06" w:rsidR="00B7773E" w:rsidRDefault="00B7773E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Choose to share only selected fields or filtered values, use </w:t>
      </w:r>
      <w:r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 w:hint="eastAsia"/>
          <w:sz w:val="24"/>
          <w:szCs w:val="24"/>
        </w:rPr>
        <w:t>Share View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 to only share the created view. Accessors cannot view the other </w:t>
      </w:r>
      <w:r>
        <w:rPr>
          <w:rFonts w:ascii="Times New Roman" w:hAnsi="Times New Roman" w:cs="Times New Roman"/>
          <w:sz w:val="24"/>
          <w:szCs w:val="24"/>
        </w:rPr>
        <w:t>field</w:t>
      </w:r>
      <w:r>
        <w:rPr>
          <w:rFonts w:ascii="Times New Roman" w:hAnsi="Times New Roman" w:cs="Times New Roman" w:hint="eastAsia"/>
          <w:sz w:val="24"/>
          <w:szCs w:val="24"/>
        </w:rPr>
        <w:t xml:space="preserve">s or filtered values, nor can they </w:t>
      </w:r>
      <w:r>
        <w:rPr>
          <w:rFonts w:ascii="Times New Roman" w:hAnsi="Times New Roman" w:cs="Times New Roman"/>
          <w:sz w:val="24"/>
          <w:szCs w:val="24"/>
        </w:rPr>
        <w:t>change</w:t>
      </w:r>
      <w:r>
        <w:rPr>
          <w:rFonts w:ascii="Times New Roman" w:hAnsi="Times New Roman" w:cs="Times New Roman" w:hint="eastAsia"/>
          <w:sz w:val="24"/>
          <w:szCs w:val="24"/>
        </w:rPr>
        <w:t xml:space="preserve"> values of the view.</w:t>
      </w:r>
    </w:p>
    <w:p w14:paraId="21C3070D" w14:textId="77777777" w:rsidR="00B7773E" w:rsidRPr="00B7773E" w:rsidRDefault="00B7773E">
      <w:pPr>
        <w:rPr>
          <w:rFonts w:ascii="Times New Roman" w:hAnsi="Times New Roman" w:cs="Times New Roman" w:hint="eastAsia"/>
          <w:sz w:val="24"/>
          <w:szCs w:val="24"/>
        </w:rPr>
      </w:pPr>
    </w:p>
    <w:p w14:paraId="7194BC61" w14:textId="2B1BC1BA" w:rsidR="00FB3EC3" w:rsidRPr="005A6513" w:rsidRDefault="00EC2951">
      <w:pPr>
        <w:rPr>
          <w:rFonts w:ascii="Times New Roman" w:hAnsi="Times New Roman" w:cs="Times New Roman"/>
          <w:sz w:val="24"/>
          <w:szCs w:val="24"/>
        </w:rPr>
      </w:pPr>
      <w:r w:rsidRPr="005A65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E3B524" wp14:editId="0EC085C1">
            <wp:extent cx="5274310" cy="1551940"/>
            <wp:effectExtent l="0" t="0" r="2540" b="0"/>
            <wp:docPr id="104957153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71532" name="图片 1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BD4D" w14:textId="77777777" w:rsidR="00EC2951" w:rsidRPr="005A6513" w:rsidRDefault="00EC2951">
      <w:pPr>
        <w:rPr>
          <w:rFonts w:ascii="Times New Roman" w:hAnsi="Times New Roman" w:cs="Times New Roman"/>
          <w:sz w:val="24"/>
          <w:szCs w:val="24"/>
        </w:rPr>
      </w:pPr>
    </w:p>
    <w:p w14:paraId="7E5829D8" w14:textId="77777777" w:rsidR="00EC2951" w:rsidRPr="005A6513" w:rsidRDefault="00EC2951">
      <w:pPr>
        <w:rPr>
          <w:rFonts w:ascii="Times New Roman" w:hAnsi="Times New Roman" w:cs="Times New Roman"/>
          <w:sz w:val="24"/>
          <w:szCs w:val="24"/>
        </w:rPr>
      </w:pPr>
    </w:p>
    <w:p w14:paraId="73D36CBB" w14:textId="02F06E93" w:rsidR="00C10D03" w:rsidRPr="005A6513" w:rsidRDefault="00C10D03">
      <w:pPr>
        <w:rPr>
          <w:rFonts w:ascii="Times New Roman" w:hAnsi="Times New Roman" w:cs="Times New Roman"/>
          <w:sz w:val="24"/>
          <w:szCs w:val="24"/>
        </w:rPr>
      </w:pPr>
      <w:r w:rsidRPr="005A6513">
        <w:rPr>
          <w:rFonts w:ascii="Times New Roman" w:hAnsi="Times New Roman" w:cs="Times New Roman"/>
          <w:b/>
          <w:bCs/>
          <w:sz w:val="24"/>
          <w:szCs w:val="24"/>
        </w:rPr>
        <w:t>Sync across projects</w:t>
      </w:r>
      <w:r w:rsidRPr="005A6513">
        <w:rPr>
          <w:rFonts w:ascii="Times New Roman" w:hAnsi="Times New Roman" w:cs="Times New Roman"/>
          <w:sz w:val="24"/>
          <w:szCs w:val="24"/>
        </w:rPr>
        <w:t xml:space="preserve"> (a table in a project sync to another project)</w:t>
      </w:r>
    </w:p>
    <w:p w14:paraId="36E14C38" w14:textId="77777777" w:rsidR="002B20BE" w:rsidRDefault="002B20BE">
      <w:pPr>
        <w:rPr>
          <w:rFonts w:ascii="Times New Roman" w:hAnsi="Times New Roman" w:cs="Times New Roman"/>
          <w:sz w:val="24"/>
          <w:szCs w:val="24"/>
        </w:rPr>
      </w:pPr>
    </w:p>
    <w:p w14:paraId="7EAF8D11" w14:textId="36DDE752" w:rsidR="00C10D03" w:rsidRPr="005A6513" w:rsidRDefault="00C10D03">
      <w:pPr>
        <w:rPr>
          <w:rFonts w:ascii="Times New Roman" w:hAnsi="Times New Roman" w:cs="Times New Roman" w:hint="eastAsia"/>
          <w:sz w:val="24"/>
          <w:szCs w:val="24"/>
        </w:rPr>
      </w:pPr>
      <w:r w:rsidRPr="005A6513">
        <w:rPr>
          <w:rFonts w:ascii="Times New Roman" w:hAnsi="Times New Roman" w:cs="Times New Roman"/>
          <w:sz w:val="24"/>
          <w:szCs w:val="24"/>
        </w:rPr>
        <w:t>Note: the sync table in another project cannot be modified, but sync to the original table</w:t>
      </w:r>
      <w:r w:rsidR="002B20BE">
        <w:rPr>
          <w:rFonts w:ascii="Times New Roman" w:hAnsi="Times New Roman" w:cs="Times New Roman" w:hint="eastAsia"/>
          <w:sz w:val="24"/>
          <w:szCs w:val="24"/>
        </w:rPr>
        <w:t>.</w:t>
      </w:r>
    </w:p>
    <w:p w14:paraId="66ECE628" w14:textId="77777777" w:rsidR="00B45EA9" w:rsidRPr="005A6513" w:rsidRDefault="00B45EA9">
      <w:pPr>
        <w:rPr>
          <w:rFonts w:ascii="Times New Roman" w:hAnsi="Times New Roman" w:cs="Times New Roman"/>
          <w:sz w:val="24"/>
          <w:szCs w:val="24"/>
        </w:rPr>
      </w:pPr>
    </w:p>
    <w:p w14:paraId="115B67F0" w14:textId="058F9F97" w:rsidR="00B45EA9" w:rsidRDefault="00B45EA9">
      <w:pPr>
        <w:rPr>
          <w:rFonts w:ascii="Times New Roman" w:hAnsi="Times New Roman" w:cs="Times New Roman"/>
          <w:sz w:val="24"/>
          <w:szCs w:val="24"/>
        </w:rPr>
      </w:pPr>
      <w:r w:rsidRPr="005A6513">
        <w:rPr>
          <w:rFonts w:ascii="Times New Roman" w:hAnsi="Times New Roman" w:cs="Times New Roman"/>
          <w:sz w:val="24"/>
          <w:szCs w:val="24"/>
        </w:rPr>
        <w:t xml:space="preserve">New project tables </w:t>
      </w:r>
      <w:proofErr w:type="gramStart"/>
      <w:r w:rsidRPr="005A6513">
        <w:rPr>
          <w:rFonts w:ascii="Times New Roman" w:hAnsi="Times New Roman" w:cs="Times New Roman"/>
          <w:sz w:val="24"/>
          <w:szCs w:val="24"/>
        </w:rPr>
        <w:t>are able to</w:t>
      </w:r>
      <w:proofErr w:type="gramEnd"/>
      <w:r w:rsidRPr="005A6513">
        <w:rPr>
          <w:rFonts w:ascii="Times New Roman" w:hAnsi="Times New Roman" w:cs="Times New Roman"/>
          <w:sz w:val="24"/>
          <w:szCs w:val="24"/>
        </w:rPr>
        <w:t xml:space="preserve"> associate the fields in the sync table.</w:t>
      </w:r>
      <w:r w:rsidR="00392112" w:rsidRPr="005A6513">
        <w:rPr>
          <w:rFonts w:ascii="Times New Roman" w:hAnsi="Times New Roman" w:cs="Times New Roman"/>
          <w:sz w:val="24"/>
          <w:szCs w:val="24"/>
        </w:rPr>
        <w:t xml:space="preserve"> Sync table can perform common operations, such as creating views, automations, etc.</w:t>
      </w:r>
    </w:p>
    <w:p w14:paraId="4DF7353F" w14:textId="77777777" w:rsidR="00B7773E" w:rsidRPr="005A6513" w:rsidRDefault="00B7773E">
      <w:pPr>
        <w:rPr>
          <w:rFonts w:ascii="Times New Roman" w:hAnsi="Times New Roman" w:cs="Times New Roman"/>
          <w:sz w:val="24"/>
          <w:szCs w:val="24"/>
        </w:rPr>
      </w:pPr>
    </w:p>
    <w:p w14:paraId="48628E8F" w14:textId="1E7FE96D" w:rsidR="00B45EA9" w:rsidRPr="005A6513" w:rsidRDefault="00B45EA9">
      <w:pPr>
        <w:rPr>
          <w:rFonts w:ascii="Times New Roman" w:hAnsi="Times New Roman" w:cs="Times New Roman"/>
          <w:sz w:val="24"/>
          <w:szCs w:val="24"/>
        </w:rPr>
      </w:pPr>
      <w:r w:rsidRPr="005A65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2AB4F8" wp14:editId="61C23964">
            <wp:extent cx="4121379" cy="2299854"/>
            <wp:effectExtent l="0" t="0" r="0" b="5715"/>
            <wp:docPr id="1104097515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97515" name="图片 1" descr="图形用户界面, 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6469" cy="23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2DA4" w14:textId="77777777" w:rsidR="00C10D03" w:rsidRPr="005A6513" w:rsidRDefault="00C10D03">
      <w:pPr>
        <w:rPr>
          <w:rFonts w:ascii="Times New Roman" w:hAnsi="Times New Roman" w:cs="Times New Roman"/>
          <w:sz w:val="24"/>
          <w:szCs w:val="24"/>
        </w:rPr>
      </w:pPr>
    </w:p>
    <w:p w14:paraId="4722AE99" w14:textId="3EAEF7F2" w:rsidR="00FB3EC3" w:rsidRPr="005A6513" w:rsidRDefault="00FB3E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6513">
        <w:rPr>
          <w:rFonts w:ascii="Times New Roman" w:hAnsi="Times New Roman" w:cs="Times New Roman"/>
          <w:b/>
          <w:bCs/>
          <w:sz w:val="24"/>
          <w:szCs w:val="24"/>
        </w:rPr>
        <w:t xml:space="preserve">Sample </w:t>
      </w:r>
      <w:r w:rsidR="00C10D03" w:rsidRPr="005A6513">
        <w:rPr>
          <w:rFonts w:ascii="Times New Roman" w:hAnsi="Times New Roman" w:cs="Times New Roman"/>
          <w:b/>
          <w:bCs/>
          <w:sz w:val="24"/>
          <w:szCs w:val="24"/>
        </w:rPr>
        <w:t xml:space="preserve">automation </w:t>
      </w:r>
      <w:r w:rsidRPr="005A6513">
        <w:rPr>
          <w:rFonts w:ascii="Times New Roman" w:hAnsi="Times New Roman" w:cs="Times New Roman"/>
          <w:b/>
          <w:bCs/>
          <w:sz w:val="24"/>
          <w:szCs w:val="24"/>
        </w:rPr>
        <w:t>case</w:t>
      </w:r>
    </w:p>
    <w:p w14:paraId="0B34E609" w14:textId="3B5E6219" w:rsidR="008D7356" w:rsidRPr="005A6513" w:rsidRDefault="008D7356">
      <w:pPr>
        <w:rPr>
          <w:rFonts w:ascii="Times New Roman" w:hAnsi="Times New Roman" w:cs="Times New Roman"/>
          <w:sz w:val="24"/>
          <w:szCs w:val="24"/>
        </w:rPr>
      </w:pPr>
      <w:r w:rsidRPr="005A6513">
        <w:rPr>
          <w:rFonts w:ascii="Times New Roman" w:hAnsi="Times New Roman" w:cs="Times New Roman"/>
          <w:sz w:val="24"/>
          <w:szCs w:val="24"/>
        </w:rPr>
        <w:t xml:space="preserve">In this case, I attempted by myself to create an email sending automation, given that a field named ‘Status’ becomes ‘Done’. This auto-sent email contains some record information from the table </w:t>
      </w:r>
      <w:r w:rsidR="005A6513" w:rsidRPr="005A6513">
        <w:rPr>
          <w:rFonts w:ascii="Times New Roman" w:hAnsi="Times New Roman" w:cs="Times New Roman"/>
          <w:sz w:val="24"/>
          <w:szCs w:val="24"/>
        </w:rPr>
        <w:t>- ‘</w:t>
      </w:r>
      <w:r w:rsidRPr="005A6513">
        <w:rPr>
          <w:rFonts w:ascii="Times New Roman" w:hAnsi="Times New Roman" w:cs="Times New Roman"/>
          <w:sz w:val="24"/>
          <w:szCs w:val="24"/>
        </w:rPr>
        <w:t>Name’ and ‘Deadline’</w:t>
      </w:r>
      <w:r w:rsidR="005A6513" w:rsidRPr="005A6513">
        <w:rPr>
          <w:rFonts w:ascii="Times New Roman" w:hAnsi="Times New Roman" w:cs="Times New Roman"/>
          <w:sz w:val="24"/>
          <w:szCs w:val="24"/>
        </w:rPr>
        <w:t xml:space="preserve"> </w:t>
      </w:r>
      <w:r w:rsidRPr="005A6513">
        <w:rPr>
          <w:rFonts w:ascii="Times New Roman" w:hAnsi="Times New Roman" w:cs="Times New Roman"/>
          <w:sz w:val="24"/>
          <w:szCs w:val="24"/>
        </w:rPr>
        <w:t>- in the message body.</w:t>
      </w:r>
    </w:p>
    <w:p w14:paraId="113F6777" w14:textId="77777777" w:rsidR="005A6513" w:rsidRPr="005A6513" w:rsidRDefault="005A6513">
      <w:pPr>
        <w:rPr>
          <w:rFonts w:ascii="Times New Roman" w:hAnsi="Times New Roman" w:cs="Times New Roman"/>
          <w:sz w:val="24"/>
          <w:szCs w:val="24"/>
        </w:rPr>
      </w:pPr>
    </w:p>
    <w:p w14:paraId="0EDDD852" w14:textId="1012E8D8" w:rsidR="00FB3EC3" w:rsidRPr="005A6513" w:rsidRDefault="00FB3EC3">
      <w:pPr>
        <w:rPr>
          <w:rFonts w:ascii="Times New Roman" w:hAnsi="Times New Roman" w:cs="Times New Roman"/>
          <w:sz w:val="24"/>
          <w:szCs w:val="24"/>
        </w:rPr>
      </w:pPr>
      <w:r w:rsidRPr="005A65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7B5500" wp14:editId="0FC071F7">
            <wp:extent cx="5274310" cy="2557780"/>
            <wp:effectExtent l="0" t="0" r="2540" b="0"/>
            <wp:docPr id="4557891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8915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EC3" w:rsidRPr="005A65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1F"/>
    <w:rsid w:val="00122303"/>
    <w:rsid w:val="001D5F09"/>
    <w:rsid w:val="002B20BE"/>
    <w:rsid w:val="00392112"/>
    <w:rsid w:val="003E2F1C"/>
    <w:rsid w:val="005A6513"/>
    <w:rsid w:val="005D4B8B"/>
    <w:rsid w:val="005E2052"/>
    <w:rsid w:val="00745A84"/>
    <w:rsid w:val="008D7356"/>
    <w:rsid w:val="009914F8"/>
    <w:rsid w:val="00B45EA9"/>
    <w:rsid w:val="00B73270"/>
    <w:rsid w:val="00B7773E"/>
    <w:rsid w:val="00C10D03"/>
    <w:rsid w:val="00C57D1F"/>
    <w:rsid w:val="00C91A62"/>
    <w:rsid w:val="00EC2951"/>
    <w:rsid w:val="00FB3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43EF2"/>
  <w15:chartTrackingRefBased/>
  <w15:docId w15:val="{748CEB41-4C76-4C4D-BB11-C15239DD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7D1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7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7D1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7D1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7D1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7D1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7D1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7D1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7D1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7D1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57D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57D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57D1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57D1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57D1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57D1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57D1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57D1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57D1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57D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7D1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57D1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57D1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57D1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57D1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57D1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57D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57D1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57D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lu</dc:creator>
  <cp:keywords/>
  <dc:description/>
  <cp:lastModifiedBy>Oliver lu</cp:lastModifiedBy>
  <cp:revision>15</cp:revision>
  <dcterms:created xsi:type="dcterms:W3CDTF">2024-06-21T15:52:00Z</dcterms:created>
  <dcterms:modified xsi:type="dcterms:W3CDTF">2024-06-21T18:08:00Z</dcterms:modified>
</cp:coreProperties>
</file>