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Evidencias del Sistema del Proyecto: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PetStore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 POS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ab/>
        <w:tab/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13/10/2025</w:t>
      </w:r>
    </w:p>
    <w:p w:rsidR="00000000" w:rsidDel="00000000" w:rsidP="00000000" w:rsidRDefault="00000000" w:rsidRPr="00000000" w14:paraId="000000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Fabián Valenzuela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Martín Mondaca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Diego Silva</w:t>
      </w:r>
    </w:p>
    <w:p w:rsidR="00000000" w:rsidDel="00000000" w:rsidP="00000000" w:rsidRDefault="00000000" w:rsidRPr="00000000" w14:paraId="00000008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ind w:left="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Docente: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Ceferino Sotelo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43zftfc6n8id" w:id="0"/>
      <w:bookmarkEnd w:id="0"/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1. Evidencias de Interfaz (Vistas de Usuario)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Esta sección presenta los diseños visuales o capturas de pantalla de las interfaces clave del sistema </w:t>
      </w: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PetStorePOS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 Estos diseños ilustran la interacción del usuario final y cómo se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estructurarán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las funcionalidades principales como el Punto de Venta o la Gestión de Adopciones. Dado que se busca una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accesibilidad básica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(soporte para lector de pantalla, alto contraste, navegación por teclado), los diseños priorizan la claridad, el contraste y una disposición lógica de los elementos.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jeholqmj09ab" w:id="1"/>
      <w:bookmarkEnd w:id="1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1.1. Pantalla Principal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Muestra la pantalla de inicio y sus principales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895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197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hatiu2xrbro6" w:id="2"/>
      <w:bookmarkEnd w:id="2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1.2. Módulo de Punto de Venta (POS)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Interfaz optimizada para el registro rápido de ventas, con un campo de búsqueda, una lista de artículos en el carrito, resumen del total, y opciones para métodos de pago.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857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39jz0yg0ssjq" w:id="3"/>
      <w:bookmarkEnd w:id="3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1.3. Módulo de Gestión de Inventario (Alimentos y Medicamentos)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Interfaz para el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CRUD de productos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 gestión de existencias, tabla de productos con filtros y búsqueda, columnas para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stock actual, fecha de vencimiento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y un indicador visual/alerta para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bajo stock o vencimiento próximo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[Aquí se debe insertar el Mockup/Screenshot del Módulo de Inventario cuando se tenga listo]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6nzwbez9pqv5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1.4. Módulo de Adopción de Animales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Plataforma para los procesos de adopción, fichas de animales disponibles (con foto) y formulario de registro para interesados.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768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rFonts w:ascii="Georgia" w:cs="Georgia" w:eastAsia="Georgia" w:hAnsi="Georgia"/>
          <w:b w:val="1"/>
          <w:sz w:val="24"/>
          <w:szCs w:val="24"/>
        </w:rPr>
      </w:pPr>
      <w:bookmarkStart w:colFirst="0" w:colLast="0" w:name="_b6cfoousl5v2" w:id="5"/>
      <w:bookmarkEnd w:id="5"/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Diagramas Adicionales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rFonts w:ascii="Georgia" w:cs="Georgia" w:eastAsia="Georgia" w:hAnsi="Georgia"/>
          <w:b w:val="1"/>
          <w:color w:val="000000"/>
          <w:sz w:val="24"/>
          <w:szCs w:val="24"/>
        </w:rPr>
      </w:pPr>
      <w:bookmarkStart w:colFirst="0" w:colLast="0" w:name="_w769w9alqfw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sz w:val="24"/>
          <w:szCs w:val="24"/>
          <w:rtl w:val="0"/>
        </w:rPr>
        <w:t xml:space="preserve">Diagrama Relacional de la Base de Datos (Modelo E-R)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las entidades y las relaciones que componen el modelo de datos, esencial para la gestión de inventario, ventas y adopciones.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Entidades Clave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Producto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Venta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DetalleVenta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Cliente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Animal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SolicitudAdopcion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Usuario, Administrador, Categoría.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Tecnología: SQLite.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4432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sz w:val="24"/>
          <w:szCs w:val="24"/>
          <w:rtl w:val="0"/>
        </w:rPr>
        <w:t xml:space="preserve">Diagrama de Flujo de Datos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Propósito: Muestra cómo los datos se mueven a través del sistema, por ejemplo, desde la interfaz de Punto de Venta hasta el Inventario y de ahí al Dashboard de Reportes.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114300" distT="114300" distL="114300" distR="114300">
            <wp:extent cx="5731200" cy="2870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Georgia" w:cs="Georgia" w:eastAsia="Georgia" w:hAnsi="Georgi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