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Ecole Nationale Supérieure Polytechnique de Yaoundé</w:t>
      </w:r>
    </w:p>
    <w:p w:rsidR="00000000" w:rsidDel="00000000" w:rsidP="00000000" w:rsidRDefault="00000000" w:rsidRPr="00000000" w14:paraId="00000003">
      <w:pPr>
        <w:jc w:val="center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National Advanced School of Engineering of Yaounde</w:t>
      </w:r>
    </w:p>
    <w:p w:rsidR="00000000" w:rsidDel="00000000" w:rsidP="00000000" w:rsidRDefault="00000000" w:rsidRPr="00000000" w14:paraId="00000004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Département de Génie Informatique</w:t>
      </w:r>
    </w:p>
    <w:p w:rsidR="00000000" w:rsidDel="00000000" w:rsidP="00000000" w:rsidRDefault="00000000" w:rsidRPr="00000000" w14:paraId="00000006">
      <w:pPr>
        <w:jc w:val="center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7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114300" distT="114300" distL="114300" distR="114300">
            <wp:extent cx="971263" cy="963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263" cy="9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     UE: ELECTRONIQUE ET INTERFAÇAGE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155cc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         GUIDE DE CONCEPTION</w:t>
      </w:r>
    </w:p>
    <w:p w:rsidR="00000000" w:rsidDel="00000000" w:rsidP="00000000" w:rsidRDefault="00000000" w:rsidRPr="00000000" w14:paraId="0000000D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Réalisé par les étudiants: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MEKIAGE Olivier (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chef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)</w:t>
        <w:tab/>
        <w:tab/>
        <w:tab/>
        <w:t xml:space="preserve">       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21P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369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KUATE KAMGA Brayan                                   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21P130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NGUEPSSI Brayanne </w:t>
        <w:tab/>
        <w:tab/>
        <w:tab/>
        <w:tab/>
        <w:tab/>
        <w:t xml:space="preserve">           </w:t>
        <w:tab/>
        <w:t xml:space="preserve">  23P780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NTYE EBO’O Nina </w:t>
        <w:tab/>
        <w:tab/>
        <w:tab/>
        <w:tab/>
        <w:tab/>
        <w:tab/>
        <w:t xml:space="preserve"> </w:t>
        <w:tab/>
        <w:t xml:space="preserve">  21P223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VUIDE OUENDEU Jordan      </w:t>
        <w:tab/>
        <w:tab/>
        <w:tab/>
        <w:tab/>
        <w:tab/>
        <w:t xml:space="preserve">  21P018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KOUASSI DE YOBO G. Bryan </w:t>
        <w:tab/>
        <w:tab/>
        <w:tab/>
        <w:tab/>
        <w:tab/>
        <w:t xml:space="preserve">  21P082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LEMOBENG NGOUANE Belviane  </w:t>
        <w:tab/>
        <w:tab/>
        <w:tab/>
        <w:tab/>
        <w:t xml:space="preserve">  21P187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FEZEU YOUNDJE Fredy Clinton </w:t>
        <w:tab/>
        <w:tab/>
        <w:tab/>
        <w:tab/>
        <w:tab/>
        <w:t xml:space="preserve">  23P751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BADA RODOLPHE André </w:t>
        <w:tab/>
        <w:tab/>
        <w:tab/>
        <w:tab/>
        <w:tab/>
        <w:tab/>
        <w:t xml:space="preserve">  21P233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entury Schoolbook" w:cs="Century Schoolbook" w:eastAsia="Century Schoolbook" w:hAnsi="Century Schoolbook"/>
          <w:sz w:val="26"/>
          <w:szCs w:val="26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DANGA PATCHOUM Blonde </w:t>
        <w:tab/>
        <w:tab/>
        <w:tab/>
        <w:tab/>
        <w:tab/>
        <w:t xml:space="preserve">  21P169</w:t>
      </w:r>
    </w:p>
    <w:p w:rsidR="00000000" w:rsidDel="00000000" w:rsidP="00000000" w:rsidRDefault="00000000" w:rsidRPr="00000000" w14:paraId="0000001A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entury Schoolbook" w:cs="Century Schoolbook" w:eastAsia="Century Schoolbook" w:hAnsi="Century Schoolbook"/>
          <w:b w:val="1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6"/>
          <w:szCs w:val="26"/>
          <w:rtl w:val="0"/>
        </w:rPr>
        <w:t xml:space="preserve">Niveau 4, GI</w:t>
      </w:r>
    </w:p>
    <w:p w:rsidR="00000000" w:rsidDel="00000000" w:rsidP="00000000" w:rsidRDefault="00000000" w:rsidRPr="00000000" w14:paraId="0000001C">
      <w:pPr>
        <w:jc w:val="both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Sous la supervision de: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Dr. CHANA Anne Marie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760" w:firstLine="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Année académique: </w:t>
      </w:r>
      <w:r w:rsidDel="00000000" w:rsidR="00000000" w:rsidRPr="00000000">
        <w:rPr>
          <w:rFonts w:ascii="Century Schoolbook" w:cs="Century Schoolbook" w:eastAsia="Century Schoolbook" w:hAnsi="Century Schoolbook"/>
          <w:color w:val="0000ff"/>
          <w:rtl w:val="0"/>
        </w:rPr>
        <w:t xml:space="preserve">2024-2025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