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Ecole Nationale Supérieure Polytechnique de Yaoundé</w:t>
      </w:r>
    </w:p>
    <w:p w:rsidR="00000000" w:rsidDel="00000000" w:rsidP="00000000" w:rsidRDefault="00000000" w:rsidRPr="00000000" w14:paraId="00000003">
      <w:pPr>
        <w:jc w:val="center"/>
        <w:rPr>
          <w:rFonts w:ascii="Century Schoolbook" w:cs="Century Schoolbook" w:eastAsia="Century Schoolbook" w:hAnsi="Century Schoolbook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sz w:val="24"/>
          <w:szCs w:val="24"/>
          <w:rtl w:val="0"/>
        </w:rPr>
        <w:t xml:space="preserve">National Advanced School of Engineering of Yaounde</w:t>
      </w:r>
    </w:p>
    <w:p w:rsidR="00000000" w:rsidDel="00000000" w:rsidP="00000000" w:rsidRDefault="00000000" w:rsidRPr="00000000" w14:paraId="00000004">
      <w:pPr>
        <w:jc w:val="center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Département de Génie Informatique</w:t>
      </w:r>
    </w:p>
    <w:p w:rsidR="00000000" w:rsidDel="00000000" w:rsidP="00000000" w:rsidRDefault="00000000" w:rsidRPr="00000000" w14:paraId="00000006">
      <w:pPr>
        <w:jc w:val="center"/>
        <w:rPr>
          <w:rFonts w:ascii="Century Schoolbook" w:cs="Century Schoolbook" w:eastAsia="Century Schoolbook" w:hAnsi="Century Schoolbook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sz w:val="24"/>
          <w:szCs w:val="24"/>
          <w:rtl w:val="0"/>
        </w:rPr>
        <w:t xml:space="preserve">Computer Engineering Department</w:t>
      </w:r>
    </w:p>
    <w:p w:rsidR="00000000" w:rsidDel="00000000" w:rsidP="00000000" w:rsidRDefault="00000000" w:rsidRPr="00000000" w14:paraId="00000007">
      <w:pPr>
        <w:jc w:val="center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</w:rPr>
        <w:drawing>
          <wp:inline distB="114300" distT="114300" distL="114300" distR="114300">
            <wp:extent cx="971263" cy="9636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263" cy="96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6"/>
          <w:szCs w:val="26"/>
          <w:rtl w:val="0"/>
        </w:rPr>
        <w:t xml:space="preserve">     UE: ELECTRONIQUE ET INTERFAÇAGE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155cc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entury Schoolbook" w:cs="Century Schoolbook" w:eastAsia="Century Schoolbook" w:hAnsi="Century Schoolbook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        GUIDE DE D’UTILISATION</w:t>
      </w:r>
    </w:p>
    <w:p w:rsidR="00000000" w:rsidDel="00000000" w:rsidP="00000000" w:rsidRDefault="00000000" w:rsidRPr="00000000" w14:paraId="0000000D">
      <w:pPr>
        <w:jc w:val="both"/>
        <w:rPr>
          <w:rFonts w:ascii="Century Schoolbook" w:cs="Century Schoolbook" w:eastAsia="Century Schoolbook" w:hAnsi="Century Schoolbook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entury Schoolbook" w:cs="Century Schoolbook" w:eastAsia="Century Schoolbook" w:hAnsi="Century Schoolbook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6"/>
          <w:szCs w:val="26"/>
          <w:rtl w:val="0"/>
        </w:rPr>
        <w:t xml:space="preserve">Réalisé par les étudiants: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MEKIAGE Olivier (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6"/>
          <w:szCs w:val="26"/>
          <w:rtl w:val="0"/>
        </w:rPr>
        <w:t xml:space="preserve">chef</w:t>
      </w: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)</w:t>
        <w:tab/>
        <w:tab/>
        <w:tab/>
        <w:t xml:space="preserve">                                </w:t>
      </w: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21P</w:t>
      </w: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369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KUATE KAMGA Brayan                                                            </w:t>
      </w: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21P130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Century Schoolbook" w:cs="Century Schoolbook" w:eastAsia="Century Schoolbook" w:hAnsi="Century Schoolbook"/>
          <w:sz w:val="26"/>
          <w:szCs w:val="26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NGUEPSSI Brayanne </w:t>
        <w:tab/>
        <w:tab/>
        <w:tab/>
        <w:tab/>
        <w:tab/>
        <w:t xml:space="preserve">           </w:t>
        <w:tab/>
        <w:t xml:space="preserve">  23P780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Century Schoolbook" w:cs="Century Schoolbook" w:eastAsia="Century Schoolbook" w:hAnsi="Century Schoolbook"/>
          <w:sz w:val="26"/>
          <w:szCs w:val="26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NTYE EBO’O Nina </w:t>
        <w:tab/>
        <w:tab/>
        <w:tab/>
        <w:tab/>
        <w:tab/>
        <w:tab/>
        <w:t xml:space="preserve"> </w:t>
        <w:tab/>
        <w:t xml:space="preserve">  21P223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Century Schoolbook" w:cs="Century Schoolbook" w:eastAsia="Century Schoolbook" w:hAnsi="Century Schoolbook"/>
          <w:sz w:val="26"/>
          <w:szCs w:val="26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VUIDE OUENDEU Jordan      </w:t>
        <w:tab/>
        <w:tab/>
        <w:tab/>
        <w:tab/>
        <w:tab/>
        <w:t xml:space="preserve">  21P018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Century Schoolbook" w:cs="Century Schoolbook" w:eastAsia="Century Schoolbook" w:hAnsi="Century Schoolbook"/>
          <w:sz w:val="26"/>
          <w:szCs w:val="26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KOUASSI DE YOBO G. Bryan </w:t>
        <w:tab/>
        <w:tab/>
        <w:tab/>
        <w:tab/>
        <w:tab/>
        <w:t xml:space="preserve">  21P082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Century Schoolbook" w:cs="Century Schoolbook" w:eastAsia="Century Schoolbook" w:hAnsi="Century Schoolbook"/>
          <w:sz w:val="26"/>
          <w:szCs w:val="26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LEMOBENG NGOUANE Belviane  </w:t>
        <w:tab/>
        <w:tab/>
        <w:tab/>
        <w:tab/>
        <w:t xml:space="preserve">  21P187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Century Schoolbook" w:cs="Century Schoolbook" w:eastAsia="Century Schoolbook" w:hAnsi="Century Schoolbook"/>
          <w:sz w:val="26"/>
          <w:szCs w:val="26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FEZEU YOUNDJE Fredy Clinton </w:t>
        <w:tab/>
        <w:tab/>
        <w:tab/>
        <w:tab/>
        <w:tab/>
        <w:t xml:space="preserve">  23P751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Century Schoolbook" w:cs="Century Schoolbook" w:eastAsia="Century Schoolbook" w:hAnsi="Century Schoolbook"/>
          <w:sz w:val="26"/>
          <w:szCs w:val="26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BADA RODOLPHE André </w:t>
        <w:tab/>
        <w:tab/>
        <w:tab/>
        <w:tab/>
        <w:tab/>
        <w:tab/>
        <w:t xml:space="preserve">  21P233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Century Schoolbook" w:cs="Century Schoolbook" w:eastAsia="Century Schoolbook" w:hAnsi="Century Schoolbook"/>
          <w:sz w:val="26"/>
          <w:szCs w:val="26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DANGA PATCHOUM Blonde </w:t>
        <w:tab/>
        <w:tab/>
        <w:tab/>
        <w:tab/>
        <w:tab/>
        <w:t xml:space="preserve">  21P169</w:t>
      </w:r>
    </w:p>
    <w:p w:rsidR="00000000" w:rsidDel="00000000" w:rsidP="00000000" w:rsidRDefault="00000000" w:rsidRPr="00000000" w14:paraId="0000001A">
      <w:pPr>
        <w:jc w:val="both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entury Schoolbook" w:cs="Century Schoolbook" w:eastAsia="Century Schoolbook" w:hAnsi="Century Schoolbook"/>
          <w:b w:val="1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6"/>
          <w:szCs w:val="26"/>
          <w:rtl w:val="0"/>
        </w:rPr>
        <w:t xml:space="preserve">Niveau 4, GI</w:t>
      </w:r>
    </w:p>
    <w:p w:rsidR="00000000" w:rsidDel="00000000" w:rsidP="00000000" w:rsidRDefault="00000000" w:rsidRPr="00000000" w14:paraId="0000001C">
      <w:pPr>
        <w:jc w:val="both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Sous la supervision de: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Dr. CHANA Anne Marie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5760" w:firstLine="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Année académique: </w:t>
      </w:r>
      <w:r w:rsidDel="00000000" w:rsidR="00000000" w:rsidRPr="00000000">
        <w:rPr>
          <w:rFonts w:ascii="Century Schoolbook" w:cs="Century Schoolbook" w:eastAsia="Century Schoolbook" w:hAnsi="Century Schoolbook"/>
          <w:color w:val="0000ff"/>
          <w:rtl w:val="0"/>
        </w:rPr>
        <w:t xml:space="preserve">2024-2025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