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E18F" w14:textId="09F5BAA5" w:rsidR="00FA78DC" w:rsidRPr="00FA78DC" w:rsidRDefault="00FA78DC" w:rsidP="00FA78DC">
      <w:pPr>
        <w:jc w:val="center"/>
        <w:rPr>
          <w:rFonts w:ascii="Times New Roman" w:eastAsia="宋体" w:hAnsi="Times New Roman"/>
          <w:b/>
          <w:bCs/>
          <w:sz w:val="28"/>
          <w:szCs w:val="28"/>
        </w:rPr>
      </w:pPr>
      <w:r w:rsidRPr="00FA78DC">
        <w:rPr>
          <w:rFonts w:ascii="Times New Roman" w:eastAsia="宋体" w:hAnsi="Times New Roman"/>
          <w:b/>
          <w:bCs/>
          <w:sz w:val="28"/>
          <w:szCs w:val="28"/>
        </w:rPr>
        <w:t xml:space="preserve">Instructions </w:t>
      </w:r>
      <w:r w:rsidRPr="00FA78DC">
        <w:rPr>
          <w:rFonts w:ascii="Times New Roman" w:eastAsia="宋体" w:hAnsi="Times New Roman" w:hint="eastAsia"/>
          <w:b/>
          <w:bCs/>
          <w:sz w:val="28"/>
          <w:szCs w:val="28"/>
        </w:rPr>
        <w:t>to</w:t>
      </w:r>
      <w:r w:rsidRPr="00FA78DC">
        <w:rPr>
          <w:rFonts w:ascii="Times New Roman" w:eastAsia="宋体" w:hAnsi="Times New Roman"/>
          <w:b/>
          <w:bCs/>
          <w:sz w:val="28"/>
          <w:szCs w:val="28"/>
        </w:rPr>
        <w:t xml:space="preserve"> </w:t>
      </w:r>
      <w:r w:rsidR="002F0071">
        <w:rPr>
          <w:rFonts w:ascii="Times New Roman" w:eastAsia="宋体" w:hAnsi="Times New Roman"/>
          <w:b/>
          <w:bCs/>
          <w:sz w:val="28"/>
          <w:szCs w:val="28"/>
        </w:rPr>
        <w:t>“</w:t>
      </w:r>
      <w:r w:rsidRPr="00FA78DC">
        <w:rPr>
          <w:rFonts w:ascii="Times New Roman" w:eastAsia="宋体" w:hAnsi="Times New Roman"/>
          <w:b/>
          <w:bCs/>
          <w:sz w:val="28"/>
          <w:szCs w:val="28"/>
        </w:rPr>
        <w:t>oncoClassSurv</w:t>
      </w:r>
      <w:r w:rsidR="002F0071">
        <w:rPr>
          <w:rFonts w:ascii="Times New Roman" w:eastAsia="宋体" w:hAnsi="Times New Roman"/>
          <w:b/>
          <w:bCs/>
          <w:sz w:val="28"/>
          <w:szCs w:val="28"/>
        </w:rPr>
        <w:t>”</w:t>
      </w:r>
      <w:r w:rsidRPr="00FA78DC">
        <w:rPr>
          <w:rFonts w:ascii="Times New Roman" w:eastAsia="宋体" w:hAnsi="Times New Roman"/>
          <w:b/>
          <w:bCs/>
          <w:sz w:val="28"/>
          <w:szCs w:val="28"/>
        </w:rPr>
        <w:t xml:space="preserve"> software</w:t>
      </w:r>
    </w:p>
    <w:p w14:paraId="61A92D53" w14:textId="77777777" w:rsidR="00FA78DC" w:rsidRPr="00DD1D73" w:rsidRDefault="00FA78DC" w:rsidP="00FA78DC">
      <w:pPr>
        <w:pStyle w:val="a3"/>
        <w:numPr>
          <w:ilvl w:val="0"/>
          <w:numId w:val="3"/>
        </w:numPr>
        <w:ind w:firstLineChars="0"/>
        <w:rPr>
          <w:rFonts w:ascii="Times New Roman" w:eastAsia="宋体" w:hAnsi="Times New Roman"/>
          <w:b/>
          <w:bCs/>
        </w:rPr>
      </w:pPr>
      <w:r w:rsidRPr="00DD1D73">
        <w:rPr>
          <w:rFonts w:ascii="Times New Roman" w:eastAsia="宋体" w:hAnsi="Times New Roman"/>
          <w:b/>
          <w:bCs/>
        </w:rPr>
        <w:t>Software functions and data preparation</w:t>
      </w:r>
    </w:p>
    <w:p w14:paraId="323CA517" w14:textId="77777777" w:rsidR="00FA78DC" w:rsidRDefault="00FA78DC" w:rsidP="00FA78DC">
      <w:pPr>
        <w:pStyle w:val="a3"/>
        <w:ind w:left="376" w:firstLineChars="0" w:firstLine="0"/>
        <w:rPr>
          <w:rFonts w:ascii="Times New Roman" w:eastAsia="宋体" w:hAnsi="Times New Roman"/>
        </w:rPr>
      </w:pPr>
      <w:r w:rsidRPr="00DD1D73">
        <w:rPr>
          <w:rFonts w:ascii="Times New Roman" w:eastAsia="宋体" w:hAnsi="Times New Roman"/>
        </w:rPr>
        <w:t xml:space="preserve">The functions and data preparation requirements of the software are detailed in: </w:t>
      </w:r>
      <w:hyperlink r:id="rId7" w:history="1">
        <w:r w:rsidRPr="00831DC1">
          <w:rPr>
            <w:rStyle w:val="a4"/>
            <w:rFonts w:ascii="Times New Roman" w:eastAsia="宋体" w:hAnsi="Times New Roman"/>
          </w:rPr>
          <w:t>https://github.com/OliveryYL/oncoClassSurv</w:t>
        </w:r>
      </w:hyperlink>
    </w:p>
    <w:p w14:paraId="5B963853" w14:textId="77777777" w:rsidR="00FA78DC" w:rsidRPr="00D129A7" w:rsidRDefault="00FA78DC" w:rsidP="00FA78DC">
      <w:pPr>
        <w:pStyle w:val="a3"/>
        <w:ind w:left="376" w:firstLineChars="0" w:firstLine="0"/>
        <w:rPr>
          <w:rFonts w:ascii="Times New Roman" w:eastAsia="宋体" w:hAnsi="Times New Roman"/>
        </w:rPr>
      </w:pPr>
      <w:r w:rsidRPr="00D129A7">
        <w:rPr>
          <w:rFonts w:ascii="Times New Roman" w:eastAsia="宋体" w:hAnsi="Times New Roman"/>
        </w:rPr>
        <w:t xml:space="preserve">Data for demonstration: </w:t>
      </w:r>
      <w:hyperlink r:id="rId8" w:history="1">
        <w:r w:rsidRPr="00D129A7">
          <w:rPr>
            <w:rStyle w:val="a4"/>
            <w:rFonts w:ascii="Times New Roman" w:eastAsia="宋体" w:hAnsi="Times New Roman"/>
          </w:rPr>
          <w:t>https://github.com/OliveryYL/oncoClassSurv_Expansion</w:t>
        </w:r>
      </w:hyperlink>
    </w:p>
    <w:p w14:paraId="2CFBA13E" w14:textId="77777777" w:rsidR="00FA78DC" w:rsidRPr="00D129A7" w:rsidRDefault="00FA78DC" w:rsidP="00FA78DC">
      <w:pPr>
        <w:pStyle w:val="a3"/>
        <w:numPr>
          <w:ilvl w:val="0"/>
          <w:numId w:val="3"/>
        </w:numPr>
        <w:ind w:firstLineChars="0"/>
        <w:rPr>
          <w:rFonts w:ascii="Times New Roman" w:eastAsia="宋体" w:hAnsi="Times New Roman"/>
          <w:b/>
          <w:bCs/>
        </w:rPr>
      </w:pPr>
      <w:r w:rsidRPr="00D129A7">
        <w:rPr>
          <w:rFonts w:ascii="Times New Roman" w:eastAsia="宋体" w:hAnsi="Times New Roman"/>
          <w:b/>
          <w:bCs/>
        </w:rPr>
        <w:t>Installation and startup of desktop software</w:t>
      </w:r>
    </w:p>
    <w:p w14:paraId="4C65A03D" w14:textId="77777777" w:rsidR="00FA78DC" w:rsidRDefault="00FA78DC" w:rsidP="00FA78DC">
      <w:pPr>
        <w:pStyle w:val="a3"/>
        <w:ind w:left="376" w:firstLineChars="0" w:firstLine="0"/>
        <w:rPr>
          <w:rFonts w:ascii="Times New Roman" w:eastAsia="宋体" w:hAnsi="Times New Roman"/>
        </w:rPr>
      </w:pPr>
      <w:r w:rsidRPr="00DD1D73">
        <w:rPr>
          <w:rFonts w:ascii="Times New Roman" w:eastAsia="宋体" w:hAnsi="Times New Roman"/>
        </w:rPr>
        <w:t xml:space="preserve">Download the software package </w:t>
      </w:r>
      <w:r>
        <w:rPr>
          <w:rFonts w:ascii="Times New Roman" w:eastAsia="宋体" w:hAnsi="Times New Roman"/>
        </w:rPr>
        <w:t>“</w:t>
      </w:r>
      <w:r w:rsidRPr="00DD1D73">
        <w:rPr>
          <w:rFonts w:ascii="Times New Roman" w:eastAsia="宋体" w:hAnsi="Times New Roman"/>
        </w:rPr>
        <w:t>oncoClassSurvApp start win32 x64</w:t>
      </w:r>
      <w:r>
        <w:rPr>
          <w:rFonts w:ascii="Times New Roman" w:eastAsia="宋体" w:hAnsi="Times New Roman"/>
        </w:rPr>
        <w:t>”</w:t>
      </w:r>
      <w:r w:rsidRPr="00DD1D73">
        <w:rPr>
          <w:rFonts w:ascii="Times New Roman" w:eastAsia="宋体" w:hAnsi="Times New Roman"/>
        </w:rPr>
        <w:t xml:space="preserve"> directly to any path on a </w:t>
      </w:r>
      <w:r>
        <w:rPr>
          <w:rFonts w:ascii="Times New Roman" w:eastAsia="宋体" w:hAnsi="Times New Roman"/>
        </w:rPr>
        <w:t xml:space="preserve">personal </w:t>
      </w:r>
      <w:r w:rsidRPr="00DD1D73">
        <w:rPr>
          <w:rFonts w:ascii="Times New Roman" w:eastAsia="宋体" w:hAnsi="Times New Roman"/>
        </w:rPr>
        <w:t>computer</w:t>
      </w:r>
      <w:r>
        <w:rPr>
          <w:rFonts w:ascii="Times New Roman" w:eastAsia="宋体" w:hAnsi="Times New Roman"/>
        </w:rPr>
        <w:t xml:space="preserve"> of </w:t>
      </w:r>
      <w:r w:rsidRPr="00DD1D73">
        <w:rPr>
          <w:rFonts w:ascii="Times New Roman" w:eastAsia="宋体" w:hAnsi="Times New Roman"/>
        </w:rPr>
        <w:t>Windows</w:t>
      </w:r>
      <w:r>
        <w:rPr>
          <w:rFonts w:ascii="Times New Roman" w:eastAsia="宋体" w:hAnsi="Times New Roman"/>
        </w:rPr>
        <w:t xml:space="preserve"> operating system</w:t>
      </w:r>
      <w:r w:rsidRPr="00DD1D73">
        <w:rPr>
          <w:rFonts w:ascii="Times New Roman" w:eastAsia="宋体" w:hAnsi="Times New Roman"/>
        </w:rPr>
        <w:t xml:space="preserve">, extract the package, and double-click the </w:t>
      </w:r>
      <w:r>
        <w:rPr>
          <w:rFonts w:ascii="Times New Roman" w:eastAsia="宋体" w:hAnsi="Times New Roman"/>
        </w:rPr>
        <w:t>“</w:t>
      </w:r>
      <w:r w:rsidRPr="00DD1D73">
        <w:rPr>
          <w:rFonts w:ascii="Times New Roman" w:eastAsia="宋体" w:hAnsi="Times New Roman"/>
        </w:rPr>
        <w:t>oncoClassSurvApp. exe</w:t>
      </w:r>
      <w:r>
        <w:rPr>
          <w:rFonts w:ascii="Times New Roman" w:eastAsia="宋体" w:hAnsi="Times New Roman"/>
        </w:rPr>
        <w:t>”</w:t>
      </w:r>
      <w:r w:rsidRPr="00DD1D73">
        <w:rPr>
          <w:rFonts w:ascii="Times New Roman" w:eastAsia="宋体" w:hAnsi="Times New Roman"/>
        </w:rPr>
        <w:t xml:space="preserve"> file with the mouse to start. Of course, users can also send </w:t>
      </w:r>
      <w:r>
        <w:rPr>
          <w:rFonts w:ascii="Times New Roman" w:eastAsia="宋体" w:hAnsi="Times New Roman"/>
        </w:rPr>
        <w:t xml:space="preserve">a </w:t>
      </w:r>
      <w:r w:rsidRPr="00DD1D73">
        <w:rPr>
          <w:rFonts w:ascii="Times New Roman" w:eastAsia="宋体" w:hAnsi="Times New Roman"/>
        </w:rPr>
        <w:t>shortcut</w:t>
      </w:r>
      <w:r>
        <w:rPr>
          <w:rFonts w:ascii="Times New Roman" w:eastAsia="宋体" w:hAnsi="Times New Roman"/>
        </w:rPr>
        <w:t xml:space="preserve"> </w:t>
      </w:r>
      <w:r w:rsidRPr="00DD1D73">
        <w:rPr>
          <w:rFonts w:ascii="Times New Roman" w:eastAsia="宋体" w:hAnsi="Times New Roman"/>
        </w:rPr>
        <w:t>to desktop to directly launch programs from the desktop. When starting the software, users may encounter warnings from certain security management software</w:t>
      </w:r>
      <w:r>
        <w:rPr>
          <w:rFonts w:ascii="Times New Roman" w:eastAsia="宋体" w:hAnsi="Times New Roman"/>
        </w:rPr>
        <w:t>. When it happens, please take it easy and</w:t>
      </w:r>
      <w:r w:rsidRPr="00DD1D73">
        <w:rPr>
          <w:rFonts w:ascii="Times New Roman" w:eastAsia="宋体" w:hAnsi="Times New Roman"/>
        </w:rPr>
        <w:t xml:space="preserve"> set to trust to continue starting the program. In addition, during the initial startup, there may be a situation where the interface is blank. Users can click </w:t>
      </w:r>
      <w:r>
        <w:rPr>
          <w:rFonts w:ascii="Times New Roman" w:eastAsia="宋体" w:hAnsi="Times New Roman"/>
        </w:rPr>
        <w:t>“</w:t>
      </w:r>
      <w:r w:rsidRPr="00DD1D73">
        <w:rPr>
          <w:rFonts w:ascii="Times New Roman" w:eastAsia="宋体" w:hAnsi="Times New Roman"/>
        </w:rPr>
        <w:t>Reload</w:t>
      </w:r>
      <w:r>
        <w:rPr>
          <w:rFonts w:ascii="Times New Roman" w:eastAsia="宋体" w:hAnsi="Times New Roman"/>
        </w:rPr>
        <w:t>”</w:t>
      </w:r>
      <w:r w:rsidRPr="00DD1D73">
        <w:rPr>
          <w:rFonts w:ascii="Times New Roman" w:eastAsia="宋体" w:hAnsi="Times New Roman"/>
        </w:rPr>
        <w:t xml:space="preserve"> in the </w:t>
      </w:r>
      <w:r>
        <w:rPr>
          <w:rFonts w:ascii="Times New Roman" w:eastAsia="宋体" w:hAnsi="Times New Roman"/>
        </w:rPr>
        <w:t>“</w:t>
      </w:r>
      <w:r w:rsidRPr="00DD1D73">
        <w:rPr>
          <w:rFonts w:ascii="Times New Roman" w:eastAsia="宋体" w:hAnsi="Times New Roman"/>
        </w:rPr>
        <w:t>View</w:t>
      </w:r>
      <w:r>
        <w:rPr>
          <w:rFonts w:ascii="Times New Roman" w:eastAsia="宋体" w:hAnsi="Times New Roman"/>
        </w:rPr>
        <w:t>”</w:t>
      </w:r>
      <w:r w:rsidRPr="00DD1D73">
        <w:rPr>
          <w:rFonts w:ascii="Times New Roman" w:eastAsia="宋体" w:hAnsi="Times New Roman"/>
        </w:rPr>
        <w:t xml:space="preserve"> tab of the menu bar, and after the program is reset, it can be used normally; Alternatively, by restarting the software, the interface can usually be loaded normally. The interface of the software after normal loading is as follows:</w:t>
      </w:r>
    </w:p>
    <w:p w14:paraId="71C12065" w14:textId="77777777" w:rsidR="00FA78DC" w:rsidRDefault="00FA78DC" w:rsidP="00FA78DC">
      <w:pPr>
        <w:pStyle w:val="a3"/>
        <w:ind w:left="376" w:firstLineChars="0" w:firstLine="0"/>
        <w:rPr>
          <w:rFonts w:ascii="Times New Roman" w:eastAsia="宋体" w:hAnsi="Times New Roman"/>
        </w:rPr>
      </w:pPr>
      <w:r w:rsidRPr="00C542DF">
        <w:rPr>
          <w:rFonts w:ascii="Times New Roman" w:eastAsia="宋体" w:hAnsi="Times New Roman"/>
          <w:noProof/>
        </w:rPr>
        <w:drawing>
          <wp:inline distT="0" distB="0" distL="0" distR="0" wp14:anchorId="6E29C4D4" wp14:editId="5370E416">
            <wp:extent cx="5274310" cy="2867660"/>
            <wp:effectExtent l="0" t="0" r="2540" b="8890"/>
            <wp:docPr id="142397381" name="图片 142397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61183" name=""/>
                    <pic:cNvPicPr/>
                  </pic:nvPicPr>
                  <pic:blipFill>
                    <a:blip r:embed="rId9"/>
                    <a:stretch>
                      <a:fillRect/>
                    </a:stretch>
                  </pic:blipFill>
                  <pic:spPr>
                    <a:xfrm>
                      <a:off x="0" y="0"/>
                      <a:ext cx="5274310" cy="2867660"/>
                    </a:xfrm>
                    <a:prstGeom prst="rect">
                      <a:avLst/>
                    </a:prstGeom>
                  </pic:spPr>
                </pic:pic>
              </a:graphicData>
            </a:graphic>
          </wp:inline>
        </w:drawing>
      </w:r>
    </w:p>
    <w:p w14:paraId="1904B389" w14:textId="77777777" w:rsidR="00FA78DC" w:rsidRPr="00D129A7" w:rsidRDefault="00FA78DC" w:rsidP="00FA78DC">
      <w:pPr>
        <w:pStyle w:val="a3"/>
        <w:numPr>
          <w:ilvl w:val="0"/>
          <w:numId w:val="3"/>
        </w:numPr>
        <w:ind w:firstLineChars="0"/>
        <w:rPr>
          <w:rFonts w:ascii="Times New Roman" w:eastAsia="宋体" w:hAnsi="Times New Roman"/>
          <w:b/>
          <w:bCs/>
        </w:rPr>
      </w:pPr>
      <w:r w:rsidRPr="00D129A7">
        <w:rPr>
          <w:rFonts w:ascii="Times New Roman" w:eastAsia="宋体" w:hAnsi="Times New Roman"/>
          <w:b/>
          <w:bCs/>
        </w:rPr>
        <w:t>Panel partitioning</w:t>
      </w:r>
    </w:p>
    <w:p w14:paraId="64685786" w14:textId="77777777" w:rsidR="00FA78DC" w:rsidRPr="00D129A7" w:rsidRDefault="00FA78DC" w:rsidP="00FA78DC">
      <w:pPr>
        <w:pStyle w:val="a3"/>
        <w:numPr>
          <w:ilvl w:val="1"/>
          <w:numId w:val="3"/>
        </w:numPr>
        <w:ind w:firstLineChars="0"/>
        <w:rPr>
          <w:rFonts w:ascii="Times New Roman" w:eastAsia="宋体" w:hAnsi="Times New Roman"/>
        </w:rPr>
      </w:pPr>
      <w:r w:rsidRPr="00D129A7">
        <w:rPr>
          <w:rFonts w:ascii="Times New Roman" w:eastAsia="宋体" w:hAnsi="Times New Roman"/>
        </w:rPr>
        <w:t>Menu bar</w:t>
      </w:r>
    </w:p>
    <w:p w14:paraId="11F297D5" w14:textId="77777777" w:rsidR="00FA78DC" w:rsidRPr="00D129A7" w:rsidRDefault="00FA78DC" w:rsidP="00FA78DC">
      <w:pPr>
        <w:pStyle w:val="a3"/>
        <w:ind w:left="360" w:firstLineChars="0" w:firstLine="0"/>
        <w:rPr>
          <w:rFonts w:ascii="Times New Roman" w:eastAsia="宋体" w:hAnsi="Times New Roman"/>
        </w:rPr>
      </w:pPr>
      <w:r w:rsidRPr="00D129A7">
        <w:rPr>
          <w:rFonts w:ascii="Times New Roman" w:eastAsia="宋体" w:hAnsi="Times New Roman"/>
        </w:rPr>
        <w:t xml:space="preserve">The menu bar is located in the upper left corner of the software interface. Currently, it includes five tabs: </w:t>
      </w:r>
      <w:r>
        <w:rPr>
          <w:rFonts w:ascii="Times New Roman" w:eastAsia="宋体" w:hAnsi="Times New Roman"/>
        </w:rPr>
        <w:t>“</w:t>
      </w:r>
      <w:r w:rsidRPr="00D129A7">
        <w:rPr>
          <w:rFonts w:ascii="Times New Roman" w:eastAsia="宋体" w:hAnsi="Times New Roman"/>
        </w:rPr>
        <w:t>File, Edit, View, Window, and Help</w:t>
      </w:r>
      <w:r>
        <w:rPr>
          <w:rFonts w:ascii="Times New Roman" w:eastAsia="宋体" w:hAnsi="Times New Roman"/>
        </w:rPr>
        <w:t>”</w:t>
      </w:r>
      <w:r w:rsidRPr="00D129A7">
        <w:rPr>
          <w:rFonts w:ascii="Times New Roman" w:eastAsia="宋体" w:hAnsi="Times New Roman"/>
        </w:rPr>
        <w:t>.</w:t>
      </w:r>
    </w:p>
    <w:p w14:paraId="22B78C4A" w14:textId="77777777" w:rsidR="00FA78DC" w:rsidRPr="00D129A7" w:rsidRDefault="00FA78DC" w:rsidP="00FA78DC">
      <w:pPr>
        <w:pStyle w:val="a3"/>
        <w:numPr>
          <w:ilvl w:val="1"/>
          <w:numId w:val="3"/>
        </w:numPr>
        <w:ind w:firstLineChars="0"/>
        <w:rPr>
          <w:rFonts w:ascii="Times New Roman" w:eastAsia="宋体" w:hAnsi="Times New Roman"/>
        </w:rPr>
      </w:pPr>
      <w:r w:rsidRPr="00D129A7">
        <w:rPr>
          <w:rFonts w:ascii="Times New Roman" w:eastAsia="宋体" w:hAnsi="Times New Roman"/>
        </w:rPr>
        <w:t>Left column</w:t>
      </w:r>
    </w:p>
    <w:p w14:paraId="768DB86A" w14:textId="77777777" w:rsidR="00FA78DC" w:rsidRPr="00D129A7" w:rsidRDefault="00FA78DC" w:rsidP="00FA78DC">
      <w:pPr>
        <w:pStyle w:val="a3"/>
        <w:ind w:left="376" w:firstLineChars="0" w:firstLine="0"/>
        <w:rPr>
          <w:rFonts w:ascii="Times New Roman" w:eastAsia="宋体" w:hAnsi="Times New Roman"/>
        </w:rPr>
      </w:pPr>
      <w:r w:rsidRPr="00D129A7">
        <w:rPr>
          <w:rFonts w:ascii="Times New Roman" w:eastAsia="宋体" w:hAnsi="Times New Roman"/>
        </w:rPr>
        <w:t>The left column provides input of data and parameters, selection of theme style, and easy user manual and help links.</w:t>
      </w:r>
    </w:p>
    <w:p w14:paraId="35E8A9ED" w14:textId="77777777" w:rsidR="00FA78DC" w:rsidRPr="00D129A7" w:rsidRDefault="00FA78DC" w:rsidP="00FA78DC">
      <w:pPr>
        <w:pStyle w:val="a3"/>
        <w:ind w:left="376" w:firstLineChars="0" w:firstLine="0"/>
        <w:rPr>
          <w:rFonts w:ascii="Times New Roman" w:eastAsia="宋体" w:hAnsi="Times New Roman"/>
        </w:rPr>
      </w:pPr>
      <w:r w:rsidRPr="00D129A7">
        <w:rPr>
          <w:rFonts w:ascii="Times New Roman" w:eastAsia="宋体" w:hAnsi="Times New Roman"/>
        </w:rPr>
        <w:t xml:space="preserve">Specifically, it can be divided into four panels: </w:t>
      </w:r>
      <w:r>
        <w:rPr>
          <w:rFonts w:ascii="Times New Roman" w:eastAsia="宋体" w:hAnsi="Times New Roman"/>
        </w:rPr>
        <w:t>“</w:t>
      </w:r>
      <w:r w:rsidRPr="00D129A7">
        <w:rPr>
          <w:rFonts w:ascii="Times New Roman" w:eastAsia="宋体" w:hAnsi="Times New Roman"/>
        </w:rPr>
        <w:t>Data</w:t>
      </w:r>
      <w:r>
        <w:rPr>
          <w:rFonts w:ascii="Times New Roman" w:eastAsia="宋体" w:hAnsi="Times New Roman"/>
        </w:rPr>
        <w:t>”</w:t>
      </w:r>
      <w:r w:rsidRPr="00D129A7">
        <w:rPr>
          <w:rFonts w:ascii="Times New Roman" w:eastAsia="宋体" w:hAnsi="Times New Roman"/>
        </w:rPr>
        <w:t xml:space="preserve">, </w:t>
      </w:r>
      <w:r>
        <w:rPr>
          <w:rFonts w:ascii="Times New Roman" w:eastAsia="宋体" w:hAnsi="Times New Roman"/>
        </w:rPr>
        <w:t>“</w:t>
      </w:r>
      <w:r w:rsidRPr="00D129A7">
        <w:rPr>
          <w:rFonts w:ascii="Times New Roman" w:eastAsia="宋体" w:hAnsi="Times New Roman"/>
        </w:rPr>
        <w:t>Parameter</w:t>
      </w:r>
      <w:r>
        <w:rPr>
          <w:rFonts w:ascii="Times New Roman" w:eastAsia="宋体" w:hAnsi="Times New Roman"/>
        </w:rPr>
        <w:t>”</w:t>
      </w:r>
      <w:r w:rsidRPr="00D129A7">
        <w:rPr>
          <w:rFonts w:ascii="Times New Roman" w:eastAsia="宋体" w:hAnsi="Times New Roman"/>
        </w:rPr>
        <w:t xml:space="preserve">, </w:t>
      </w:r>
      <w:r>
        <w:rPr>
          <w:rFonts w:ascii="Times New Roman" w:eastAsia="宋体" w:hAnsi="Times New Roman"/>
        </w:rPr>
        <w:t>“</w:t>
      </w:r>
      <w:r w:rsidRPr="00D129A7">
        <w:rPr>
          <w:rFonts w:ascii="Times New Roman" w:eastAsia="宋体" w:hAnsi="Times New Roman"/>
        </w:rPr>
        <w:t>Theme</w:t>
      </w:r>
      <w:r>
        <w:rPr>
          <w:rFonts w:ascii="Times New Roman" w:eastAsia="宋体" w:hAnsi="Times New Roman"/>
        </w:rPr>
        <w:t>”</w:t>
      </w:r>
      <w:r w:rsidRPr="00D129A7">
        <w:rPr>
          <w:rFonts w:ascii="Times New Roman" w:eastAsia="宋体" w:hAnsi="Times New Roman"/>
        </w:rPr>
        <w:t xml:space="preserve">, and </w:t>
      </w:r>
      <w:r>
        <w:rPr>
          <w:rFonts w:ascii="Times New Roman" w:eastAsia="宋体" w:hAnsi="Times New Roman"/>
        </w:rPr>
        <w:t>“</w:t>
      </w:r>
      <w:r w:rsidRPr="00D129A7">
        <w:rPr>
          <w:rFonts w:ascii="Times New Roman" w:eastAsia="宋体" w:hAnsi="Times New Roman"/>
        </w:rPr>
        <w:t>Usage</w:t>
      </w:r>
      <w:r>
        <w:rPr>
          <w:rFonts w:ascii="Times New Roman" w:eastAsia="宋体" w:hAnsi="Times New Roman"/>
        </w:rPr>
        <w:t>”</w:t>
      </w:r>
      <w:r w:rsidRPr="00D129A7">
        <w:rPr>
          <w:rFonts w:ascii="Times New Roman" w:eastAsia="宋体" w:hAnsi="Times New Roman"/>
        </w:rPr>
        <w:t xml:space="preserve">. </w:t>
      </w:r>
      <w:r>
        <w:rPr>
          <w:rFonts w:ascii="Times New Roman" w:eastAsia="宋体" w:hAnsi="Times New Roman"/>
        </w:rPr>
        <w:t>“</w:t>
      </w:r>
      <w:r w:rsidRPr="00D129A7">
        <w:rPr>
          <w:rFonts w:ascii="Times New Roman" w:eastAsia="宋体" w:hAnsi="Times New Roman"/>
        </w:rPr>
        <w:t>Data</w:t>
      </w:r>
      <w:r>
        <w:rPr>
          <w:rFonts w:ascii="Times New Roman" w:eastAsia="宋体" w:hAnsi="Times New Roman"/>
        </w:rPr>
        <w:t>”</w:t>
      </w:r>
      <w:r w:rsidRPr="00D129A7">
        <w:rPr>
          <w:rFonts w:ascii="Times New Roman" w:eastAsia="宋体" w:hAnsi="Times New Roman"/>
        </w:rPr>
        <w:t xml:space="preserve"> provides user-defined data input; The </w:t>
      </w:r>
      <w:r>
        <w:rPr>
          <w:rFonts w:ascii="Times New Roman" w:eastAsia="宋体" w:hAnsi="Times New Roman"/>
        </w:rPr>
        <w:t>“</w:t>
      </w:r>
      <w:r w:rsidRPr="00D129A7">
        <w:rPr>
          <w:rFonts w:ascii="Times New Roman" w:eastAsia="宋体" w:hAnsi="Times New Roman"/>
        </w:rPr>
        <w:t>Parameter</w:t>
      </w:r>
      <w:r>
        <w:rPr>
          <w:rFonts w:ascii="Times New Roman" w:eastAsia="宋体" w:hAnsi="Times New Roman"/>
        </w:rPr>
        <w:t>”</w:t>
      </w:r>
      <w:r w:rsidRPr="00D129A7">
        <w:rPr>
          <w:rFonts w:ascii="Times New Roman" w:eastAsia="宋体" w:hAnsi="Times New Roman"/>
        </w:rPr>
        <w:t xml:space="preserve"> provides personalized analysis parameters for users to conduct data analysis; </w:t>
      </w:r>
      <w:r>
        <w:rPr>
          <w:rFonts w:ascii="Times New Roman" w:eastAsia="宋体" w:hAnsi="Times New Roman"/>
        </w:rPr>
        <w:t>“</w:t>
      </w:r>
      <w:r w:rsidRPr="00D129A7">
        <w:rPr>
          <w:rFonts w:ascii="Times New Roman" w:eastAsia="宋体" w:hAnsi="Times New Roman"/>
        </w:rPr>
        <w:t>Theme</w:t>
      </w:r>
      <w:r>
        <w:rPr>
          <w:rFonts w:ascii="Times New Roman" w:eastAsia="宋体" w:hAnsi="Times New Roman"/>
        </w:rPr>
        <w:t>”</w:t>
      </w:r>
      <w:r w:rsidRPr="00D129A7">
        <w:rPr>
          <w:rFonts w:ascii="Times New Roman" w:eastAsia="宋体" w:hAnsi="Times New Roman"/>
        </w:rPr>
        <w:t xml:space="preserve"> provides multiple personalized theme style options; The </w:t>
      </w:r>
      <w:r>
        <w:rPr>
          <w:rFonts w:ascii="Times New Roman" w:eastAsia="宋体" w:hAnsi="Times New Roman"/>
        </w:rPr>
        <w:t>“</w:t>
      </w:r>
      <w:r w:rsidRPr="00D129A7">
        <w:rPr>
          <w:rFonts w:ascii="Times New Roman" w:eastAsia="宋体" w:hAnsi="Times New Roman"/>
        </w:rPr>
        <w:t>Usage</w:t>
      </w:r>
      <w:r>
        <w:rPr>
          <w:rFonts w:ascii="Times New Roman" w:eastAsia="宋体" w:hAnsi="Times New Roman"/>
        </w:rPr>
        <w:t>”</w:t>
      </w:r>
      <w:r w:rsidRPr="00D129A7">
        <w:rPr>
          <w:rFonts w:ascii="Times New Roman" w:eastAsia="宋体" w:hAnsi="Times New Roman"/>
        </w:rPr>
        <w:t xml:space="preserve"> includes a simple user manual and help links.</w:t>
      </w:r>
    </w:p>
    <w:p w14:paraId="39CBC6D5" w14:textId="77777777" w:rsidR="00FA78DC" w:rsidRPr="00D129A7" w:rsidRDefault="00FA78DC" w:rsidP="00FA78DC">
      <w:pPr>
        <w:pStyle w:val="a3"/>
        <w:numPr>
          <w:ilvl w:val="1"/>
          <w:numId w:val="3"/>
        </w:numPr>
        <w:ind w:firstLineChars="0"/>
        <w:rPr>
          <w:rFonts w:ascii="Times New Roman" w:eastAsia="宋体" w:hAnsi="Times New Roman"/>
        </w:rPr>
      </w:pPr>
      <w:r w:rsidRPr="00D129A7">
        <w:rPr>
          <w:rFonts w:ascii="Times New Roman" w:eastAsia="宋体" w:hAnsi="Times New Roman"/>
        </w:rPr>
        <w:t>Right main panel area</w:t>
      </w:r>
    </w:p>
    <w:p w14:paraId="5997BC22" w14:textId="77777777" w:rsidR="00FA78DC" w:rsidRPr="00D129A7" w:rsidRDefault="00FA78DC" w:rsidP="00FA78DC">
      <w:pPr>
        <w:pStyle w:val="a3"/>
        <w:ind w:left="376" w:firstLineChars="0" w:firstLine="0"/>
        <w:rPr>
          <w:rFonts w:ascii="Times New Roman" w:eastAsia="宋体" w:hAnsi="Times New Roman"/>
        </w:rPr>
      </w:pPr>
      <w:r w:rsidRPr="00D129A7">
        <w:rPr>
          <w:rFonts w:ascii="Times New Roman" w:eastAsia="宋体" w:hAnsi="Times New Roman"/>
        </w:rPr>
        <w:lastRenderedPageBreak/>
        <w:t xml:space="preserve">The right column is the output interface for the analysis results. It consists of four parts: </w:t>
      </w:r>
      <w:r>
        <w:rPr>
          <w:rFonts w:ascii="Times New Roman" w:eastAsia="宋体" w:hAnsi="Times New Roman"/>
        </w:rPr>
        <w:t>“</w:t>
      </w:r>
      <w:r w:rsidRPr="00D129A7">
        <w:rPr>
          <w:rFonts w:ascii="Times New Roman" w:eastAsia="宋体" w:hAnsi="Times New Roman"/>
        </w:rPr>
        <w:t>Classification</w:t>
      </w:r>
      <w:r>
        <w:rPr>
          <w:rFonts w:ascii="Times New Roman" w:eastAsia="宋体" w:hAnsi="Times New Roman"/>
        </w:rPr>
        <w:t>”</w:t>
      </w:r>
      <w:r w:rsidRPr="00D129A7">
        <w:rPr>
          <w:rFonts w:ascii="Times New Roman" w:eastAsia="宋体" w:hAnsi="Times New Roman"/>
        </w:rPr>
        <w:t xml:space="preserve">, </w:t>
      </w:r>
      <w:r>
        <w:rPr>
          <w:rFonts w:ascii="Times New Roman" w:eastAsia="宋体" w:hAnsi="Times New Roman"/>
        </w:rPr>
        <w:t>“</w:t>
      </w:r>
      <w:r w:rsidRPr="00D129A7">
        <w:rPr>
          <w:rFonts w:ascii="Times New Roman" w:eastAsia="宋体" w:hAnsi="Times New Roman"/>
        </w:rPr>
        <w:t>Prognosis</w:t>
      </w:r>
      <w:r>
        <w:rPr>
          <w:rFonts w:ascii="Times New Roman" w:eastAsia="宋体" w:hAnsi="Times New Roman"/>
        </w:rPr>
        <w:t>”</w:t>
      </w:r>
      <w:r w:rsidRPr="00D129A7">
        <w:rPr>
          <w:rFonts w:ascii="Times New Roman" w:eastAsia="宋体" w:hAnsi="Times New Roman"/>
        </w:rPr>
        <w:t xml:space="preserve">, </w:t>
      </w:r>
      <w:r>
        <w:rPr>
          <w:rFonts w:ascii="Times New Roman" w:eastAsia="宋体" w:hAnsi="Times New Roman"/>
        </w:rPr>
        <w:t>“</w:t>
      </w:r>
      <w:r w:rsidRPr="00D129A7">
        <w:rPr>
          <w:rFonts w:ascii="Times New Roman" w:eastAsia="宋体" w:hAnsi="Times New Roman"/>
        </w:rPr>
        <w:t>Table</w:t>
      </w:r>
      <w:r>
        <w:rPr>
          <w:rFonts w:ascii="Times New Roman" w:eastAsia="宋体" w:hAnsi="Times New Roman"/>
        </w:rPr>
        <w:t>”</w:t>
      </w:r>
      <w:r w:rsidRPr="00D129A7">
        <w:rPr>
          <w:rFonts w:ascii="Times New Roman" w:eastAsia="宋体" w:hAnsi="Times New Roman"/>
        </w:rPr>
        <w:t xml:space="preserve">, and </w:t>
      </w:r>
      <w:r>
        <w:rPr>
          <w:rFonts w:ascii="Times New Roman" w:eastAsia="宋体" w:hAnsi="Times New Roman"/>
        </w:rPr>
        <w:t>“</w:t>
      </w:r>
      <w:r w:rsidRPr="00D129A7">
        <w:rPr>
          <w:rFonts w:ascii="Times New Roman" w:eastAsia="宋体" w:hAnsi="Times New Roman"/>
        </w:rPr>
        <w:t>More</w:t>
      </w:r>
      <w:r>
        <w:rPr>
          <w:rFonts w:ascii="Times New Roman" w:eastAsia="宋体" w:hAnsi="Times New Roman"/>
        </w:rPr>
        <w:t>”</w:t>
      </w:r>
      <w:r w:rsidRPr="00D129A7">
        <w:rPr>
          <w:rFonts w:ascii="Times New Roman" w:eastAsia="宋体" w:hAnsi="Times New Roman"/>
        </w:rPr>
        <w:t>.</w:t>
      </w:r>
    </w:p>
    <w:p w14:paraId="2D194DA1" w14:textId="77777777" w:rsidR="00FA78DC" w:rsidRPr="00D129A7" w:rsidRDefault="00FA78DC" w:rsidP="00FA78DC">
      <w:pPr>
        <w:pStyle w:val="a3"/>
        <w:ind w:left="376" w:firstLineChars="0" w:firstLine="0"/>
        <w:rPr>
          <w:rFonts w:ascii="Times New Roman" w:eastAsia="宋体" w:hAnsi="Times New Roman"/>
        </w:rPr>
      </w:pPr>
      <w:r w:rsidRPr="00D129A7">
        <w:rPr>
          <w:rFonts w:ascii="Times New Roman" w:eastAsia="宋体" w:hAnsi="Times New Roman"/>
        </w:rPr>
        <w:t xml:space="preserve">Among them, </w:t>
      </w:r>
      <w:r>
        <w:rPr>
          <w:rFonts w:ascii="Times New Roman" w:eastAsia="宋体" w:hAnsi="Times New Roman"/>
        </w:rPr>
        <w:t>“</w:t>
      </w:r>
      <w:r w:rsidRPr="00D129A7">
        <w:rPr>
          <w:rFonts w:ascii="Times New Roman" w:eastAsia="宋体" w:hAnsi="Times New Roman"/>
        </w:rPr>
        <w:t>Classification</w:t>
      </w:r>
      <w:r>
        <w:rPr>
          <w:rFonts w:ascii="Times New Roman" w:eastAsia="宋体" w:hAnsi="Times New Roman"/>
        </w:rPr>
        <w:t>”</w:t>
      </w:r>
      <w:r w:rsidRPr="00D129A7">
        <w:rPr>
          <w:rFonts w:ascii="Times New Roman" w:eastAsia="宋体" w:hAnsi="Times New Roman"/>
        </w:rPr>
        <w:t xml:space="preserve"> is the visualization result of predicting molecular typing, including statistical distribution bar </w:t>
      </w:r>
      <w:r>
        <w:rPr>
          <w:rFonts w:ascii="Times New Roman" w:eastAsia="宋体" w:hAnsi="Times New Roman"/>
        </w:rPr>
        <w:t>plot</w:t>
      </w:r>
      <w:r w:rsidRPr="00D129A7">
        <w:rPr>
          <w:rFonts w:ascii="Times New Roman" w:eastAsia="宋体" w:hAnsi="Times New Roman"/>
        </w:rPr>
        <w:t xml:space="preserve">s of different molecular typing; </w:t>
      </w:r>
      <w:r>
        <w:rPr>
          <w:rFonts w:ascii="Times New Roman" w:eastAsia="宋体" w:hAnsi="Times New Roman"/>
        </w:rPr>
        <w:t>“</w:t>
      </w:r>
      <w:r w:rsidRPr="00D129A7">
        <w:rPr>
          <w:rFonts w:ascii="Times New Roman" w:eastAsia="宋体" w:hAnsi="Times New Roman"/>
        </w:rPr>
        <w:t>Prognosis</w:t>
      </w:r>
      <w:r>
        <w:rPr>
          <w:rFonts w:ascii="Times New Roman" w:eastAsia="宋体" w:hAnsi="Times New Roman"/>
        </w:rPr>
        <w:t xml:space="preserve">” </w:t>
      </w:r>
      <w:r w:rsidRPr="00D129A7">
        <w:rPr>
          <w:rFonts w:ascii="Times New Roman" w:eastAsia="宋体" w:hAnsi="Times New Roman"/>
        </w:rPr>
        <w:t xml:space="preserve">plots survival curves for individual prognostic risks at different time points; The analysis results of </w:t>
      </w:r>
      <w:r>
        <w:rPr>
          <w:rFonts w:ascii="Times New Roman" w:eastAsia="宋体" w:hAnsi="Times New Roman"/>
        </w:rPr>
        <w:t>“</w:t>
      </w:r>
      <w:r w:rsidRPr="00D129A7">
        <w:rPr>
          <w:rFonts w:ascii="Times New Roman" w:eastAsia="宋体" w:hAnsi="Times New Roman"/>
        </w:rPr>
        <w:t>Classification</w:t>
      </w:r>
      <w:r>
        <w:rPr>
          <w:rFonts w:ascii="Times New Roman" w:eastAsia="宋体" w:hAnsi="Times New Roman"/>
        </w:rPr>
        <w:t>”</w:t>
      </w:r>
      <w:r w:rsidRPr="00D129A7">
        <w:rPr>
          <w:rFonts w:ascii="Times New Roman" w:eastAsia="宋体" w:hAnsi="Times New Roman"/>
        </w:rPr>
        <w:t xml:space="preserve"> and </w:t>
      </w:r>
      <w:r>
        <w:rPr>
          <w:rFonts w:ascii="Times New Roman" w:eastAsia="宋体" w:hAnsi="Times New Roman"/>
        </w:rPr>
        <w:t>“</w:t>
      </w:r>
      <w:r w:rsidRPr="00D129A7">
        <w:rPr>
          <w:rFonts w:ascii="Times New Roman" w:eastAsia="宋体" w:hAnsi="Times New Roman"/>
        </w:rPr>
        <w:t>Prognosis</w:t>
      </w:r>
      <w:r>
        <w:rPr>
          <w:rFonts w:ascii="Times New Roman" w:eastAsia="宋体" w:hAnsi="Times New Roman"/>
        </w:rPr>
        <w:t>”</w:t>
      </w:r>
      <w:r w:rsidRPr="00D129A7">
        <w:rPr>
          <w:rFonts w:ascii="Times New Roman" w:eastAsia="宋体" w:hAnsi="Times New Roman"/>
        </w:rPr>
        <w:t xml:space="preserve"> in </w:t>
      </w:r>
      <w:r>
        <w:rPr>
          <w:rFonts w:ascii="Times New Roman" w:eastAsia="宋体" w:hAnsi="Times New Roman"/>
        </w:rPr>
        <w:t>“</w:t>
      </w:r>
      <w:r w:rsidRPr="00D129A7">
        <w:rPr>
          <w:rFonts w:ascii="Times New Roman" w:eastAsia="宋体" w:hAnsi="Times New Roman"/>
        </w:rPr>
        <w:t>Table</w:t>
      </w:r>
      <w:r>
        <w:rPr>
          <w:rFonts w:ascii="Times New Roman" w:eastAsia="宋体" w:hAnsi="Times New Roman"/>
        </w:rPr>
        <w:t>”</w:t>
      </w:r>
      <w:r w:rsidRPr="00D129A7">
        <w:rPr>
          <w:rFonts w:ascii="Times New Roman" w:eastAsia="宋体" w:hAnsi="Times New Roman"/>
        </w:rPr>
        <w:t xml:space="preserve"> are output as tables respectively; </w:t>
      </w:r>
      <w:r>
        <w:rPr>
          <w:rFonts w:ascii="Times New Roman" w:eastAsia="宋体" w:hAnsi="Times New Roman"/>
        </w:rPr>
        <w:t>“</w:t>
      </w:r>
      <w:r w:rsidRPr="00D129A7">
        <w:rPr>
          <w:rFonts w:ascii="Times New Roman" w:eastAsia="宋体" w:hAnsi="Times New Roman"/>
        </w:rPr>
        <w:t>More</w:t>
      </w:r>
      <w:r>
        <w:rPr>
          <w:rFonts w:ascii="Times New Roman" w:eastAsia="宋体" w:hAnsi="Times New Roman"/>
        </w:rPr>
        <w:t>”</w:t>
      </w:r>
      <w:r w:rsidRPr="00D129A7">
        <w:rPr>
          <w:rFonts w:ascii="Times New Roman" w:eastAsia="宋体" w:hAnsi="Times New Roman"/>
        </w:rPr>
        <w:t xml:space="preserve"> displays the differences between training data and prediction data, as well as principal component analysis plots before and after removing batch effects.</w:t>
      </w:r>
    </w:p>
    <w:p w14:paraId="3EC3D4D5" w14:textId="77777777" w:rsidR="00FA78DC" w:rsidRPr="00D129A7" w:rsidRDefault="00FA78DC" w:rsidP="00FA78DC">
      <w:pPr>
        <w:pStyle w:val="a3"/>
        <w:ind w:left="376" w:firstLineChars="0" w:firstLine="0"/>
        <w:rPr>
          <w:rFonts w:ascii="Times New Roman" w:eastAsia="宋体" w:hAnsi="Times New Roman"/>
        </w:rPr>
      </w:pPr>
      <w:r w:rsidRPr="00D129A7">
        <w:rPr>
          <w:rFonts w:ascii="Times New Roman" w:eastAsia="宋体" w:hAnsi="Times New Roman"/>
        </w:rPr>
        <w:t>All output data (images and tables) can be saved locally on the computer by clicking the corresponding download button.</w:t>
      </w:r>
    </w:p>
    <w:p w14:paraId="79C8C3D2" w14:textId="77777777" w:rsidR="00FA78DC" w:rsidRPr="00D129A7" w:rsidRDefault="00FA78DC" w:rsidP="00FA78DC">
      <w:pPr>
        <w:pStyle w:val="a3"/>
        <w:numPr>
          <w:ilvl w:val="0"/>
          <w:numId w:val="3"/>
        </w:numPr>
        <w:ind w:firstLineChars="0"/>
        <w:rPr>
          <w:rFonts w:ascii="Times New Roman" w:eastAsia="宋体" w:hAnsi="Times New Roman"/>
          <w:b/>
          <w:bCs/>
        </w:rPr>
      </w:pPr>
      <w:r w:rsidRPr="00D129A7">
        <w:rPr>
          <w:rFonts w:ascii="Times New Roman" w:eastAsia="宋体" w:hAnsi="Times New Roman"/>
          <w:b/>
          <w:bCs/>
        </w:rPr>
        <w:t>Data Input and Analysis Settings</w:t>
      </w:r>
    </w:p>
    <w:p w14:paraId="260D4454" w14:textId="77777777" w:rsidR="00FA78DC" w:rsidRPr="002E41F1" w:rsidRDefault="00FA78DC" w:rsidP="00FA78DC">
      <w:pPr>
        <w:pStyle w:val="a3"/>
        <w:numPr>
          <w:ilvl w:val="1"/>
          <w:numId w:val="3"/>
        </w:numPr>
        <w:ind w:firstLineChars="0"/>
        <w:rPr>
          <w:rFonts w:ascii="Times New Roman" w:eastAsia="宋体" w:hAnsi="Times New Roman"/>
        </w:rPr>
      </w:pPr>
      <w:r w:rsidRPr="002E41F1">
        <w:rPr>
          <w:rFonts w:ascii="Times New Roman" w:eastAsia="宋体" w:hAnsi="Times New Roman"/>
        </w:rPr>
        <w:t xml:space="preserve">The </w:t>
      </w:r>
      <w:r>
        <w:rPr>
          <w:rFonts w:ascii="Times New Roman" w:eastAsia="宋体" w:hAnsi="Times New Roman"/>
        </w:rPr>
        <w:t>“</w:t>
      </w:r>
      <w:r w:rsidRPr="002E41F1">
        <w:rPr>
          <w:rFonts w:ascii="Times New Roman" w:eastAsia="宋体" w:hAnsi="Times New Roman"/>
        </w:rPr>
        <w:t>Data</w:t>
      </w:r>
      <w:r>
        <w:rPr>
          <w:rFonts w:ascii="Times New Roman" w:eastAsia="宋体" w:hAnsi="Times New Roman"/>
        </w:rPr>
        <w:t>”</w:t>
      </w:r>
      <w:r w:rsidRPr="002E41F1">
        <w:rPr>
          <w:rFonts w:ascii="Times New Roman" w:eastAsia="宋体" w:hAnsi="Times New Roman"/>
        </w:rPr>
        <w:t xml:space="preserve"> in the left column contains a total of 6 data upload widgets, each with default data (see Table 1 for definitions of default data). Therefore, you can click the </w:t>
      </w:r>
      <w:r>
        <w:rPr>
          <w:rFonts w:ascii="Times New Roman" w:eastAsia="宋体" w:hAnsi="Times New Roman"/>
        </w:rPr>
        <w:t>“</w:t>
      </w:r>
      <w:r w:rsidRPr="002E41F1">
        <w:rPr>
          <w:rFonts w:ascii="Times New Roman" w:eastAsia="宋体" w:hAnsi="Times New Roman"/>
        </w:rPr>
        <w:t>Run</w:t>
      </w:r>
      <w:r>
        <w:rPr>
          <w:rFonts w:ascii="Times New Roman" w:eastAsia="宋体" w:hAnsi="Times New Roman"/>
        </w:rPr>
        <w:t>”</w:t>
      </w:r>
      <w:r w:rsidRPr="002E41F1">
        <w:rPr>
          <w:rFonts w:ascii="Times New Roman" w:eastAsia="宋体" w:hAnsi="Times New Roman"/>
        </w:rPr>
        <w:t xml:space="preserve"> button at the bottom to directly run without inputting customized data. If users need to predict their own data, they need to click on the corresponding widgets to upload their customized data.</w:t>
      </w:r>
    </w:p>
    <w:p w14:paraId="660319DD" w14:textId="77777777" w:rsidR="00FA78DC" w:rsidRDefault="00FA78DC" w:rsidP="00FA78DC">
      <w:pPr>
        <w:pStyle w:val="a3"/>
        <w:ind w:left="376" w:firstLineChars="0" w:firstLine="0"/>
        <w:jc w:val="center"/>
        <w:rPr>
          <w:rFonts w:ascii="Times New Roman" w:eastAsia="宋体" w:hAnsi="Times New Roman"/>
        </w:rPr>
      </w:pPr>
      <w:r w:rsidRPr="00D129A7">
        <w:rPr>
          <w:rFonts w:ascii="Times New Roman" w:eastAsia="宋体" w:hAnsi="Times New Roman"/>
        </w:rPr>
        <w:t xml:space="preserve">Table 1 Definition of Data </w:t>
      </w:r>
      <w:r>
        <w:rPr>
          <w:rFonts w:ascii="Times New Roman" w:eastAsia="宋体" w:hAnsi="Times New Roman"/>
        </w:rPr>
        <w:t>Upload</w:t>
      </w:r>
      <w:r w:rsidRPr="00D129A7">
        <w:rPr>
          <w:rFonts w:ascii="Times New Roman" w:eastAsia="宋体" w:hAnsi="Times New Roman"/>
        </w:rPr>
        <w:t xml:space="preserve"> </w:t>
      </w:r>
      <w:r>
        <w:rPr>
          <w:rFonts w:ascii="Times New Roman" w:eastAsia="宋体" w:hAnsi="Times New Roman"/>
        </w:rPr>
        <w:t>W</w:t>
      </w:r>
      <w:r w:rsidRPr="00044B0A">
        <w:rPr>
          <w:rFonts w:ascii="Times New Roman" w:eastAsia="宋体" w:hAnsi="Times New Roman"/>
        </w:rPr>
        <w:t>idgets</w:t>
      </w:r>
      <w:r>
        <w:rPr>
          <w:rFonts w:ascii="Times New Roman" w:eastAsia="宋体" w:hAnsi="Times New Roman"/>
        </w:rPr>
        <w:t xml:space="preserve"> </w:t>
      </w:r>
      <w:r w:rsidRPr="00D129A7">
        <w:rPr>
          <w:rFonts w:ascii="Times New Roman" w:eastAsia="宋体" w:hAnsi="Times New Roman"/>
        </w:rPr>
        <w:t xml:space="preserve">in the </w:t>
      </w:r>
      <w:r>
        <w:rPr>
          <w:rFonts w:ascii="Times New Roman" w:eastAsia="宋体" w:hAnsi="Times New Roman"/>
        </w:rPr>
        <w:t>“</w:t>
      </w:r>
      <w:r w:rsidRPr="00D129A7">
        <w:rPr>
          <w:rFonts w:ascii="Times New Roman" w:eastAsia="宋体" w:hAnsi="Times New Roman"/>
        </w:rPr>
        <w:t>Data</w:t>
      </w:r>
      <w:r>
        <w:rPr>
          <w:rFonts w:ascii="Times New Roman" w:eastAsia="宋体" w:hAnsi="Times New Roman"/>
        </w:rPr>
        <w:t>”</w:t>
      </w:r>
      <w:r w:rsidRPr="00D129A7">
        <w:rPr>
          <w:rFonts w:ascii="Times New Roman" w:eastAsia="宋体" w:hAnsi="Times New Roman"/>
        </w:rPr>
        <w:t xml:space="preserve"> Interface</w:t>
      </w:r>
    </w:p>
    <w:tbl>
      <w:tblPr>
        <w:tblStyle w:val="a6"/>
        <w:tblW w:w="0" w:type="auto"/>
        <w:tblInd w:w="376" w:type="dxa"/>
        <w:tblLook w:val="04A0" w:firstRow="1" w:lastRow="0" w:firstColumn="1" w:lastColumn="0" w:noHBand="0" w:noVBand="1"/>
      </w:tblPr>
      <w:tblGrid>
        <w:gridCol w:w="1987"/>
        <w:gridCol w:w="2432"/>
        <w:gridCol w:w="3501"/>
      </w:tblGrid>
      <w:tr w:rsidR="00FA78DC" w:rsidRPr="00C542DF" w14:paraId="4D6FD255" w14:textId="77777777" w:rsidTr="00130E43">
        <w:tc>
          <w:tcPr>
            <w:tcW w:w="1987" w:type="dxa"/>
          </w:tcPr>
          <w:p w14:paraId="20041AD7" w14:textId="77777777" w:rsidR="00FA78DC" w:rsidRPr="00C542DF" w:rsidRDefault="00FA78DC" w:rsidP="00130E43">
            <w:pPr>
              <w:pStyle w:val="a3"/>
              <w:ind w:firstLineChars="0" w:firstLine="0"/>
              <w:jc w:val="left"/>
              <w:rPr>
                <w:rFonts w:ascii="Times New Roman" w:eastAsia="宋体" w:hAnsi="Times New Roman" w:cs="Times New Roman"/>
                <w:b/>
                <w:bCs/>
                <w:sz w:val="24"/>
                <w:szCs w:val="24"/>
              </w:rPr>
            </w:pPr>
            <w:r w:rsidRPr="00C542DF">
              <w:rPr>
                <w:rFonts w:ascii="Times New Roman" w:eastAsia="宋体" w:hAnsi="Times New Roman" w:cs="Times New Roman"/>
                <w:b/>
                <w:bCs/>
                <w:color w:val="000000" w:themeColor="text1"/>
                <w:kern w:val="24"/>
                <w:sz w:val="24"/>
                <w:szCs w:val="24"/>
              </w:rPr>
              <w:t>Panel parameter</w:t>
            </w:r>
          </w:p>
        </w:tc>
        <w:tc>
          <w:tcPr>
            <w:tcW w:w="2432" w:type="dxa"/>
          </w:tcPr>
          <w:p w14:paraId="58865EA1" w14:textId="77777777" w:rsidR="00FA78DC" w:rsidRPr="00C542DF" w:rsidRDefault="00FA78DC" w:rsidP="00130E43">
            <w:pPr>
              <w:pStyle w:val="a3"/>
              <w:ind w:firstLineChars="0" w:firstLine="0"/>
              <w:jc w:val="left"/>
              <w:rPr>
                <w:rFonts w:ascii="Times New Roman" w:eastAsia="宋体" w:hAnsi="Times New Roman" w:cs="Times New Roman"/>
                <w:b/>
                <w:bCs/>
                <w:sz w:val="24"/>
                <w:szCs w:val="24"/>
              </w:rPr>
            </w:pPr>
            <w:r w:rsidRPr="00C542DF">
              <w:rPr>
                <w:rFonts w:ascii="Times New Roman" w:eastAsia="宋体" w:hAnsi="Times New Roman" w:cs="Times New Roman"/>
                <w:b/>
                <w:bCs/>
                <w:color w:val="000000" w:themeColor="text1"/>
                <w:kern w:val="24"/>
                <w:sz w:val="24"/>
                <w:szCs w:val="24"/>
              </w:rPr>
              <w:t xml:space="preserve">Parameter </w:t>
            </w:r>
            <w:r w:rsidRPr="00C542DF">
              <w:rPr>
                <w:rFonts w:ascii="Times New Roman" w:eastAsia="宋体" w:hAnsi="Times New Roman" w:cs="Times New Roman" w:hint="eastAsia"/>
                <w:b/>
                <w:bCs/>
                <w:color w:val="000000" w:themeColor="text1"/>
                <w:kern w:val="24"/>
                <w:sz w:val="24"/>
                <w:szCs w:val="24"/>
              </w:rPr>
              <w:t>i</w:t>
            </w:r>
            <w:r w:rsidRPr="00C542DF">
              <w:rPr>
                <w:rFonts w:ascii="Times New Roman" w:eastAsia="宋体" w:hAnsi="Times New Roman" w:cs="Times New Roman"/>
                <w:b/>
                <w:bCs/>
                <w:color w:val="000000" w:themeColor="text1"/>
                <w:kern w:val="24"/>
                <w:sz w:val="24"/>
                <w:szCs w:val="24"/>
              </w:rPr>
              <w:t xml:space="preserve">n the </w:t>
            </w:r>
            <w:r>
              <w:rPr>
                <w:rFonts w:ascii="Times New Roman" w:eastAsia="宋体" w:hAnsi="Times New Roman" w:cs="Times New Roman"/>
                <w:b/>
                <w:bCs/>
                <w:color w:val="000000" w:themeColor="text1"/>
                <w:kern w:val="24"/>
                <w:sz w:val="24"/>
                <w:szCs w:val="24"/>
              </w:rPr>
              <w:t>“</w:t>
            </w:r>
            <w:r w:rsidRPr="00C542DF">
              <w:rPr>
                <w:rFonts w:ascii="Times New Roman" w:eastAsia="宋体" w:hAnsi="Times New Roman" w:cs="Times New Roman"/>
                <w:b/>
                <w:bCs/>
                <w:color w:val="000000" w:themeColor="text1"/>
                <w:kern w:val="24"/>
                <w:sz w:val="24"/>
                <w:szCs w:val="24"/>
              </w:rPr>
              <w:t>oncoClassSurv</w:t>
            </w:r>
            <w:r>
              <w:rPr>
                <w:rFonts w:ascii="Times New Roman" w:eastAsia="宋体" w:hAnsi="Times New Roman" w:cs="Times New Roman"/>
                <w:b/>
                <w:bCs/>
                <w:color w:val="000000" w:themeColor="text1"/>
                <w:kern w:val="24"/>
                <w:sz w:val="24"/>
                <w:szCs w:val="24"/>
              </w:rPr>
              <w:t>”</w:t>
            </w:r>
            <w:r w:rsidRPr="00C542DF">
              <w:rPr>
                <w:rFonts w:ascii="Times New Roman" w:eastAsia="宋体" w:hAnsi="Times New Roman" w:cs="Times New Roman"/>
                <w:b/>
                <w:bCs/>
                <w:color w:val="000000" w:themeColor="text1"/>
                <w:kern w:val="24"/>
                <w:sz w:val="24"/>
                <w:szCs w:val="24"/>
              </w:rPr>
              <w:t xml:space="preserve"> package </w:t>
            </w:r>
          </w:p>
        </w:tc>
        <w:tc>
          <w:tcPr>
            <w:tcW w:w="3501" w:type="dxa"/>
          </w:tcPr>
          <w:p w14:paraId="35E92CFE" w14:textId="77777777" w:rsidR="00FA78DC" w:rsidRPr="00C542DF" w:rsidRDefault="00FA78DC" w:rsidP="00130E43">
            <w:pPr>
              <w:pStyle w:val="a3"/>
              <w:ind w:firstLineChars="0" w:firstLine="0"/>
              <w:jc w:val="left"/>
              <w:rPr>
                <w:rFonts w:ascii="Times New Roman" w:eastAsia="宋体" w:hAnsi="Times New Roman" w:cs="Times New Roman"/>
                <w:b/>
                <w:bCs/>
                <w:sz w:val="24"/>
                <w:szCs w:val="24"/>
              </w:rPr>
            </w:pPr>
            <w:r w:rsidRPr="00C542DF">
              <w:rPr>
                <w:rFonts w:ascii="Times New Roman" w:eastAsia="宋体" w:hAnsi="Times New Roman" w:cs="Times New Roman"/>
                <w:b/>
                <w:bCs/>
                <w:color w:val="000000" w:themeColor="text1"/>
                <w:kern w:val="24"/>
                <w:sz w:val="24"/>
                <w:szCs w:val="24"/>
              </w:rPr>
              <w:t>Parameter concepts</w:t>
            </w:r>
          </w:p>
        </w:tc>
      </w:tr>
      <w:tr w:rsidR="00FA78DC" w:rsidRPr="00C542DF" w14:paraId="1286BDF6" w14:textId="77777777" w:rsidTr="00130E43">
        <w:tc>
          <w:tcPr>
            <w:tcW w:w="1987" w:type="dxa"/>
          </w:tcPr>
          <w:p w14:paraId="55E4DA59"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Expression profile for training</w:t>
            </w:r>
          </w:p>
        </w:tc>
        <w:tc>
          <w:tcPr>
            <w:tcW w:w="2432" w:type="dxa"/>
          </w:tcPr>
          <w:p w14:paraId="47996F82"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train.exp.path</w:t>
            </w:r>
          </w:p>
        </w:tc>
        <w:tc>
          <w:tcPr>
            <w:tcW w:w="3501" w:type="dxa"/>
          </w:tcPr>
          <w:p w14:paraId="6457ACA2"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 xml:space="preserve">Expression of the training cohort. The default dataset is </w:t>
            </w:r>
            <w:r>
              <w:rPr>
                <w:rFonts w:ascii="Times New Roman" w:eastAsia="宋体" w:hAnsi="Times New Roman" w:cs="Times New Roman"/>
                <w:color w:val="000000" w:themeColor="dark1"/>
                <w:kern w:val="24"/>
              </w:rPr>
              <w:t xml:space="preserve">the </w:t>
            </w:r>
            <w:r w:rsidRPr="00C542DF">
              <w:rPr>
                <w:rFonts w:ascii="Times New Roman" w:eastAsia="宋体" w:hAnsi="Times New Roman" w:cs="Times New Roman"/>
                <w:color w:val="000000" w:themeColor="dark1"/>
                <w:kern w:val="24"/>
              </w:rPr>
              <w:t>expression profile of malignant samples from TCGA-LIHC.</w:t>
            </w:r>
          </w:p>
        </w:tc>
      </w:tr>
      <w:tr w:rsidR="00FA78DC" w:rsidRPr="00C542DF" w14:paraId="6EDAFA09" w14:textId="77777777" w:rsidTr="00130E43">
        <w:tc>
          <w:tcPr>
            <w:tcW w:w="1987" w:type="dxa"/>
          </w:tcPr>
          <w:p w14:paraId="56324A8D"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Expression profile for input</w:t>
            </w:r>
          </w:p>
        </w:tc>
        <w:tc>
          <w:tcPr>
            <w:tcW w:w="2432" w:type="dxa"/>
          </w:tcPr>
          <w:p w14:paraId="6262E84D"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input.exp.path</w:t>
            </w:r>
          </w:p>
        </w:tc>
        <w:tc>
          <w:tcPr>
            <w:tcW w:w="3501" w:type="dxa"/>
          </w:tcPr>
          <w:p w14:paraId="0776AD17"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Expression profile of the user</w:t>
            </w:r>
            <w:r>
              <w:rPr>
                <w:rFonts w:ascii="Times New Roman" w:eastAsia="宋体" w:hAnsi="Times New Roman" w:cs="Times New Roman"/>
                <w:color w:val="000000" w:themeColor="dark1"/>
                <w:kern w:val="24"/>
              </w:rPr>
              <w:t>”</w:t>
            </w:r>
            <w:r w:rsidRPr="00C542DF">
              <w:rPr>
                <w:rFonts w:ascii="Times New Roman" w:eastAsia="宋体" w:hAnsi="Times New Roman" w:cs="Times New Roman"/>
                <w:color w:val="000000" w:themeColor="dark1"/>
                <w:kern w:val="24"/>
              </w:rPr>
              <w:t>s cohort</w:t>
            </w:r>
          </w:p>
        </w:tc>
      </w:tr>
      <w:tr w:rsidR="00FA78DC" w:rsidRPr="00C542DF" w14:paraId="2F1D09C2" w14:textId="77777777" w:rsidTr="00130E43">
        <w:tc>
          <w:tcPr>
            <w:tcW w:w="1987" w:type="dxa"/>
          </w:tcPr>
          <w:p w14:paraId="61B70B53"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Clinical data for training</w:t>
            </w:r>
          </w:p>
        </w:tc>
        <w:tc>
          <w:tcPr>
            <w:tcW w:w="2432" w:type="dxa"/>
          </w:tcPr>
          <w:p w14:paraId="463A6A42"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train.clin.path</w:t>
            </w:r>
          </w:p>
        </w:tc>
        <w:tc>
          <w:tcPr>
            <w:tcW w:w="3501" w:type="dxa"/>
          </w:tcPr>
          <w:p w14:paraId="4A0B5086"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Known classifications (if the task covers predicting classifications) and or survival data (if the task covers predicting prognosis) in the training cohort</w:t>
            </w:r>
          </w:p>
        </w:tc>
      </w:tr>
      <w:tr w:rsidR="00FA78DC" w:rsidRPr="00C542DF" w14:paraId="2EC5CDA1" w14:textId="77777777" w:rsidTr="00130E43">
        <w:tc>
          <w:tcPr>
            <w:tcW w:w="1987" w:type="dxa"/>
          </w:tcPr>
          <w:p w14:paraId="080C3298"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Clinical data for input</w:t>
            </w:r>
          </w:p>
        </w:tc>
        <w:tc>
          <w:tcPr>
            <w:tcW w:w="2432" w:type="dxa"/>
          </w:tcPr>
          <w:p w14:paraId="56FD9FE6"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input.clin.path</w:t>
            </w:r>
          </w:p>
        </w:tc>
        <w:tc>
          <w:tcPr>
            <w:tcW w:w="3501" w:type="dxa"/>
          </w:tcPr>
          <w:p w14:paraId="5AEC1A9D"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 xml:space="preserve">If the </w:t>
            </w:r>
            <w:r>
              <w:rPr>
                <w:rFonts w:ascii="Times New Roman" w:eastAsia="宋体" w:hAnsi="Times New Roman" w:cs="Times New Roman"/>
                <w:color w:val="000000" w:themeColor="dark1"/>
                <w:kern w:val="24"/>
              </w:rPr>
              <w:t>“</w:t>
            </w:r>
            <w:r w:rsidRPr="00C542DF">
              <w:rPr>
                <w:rFonts w:ascii="Times New Roman" w:eastAsia="宋体" w:hAnsi="Times New Roman" w:cs="Times New Roman"/>
                <w:color w:val="000000" w:themeColor="dark1"/>
                <w:kern w:val="24"/>
              </w:rPr>
              <w:t>task</w:t>
            </w:r>
            <w:r>
              <w:rPr>
                <w:rFonts w:ascii="Times New Roman" w:eastAsia="宋体" w:hAnsi="Times New Roman" w:cs="Times New Roman"/>
                <w:color w:val="000000" w:themeColor="dark1"/>
                <w:kern w:val="24"/>
              </w:rPr>
              <w:t>”</w:t>
            </w:r>
            <w:r w:rsidRPr="00C542DF">
              <w:rPr>
                <w:rFonts w:ascii="Times New Roman" w:eastAsia="宋体" w:hAnsi="Times New Roman" w:cs="Times New Roman"/>
                <w:color w:val="000000" w:themeColor="dark1"/>
                <w:kern w:val="24"/>
              </w:rPr>
              <w:t xml:space="preserve"> equals 2 or 3 (predicting prognosis), and clinical covariates (age, stage, etc.) are concerned, please upload the corresponding files.</w:t>
            </w:r>
          </w:p>
        </w:tc>
      </w:tr>
      <w:tr w:rsidR="00FA78DC" w:rsidRPr="00C542DF" w14:paraId="63B5939D" w14:textId="77777777" w:rsidTr="00130E43">
        <w:tc>
          <w:tcPr>
            <w:tcW w:w="1987" w:type="dxa"/>
          </w:tcPr>
          <w:p w14:paraId="756E7619"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Marker genes</w:t>
            </w:r>
          </w:p>
        </w:tc>
        <w:tc>
          <w:tcPr>
            <w:tcW w:w="2432" w:type="dxa"/>
          </w:tcPr>
          <w:p w14:paraId="29B58A67"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train_cluster.feature.path</w:t>
            </w:r>
          </w:p>
        </w:tc>
        <w:tc>
          <w:tcPr>
            <w:tcW w:w="3501" w:type="dxa"/>
          </w:tcPr>
          <w:p w14:paraId="348B6BDC"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Known classification-specific genes</w:t>
            </w:r>
          </w:p>
        </w:tc>
      </w:tr>
      <w:tr w:rsidR="00FA78DC" w:rsidRPr="00C542DF" w14:paraId="5140D05B" w14:textId="77777777" w:rsidTr="00130E43">
        <w:tc>
          <w:tcPr>
            <w:tcW w:w="1987" w:type="dxa"/>
          </w:tcPr>
          <w:p w14:paraId="47ECCCD2"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Prognostic features</w:t>
            </w:r>
          </w:p>
        </w:tc>
        <w:tc>
          <w:tcPr>
            <w:tcW w:w="2432" w:type="dxa"/>
          </w:tcPr>
          <w:p w14:paraId="627A6582"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train_survival.feature.path</w:t>
            </w:r>
          </w:p>
        </w:tc>
        <w:tc>
          <w:tcPr>
            <w:tcW w:w="3501" w:type="dxa"/>
          </w:tcPr>
          <w:p w14:paraId="0C952889" w14:textId="77777777" w:rsidR="00FA78DC" w:rsidRPr="00C542DF" w:rsidRDefault="00FA78DC" w:rsidP="00130E43">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Covariates (genes or clinical factors) involved in the prognostic model</w:t>
            </w:r>
          </w:p>
        </w:tc>
      </w:tr>
    </w:tbl>
    <w:p w14:paraId="3E8622ED" w14:textId="77777777" w:rsidR="00FA78DC" w:rsidRPr="00044B0A" w:rsidRDefault="00FA78DC" w:rsidP="00FA78DC">
      <w:pPr>
        <w:pStyle w:val="a3"/>
        <w:numPr>
          <w:ilvl w:val="1"/>
          <w:numId w:val="3"/>
        </w:numPr>
        <w:ind w:firstLineChars="0"/>
        <w:rPr>
          <w:rFonts w:ascii="Times New Roman" w:eastAsia="宋体" w:hAnsi="Times New Roman"/>
        </w:rPr>
      </w:pPr>
      <w:r>
        <w:rPr>
          <w:rFonts w:ascii="Times New Roman" w:eastAsia="宋体" w:hAnsi="Times New Roman"/>
        </w:rPr>
        <w:t>“</w:t>
      </w:r>
      <w:r w:rsidRPr="00044B0A">
        <w:rPr>
          <w:rFonts w:ascii="Times New Roman" w:eastAsia="宋体" w:hAnsi="Times New Roman"/>
        </w:rPr>
        <w:t>Parameter</w:t>
      </w:r>
      <w:r>
        <w:rPr>
          <w:rFonts w:ascii="Times New Roman" w:eastAsia="宋体" w:hAnsi="Times New Roman"/>
        </w:rPr>
        <w:t>”</w:t>
      </w:r>
      <w:r w:rsidRPr="00044B0A">
        <w:rPr>
          <w:rFonts w:ascii="Times New Roman" w:eastAsia="宋体" w:hAnsi="Times New Roman"/>
        </w:rPr>
        <w:t xml:space="preserve"> in the left column.</w:t>
      </w:r>
    </w:p>
    <w:p w14:paraId="3AF6BF35" w14:textId="77777777" w:rsidR="00FA78DC" w:rsidRPr="00044B0A" w:rsidRDefault="00FA78DC" w:rsidP="00FA78DC">
      <w:pPr>
        <w:pStyle w:val="a3"/>
        <w:ind w:left="376" w:firstLineChars="0" w:firstLine="0"/>
        <w:rPr>
          <w:rFonts w:ascii="Times New Roman" w:eastAsia="宋体" w:hAnsi="Times New Roman"/>
        </w:rPr>
      </w:pPr>
      <w:r w:rsidRPr="00044B0A">
        <w:rPr>
          <w:rFonts w:ascii="Times New Roman" w:eastAsia="宋体" w:hAnsi="Times New Roman"/>
        </w:rPr>
        <w:t xml:space="preserve">(1) Task. Firstly, the analysis task should be confirmed: when </w:t>
      </w:r>
      <w:r>
        <w:rPr>
          <w:rFonts w:ascii="Times New Roman" w:eastAsia="宋体" w:hAnsi="Times New Roman"/>
        </w:rPr>
        <w:t>“</w:t>
      </w:r>
      <w:r w:rsidRPr="00044B0A">
        <w:rPr>
          <w:rFonts w:ascii="Times New Roman" w:eastAsia="宋体" w:hAnsi="Times New Roman"/>
        </w:rPr>
        <w:t>Task</w:t>
      </w:r>
      <w:r>
        <w:rPr>
          <w:rFonts w:ascii="Times New Roman" w:eastAsia="宋体" w:hAnsi="Times New Roman"/>
        </w:rPr>
        <w:t>”</w:t>
      </w:r>
      <w:r w:rsidRPr="00044B0A">
        <w:rPr>
          <w:rFonts w:ascii="Times New Roman" w:eastAsia="宋体" w:hAnsi="Times New Roman"/>
        </w:rPr>
        <w:t xml:space="preserve"> is 1, perform classification prediction. When </w:t>
      </w:r>
      <w:r>
        <w:rPr>
          <w:rFonts w:ascii="Times New Roman" w:eastAsia="宋体" w:hAnsi="Times New Roman"/>
        </w:rPr>
        <w:t>“</w:t>
      </w:r>
      <w:r w:rsidRPr="00044B0A">
        <w:rPr>
          <w:rFonts w:ascii="Times New Roman" w:eastAsia="宋体" w:hAnsi="Times New Roman"/>
        </w:rPr>
        <w:t>Task</w:t>
      </w:r>
      <w:r>
        <w:rPr>
          <w:rFonts w:ascii="Times New Roman" w:eastAsia="宋体" w:hAnsi="Times New Roman"/>
        </w:rPr>
        <w:t>”</w:t>
      </w:r>
      <w:r w:rsidRPr="00044B0A">
        <w:rPr>
          <w:rFonts w:ascii="Times New Roman" w:eastAsia="宋体" w:hAnsi="Times New Roman"/>
        </w:rPr>
        <w:t xml:space="preserve"> is 2, perform survival risk prediction. When the </w:t>
      </w:r>
      <w:r>
        <w:rPr>
          <w:rFonts w:ascii="Times New Roman" w:eastAsia="宋体" w:hAnsi="Times New Roman"/>
        </w:rPr>
        <w:t>“</w:t>
      </w:r>
      <w:r w:rsidRPr="00044B0A">
        <w:rPr>
          <w:rFonts w:ascii="Times New Roman" w:eastAsia="宋体" w:hAnsi="Times New Roman"/>
        </w:rPr>
        <w:t>Task</w:t>
      </w:r>
      <w:r>
        <w:rPr>
          <w:rFonts w:ascii="Times New Roman" w:eastAsia="宋体" w:hAnsi="Times New Roman"/>
        </w:rPr>
        <w:t>”</w:t>
      </w:r>
      <w:r w:rsidRPr="00044B0A">
        <w:rPr>
          <w:rFonts w:ascii="Times New Roman" w:eastAsia="宋体" w:hAnsi="Times New Roman"/>
        </w:rPr>
        <w:t xml:space="preserve"> is 3, both classification and survival risk are predicted.</w:t>
      </w:r>
    </w:p>
    <w:p w14:paraId="27121751" w14:textId="77777777" w:rsidR="00FA78DC" w:rsidRPr="00044B0A" w:rsidRDefault="00FA78DC" w:rsidP="00FA78DC">
      <w:pPr>
        <w:pStyle w:val="a3"/>
        <w:ind w:left="376" w:firstLineChars="0" w:firstLine="0"/>
        <w:rPr>
          <w:rFonts w:ascii="Times New Roman" w:eastAsia="宋体" w:hAnsi="Times New Roman"/>
        </w:rPr>
      </w:pPr>
      <w:r w:rsidRPr="00044B0A">
        <w:rPr>
          <w:rFonts w:ascii="Times New Roman" w:eastAsia="宋体" w:hAnsi="Times New Roman"/>
        </w:rPr>
        <w:t xml:space="preserve">(2) ClassMethod. For classification tasks, it is necessary to choose an appropriate machine learning algorithm. </w:t>
      </w:r>
      <w:r>
        <w:rPr>
          <w:rFonts w:ascii="Times New Roman" w:eastAsia="宋体" w:hAnsi="Times New Roman"/>
        </w:rPr>
        <w:t>“</w:t>
      </w:r>
      <w:r w:rsidRPr="00044B0A">
        <w:rPr>
          <w:rFonts w:ascii="Times New Roman" w:eastAsia="宋体" w:hAnsi="Times New Roman"/>
        </w:rPr>
        <w:t>ClassMethod</w:t>
      </w:r>
      <w:r>
        <w:rPr>
          <w:rFonts w:ascii="Times New Roman" w:eastAsia="宋体" w:hAnsi="Times New Roman"/>
        </w:rPr>
        <w:t>”</w:t>
      </w:r>
      <w:r w:rsidRPr="00044B0A">
        <w:rPr>
          <w:rFonts w:ascii="Times New Roman" w:eastAsia="宋体" w:hAnsi="Times New Roman"/>
        </w:rPr>
        <w:t xml:space="preserve"> includes two algorithms: RF (random forest) and SVM (support vector machine).</w:t>
      </w:r>
    </w:p>
    <w:p w14:paraId="7C1547B4" w14:textId="77777777" w:rsidR="00FA78DC" w:rsidRPr="00CB7DE1" w:rsidRDefault="00FA78DC" w:rsidP="00FA78DC">
      <w:pPr>
        <w:pStyle w:val="a3"/>
        <w:ind w:left="376" w:firstLineChars="0" w:firstLine="0"/>
        <w:rPr>
          <w:rFonts w:ascii="Times New Roman" w:eastAsia="宋体" w:hAnsi="Times New Roman"/>
        </w:rPr>
      </w:pPr>
      <w:r w:rsidRPr="00044B0A">
        <w:rPr>
          <w:rFonts w:ascii="Times New Roman" w:eastAsia="宋体" w:hAnsi="Times New Roman"/>
        </w:rPr>
        <w:lastRenderedPageBreak/>
        <w:t xml:space="preserve">(3) BatchEffect. </w:t>
      </w:r>
      <w:r w:rsidRPr="00C542DF">
        <w:rPr>
          <w:rFonts w:ascii="Times New Roman" w:eastAsia="宋体" w:hAnsi="Times New Roman"/>
        </w:rPr>
        <w:t>Whether need to remove the batch effects between the expression matrix of the training cohort and the expression matrix input by the user.</w:t>
      </w:r>
    </w:p>
    <w:p w14:paraId="576CB6F4" w14:textId="77777777" w:rsidR="00FA78DC" w:rsidRPr="00CB7DE1" w:rsidRDefault="00FA78DC" w:rsidP="00FA78DC">
      <w:pPr>
        <w:pStyle w:val="a3"/>
        <w:ind w:left="376" w:firstLineChars="0" w:firstLine="0"/>
        <w:rPr>
          <w:rFonts w:ascii="Times New Roman" w:eastAsia="宋体" w:hAnsi="Times New Roman"/>
        </w:rPr>
      </w:pPr>
      <w:r w:rsidRPr="00044B0A">
        <w:rPr>
          <w:rFonts w:ascii="Times New Roman" w:eastAsia="宋体" w:hAnsi="Times New Roman"/>
        </w:rPr>
        <w:t xml:space="preserve">(4) Kernel. </w:t>
      </w:r>
      <w:r w:rsidRPr="00C542DF">
        <w:rPr>
          <w:rFonts w:ascii="Times New Roman" w:eastAsia="宋体" w:hAnsi="Times New Roman"/>
        </w:rPr>
        <w:t>A parameter in the support vector machine. Details can be seen in the e1071::svm.</w:t>
      </w:r>
    </w:p>
    <w:p w14:paraId="00B3A482" w14:textId="77777777" w:rsidR="00FA78DC" w:rsidRPr="00044B0A" w:rsidRDefault="00FA78DC" w:rsidP="00FA78DC">
      <w:pPr>
        <w:pStyle w:val="a3"/>
        <w:ind w:left="376" w:firstLineChars="0" w:firstLine="0"/>
        <w:rPr>
          <w:rFonts w:ascii="Times New Roman" w:eastAsia="宋体" w:hAnsi="Times New Roman"/>
        </w:rPr>
      </w:pPr>
      <w:r w:rsidRPr="00044B0A">
        <w:rPr>
          <w:rFonts w:ascii="Times New Roman" w:eastAsia="宋体" w:hAnsi="Times New Roman"/>
        </w:rPr>
        <w:t xml:space="preserve">(5) PlotBatchPCA. </w:t>
      </w:r>
      <w:r w:rsidRPr="00C542DF">
        <w:rPr>
          <w:rFonts w:ascii="Times New Roman" w:eastAsia="宋体" w:hAnsi="Times New Roman"/>
        </w:rPr>
        <w:t>Whether need to output the plots of batch effects. After removing the batch effects, visualize and return the comparison results. Using the principal component analysis.</w:t>
      </w:r>
    </w:p>
    <w:p w14:paraId="06BAB7FE"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 xml:space="preserve">(6) PlotSurfCurve. </w:t>
      </w:r>
      <w:r w:rsidRPr="00C542DF">
        <w:rPr>
          <w:rFonts w:ascii="Times New Roman" w:eastAsia="宋体" w:hAnsi="Times New Roman"/>
        </w:rPr>
        <w:t>Whether output curves of survival risk over time for individual patients.</w:t>
      </w:r>
    </w:p>
    <w:p w14:paraId="4431378F"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(7) ExprFormat. The currently supported standardized formats for expression spectrum data include FPKM and TPM.</w:t>
      </w:r>
    </w:p>
    <w:p w14:paraId="2F2D3557"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 xml:space="preserve">(8) TrainNorm. </w:t>
      </w:r>
      <w:r w:rsidRPr="00C542DF">
        <w:rPr>
          <w:rFonts w:ascii="Times New Roman" w:eastAsia="宋体" w:hAnsi="Times New Roman"/>
        </w:rPr>
        <w:t>Whether need to</w:t>
      </w:r>
      <w:r w:rsidRPr="00044B0A">
        <w:rPr>
          <w:rFonts w:ascii="Times New Roman" w:eastAsia="宋体" w:hAnsi="Times New Roman"/>
        </w:rPr>
        <w:t xml:space="preserve"> normalize the customized training data (transcriptome expression profile data) using the normalizeBetweenArrays function in the limma package.</w:t>
      </w:r>
    </w:p>
    <w:p w14:paraId="7464183A"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 xml:space="preserve">(9) InputNorm. </w:t>
      </w:r>
      <w:r w:rsidRPr="00CB7DE1">
        <w:rPr>
          <w:rFonts w:ascii="Times New Roman" w:eastAsia="宋体" w:hAnsi="Times New Roman"/>
        </w:rPr>
        <w:t>Whether need to</w:t>
      </w:r>
      <w:r w:rsidRPr="00044B0A">
        <w:rPr>
          <w:rFonts w:ascii="Times New Roman" w:eastAsia="宋体" w:hAnsi="Times New Roman"/>
        </w:rPr>
        <w:t xml:space="preserve"> use the normalizeBetweenArrays function in the limma package to normalize the customized input data (transcriptome expression profile data) to be predicted.</w:t>
      </w:r>
    </w:p>
    <w:p w14:paraId="3F02702B"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 xml:space="preserve">(10) RandomSamTrain. </w:t>
      </w:r>
      <w:r w:rsidRPr="00C542DF">
        <w:rPr>
          <w:rFonts w:ascii="Times New Roman" w:eastAsia="宋体" w:hAnsi="Times New Roman"/>
        </w:rPr>
        <w:t>Whether</w:t>
      </w:r>
      <w:r w:rsidRPr="00044B0A">
        <w:rPr>
          <w:rFonts w:ascii="Times New Roman" w:eastAsia="宋体" w:hAnsi="Times New Roman"/>
        </w:rPr>
        <w:t xml:space="preserve"> to use random sampling method to select the expression spectrum data of some training set samples for model training.</w:t>
      </w:r>
    </w:p>
    <w:p w14:paraId="5B95E847"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 xml:space="preserve">(11) TrainSeed. If the </w:t>
      </w:r>
      <w:r>
        <w:rPr>
          <w:rFonts w:ascii="Times New Roman" w:eastAsia="宋体" w:hAnsi="Times New Roman"/>
        </w:rPr>
        <w:t>“</w:t>
      </w:r>
      <w:r w:rsidRPr="00044B0A">
        <w:rPr>
          <w:rFonts w:ascii="Times New Roman" w:eastAsia="宋体" w:hAnsi="Times New Roman"/>
        </w:rPr>
        <w:t>RandomSamTrain</w:t>
      </w:r>
      <w:r>
        <w:rPr>
          <w:rFonts w:ascii="Times New Roman" w:eastAsia="宋体" w:hAnsi="Times New Roman"/>
        </w:rPr>
        <w:t>”</w:t>
      </w:r>
      <w:r w:rsidRPr="00044B0A">
        <w:rPr>
          <w:rFonts w:ascii="Times New Roman" w:eastAsia="宋体" w:hAnsi="Times New Roman"/>
        </w:rPr>
        <w:t xml:space="preserve"> option is </w:t>
      </w:r>
      <w:r>
        <w:rPr>
          <w:rFonts w:ascii="Times New Roman" w:eastAsia="宋体" w:hAnsi="Times New Roman"/>
        </w:rPr>
        <w:t>“</w:t>
      </w:r>
      <w:r w:rsidRPr="00044B0A">
        <w:rPr>
          <w:rFonts w:ascii="Times New Roman" w:eastAsia="宋体" w:hAnsi="Times New Roman"/>
        </w:rPr>
        <w:t>Yes</w:t>
      </w:r>
      <w:r>
        <w:rPr>
          <w:rFonts w:ascii="Times New Roman" w:eastAsia="宋体" w:hAnsi="Times New Roman"/>
        </w:rPr>
        <w:t>”</w:t>
      </w:r>
      <w:r w:rsidRPr="00044B0A">
        <w:rPr>
          <w:rFonts w:ascii="Times New Roman" w:eastAsia="宋体" w:hAnsi="Times New Roman"/>
        </w:rPr>
        <w:t>, users can further customize the random number seed of random sampling to fix the results of random sampling, with the value range of the random number seed being an integer from 1 to 9999.</w:t>
      </w:r>
    </w:p>
    <w:p w14:paraId="20FCD0A6"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 xml:space="preserve">(12) SamplingProb. If the </w:t>
      </w:r>
      <w:r>
        <w:rPr>
          <w:rFonts w:ascii="Times New Roman" w:eastAsia="宋体" w:hAnsi="Times New Roman"/>
        </w:rPr>
        <w:t>“</w:t>
      </w:r>
      <w:r w:rsidRPr="00044B0A">
        <w:rPr>
          <w:rFonts w:ascii="Times New Roman" w:eastAsia="宋体" w:hAnsi="Times New Roman"/>
        </w:rPr>
        <w:t>RandomSamTrain</w:t>
      </w:r>
      <w:r>
        <w:rPr>
          <w:rFonts w:ascii="Times New Roman" w:eastAsia="宋体" w:hAnsi="Times New Roman"/>
        </w:rPr>
        <w:t>”</w:t>
      </w:r>
      <w:r w:rsidRPr="00044B0A">
        <w:rPr>
          <w:rFonts w:ascii="Times New Roman" w:eastAsia="宋体" w:hAnsi="Times New Roman"/>
        </w:rPr>
        <w:t xml:space="preserve"> option is </w:t>
      </w:r>
      <w:r>
        <w:rPr>
          <w:rFonts w:ascii="Times New Roman" w:eastAsia="宋体" w:hAnsi="Times New Roman"/>
        </w:rPr>
        <w:t>“</w:t>
      </w:r>
      <w:r w:rsidRPr="00044B0A">
        <w:rPr>
          <w:rFonts w:ascii="Times New Roman" w:eastAsia="宋体" w:hAnsi="Times New Roman"/>
        </w:rPr>
        <w:t>Yes</w:t>
      </w:r>
      <w:r>
        <w:rPr>
          <w:rFonts w:ascii="Times New Roman" w:eastAsia="宋体" w:hAnsi="Times New Roman"/>
        </w:rPr>
        <w:t>”</w:t>
      </w:r>
      <w:r w:rsidRPr="00044B0A">
        <w:rPr>
          <w:rFonts w:ascii="Times New Roman" w:eastAsia="宋体" w:hAnsi="Times New Roman"/>
        </w:rPr>
        <w:t>, users can customize the sampl</w:t>
      </w:r>
      <w:r>
        <w:rPr>
          <w:rFonts w:ascii="Times New Roman" w:eastAsia="宋体" w:hAnsi="Times New Roman"/>
        </w:rPr>
        <w:t>ing</w:t>
      </w:r>
      <w:r w:rsidRPr="00044B0A">
        <w:rPr>
          <w:rFonts w:ascii="Times New Roman" w:eastAsia="宋体" w:hAnsi="Times New Roman"/>
        </w:rPr>
        <w:t xml:space="preserve"> proportions for model training. The default ratio is 0.7, which </w:t>
      </w:r>
      <w:r>
        <w:rPr>
          <w:rFonts w:ascii="Times New Roman" w:eastAsia="宋体" w:hAnsi="Times New Roman"/>
        </w:rPr>
        <w:t xml:space="preserve">means </w:t>
      </w:r>
      <w:r w:rsidRPr="00044B0A">
        <w:rPr>
          <w:rFonts w:ascii="Times New Roman" w:eastAsia="宋体" w:hAnsi="Times New Roman"/>
        </w:rPr>
        <w:t>randomly extract</w:t>
      </w:r>
      <w:r>
        <w:rPr>
          <w:rFonts w:ascii="Times New Roman" w:eastAsia="宋体" w:hAnsi="Times New Roman"/>
        </w:rPr>
        <w:t>ing</w:t>
      </w:r>
      <w:r w:rsidRPr="00044B0A">
        <w:rPr>
          <w:rFonts w:ascii="Times New Roman" w:eastAsia="宋体" w:hAnsi="Times New Roman"/>
        </w:rPr>
        <w:t xml:space="preserve"> 70% of the sample data for model training.</w:t>
      </w:r>
    </w:p>
    <w:p w14:paraId="1DDD3684"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(13) Ntree. A parameter in the random forest Details can be seen in the randomForest:: randomForest</w:t>
      </w:r>
    </w:p>
    <w:p w14:paraId="4A8120FF"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(14) Nodesize. A parameter in the random forest Details can be seen in the randomForest:: randomForest</w:t>
      </w:r>
    </w:p>
    <w:p w14:paraId="56DBB592"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(15) Mtry. A parameter in the random forest Details can be seen in the randomForest:: randomForest</w:t>
      </w:r>
    </w:p>
    <w:p w14:paraId="45D18133"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(16) Cost. A parameter in the support vector machine Details can be seen in the e1071:: SVM</w:t>
      </w:r>
    </w:p>
    <w:p w14:paraId="11564F3B"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 xml:space="preserve">(17) Predict parts of samples. </w:t>
      </w:r>
      <w:r>
        <w:rPr>
          <w:rFonts w:ascii="Times New Roman" w:eastAsia="宋体" w:hAnsi="Times New Roman"/>
        </w:rPr>
        <w:t>An i</w:t>
      </w:r>
      <w:r w:rsidRPr="00044B0A">
        <w:rPr>
          <w:rFonts w:ascii="Times New Roman" w:eastAsia="宋体" w:hAnsi="Times New Roman"/>
        </w:rPr>
        <w:t xml:space="preserve">nput </w:t>
      </w:r>
      <w:r>
        <w:rPr>
          <w:rFonts w:ascii="Times New Roman" w:eastAsia="宋体" w:hAnsi="Times New Roman"/>
        </w:rPr>
        <w:t>widget</w:t>
      </w:r>
      <w:r w:rsidRPr="00044B0A">
        <w:rPr>
          <w:rFonts w:ascii="Times New Roman" w:eastAsia="宋体" w:hAnsi="Times New Roman"/>
        </w:rPr>
        <w:t xml:space="preserve">. If users want to analyze only a portion of the samples (Expression profile for input), they can save the names of the samples of interest as a table file and upload them through this </w:t>
      </w:r>
      <w:r>
        <w:rPr>
          <w:rFonts w:ascii="Times New Roman" w:eastAsia="宋体" w:hAnsi="Times New Roman"/>
        </w:rPr>
        <w:t>widget</w:t>
      </w:r>
      <w:r w:rsidRPr="00044B0A">
        <w:rPr>
          <w:rFonts w:ascii="Times New Roman" w:eastAsia="宋体" w:hAnsi="Times New Roman"/>
        </w:rPr>
        <w:t>.</w:t>
      </w:r>
    </w:p>
    <w:p w14:paraId="372A4BC6"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 xml:space="preserve">(18) Upload Geneset. Input </w:t>
      </w:r>
      <w:r>
        <w:rPr>
          <w:rFonts w:ascii="Times New Roman" w:eastAsia="宋体" w:hAnsi="Times New Roman"/>
        </w:rPr>
        <w:t>widget</w:t>
      </w:r>
      <w:r w:rsidRPr="00044B0A">
        <w:rPr>
          <w:rFonts w:ascii="Times New Roman" w:eastAsia="宋体" w:hAnsi="Times New Roman"/>
        </w:rPr>
        <w:t xml:space="preserve">. If users </w:t>
      </w:r>
      <w:r>
        <w:rPr>
          <w:rFonts w:ascii="Times New Roman" w:eastAsia="宋体" w:hAnsi="Times New Roman"/>
        </w:rPr>
        <w:t>desire</w:t>
      </w:r>
      <w:r w:rsidRPr="00044B0A">
        <w:rPr>
          <w:rFonts w:ascii="Times New Roman" w:eastAsia="宋体" w:hAnsi="Times New Roman"/>
        </w:rPr>
        <w:t xml:space="preserve"> to display only a specific set of genes when drawing gene expression heat</w:t>
      </w:r>
      <w:r>
        <w:rPr>
          <w:rFonts w:ascii="Times New Roman" w:eastAsia="宋体" w:hAnsi="Times New Roman"/>
        </w:rPr>
        <w:t xml:space="preserve"> </w:t>
      </w:r>
      <w:r w:rsidRPr="00044B0A">
        <w:rPr>
          <w:rFonts w:ascii="Times New Roman" w:eastAsia="宋体" w:hAnsi="Times New Roman"/>
        </w:rPr>
        <w:t xml:space="preserve">maps, they can save the names of the genes of interest as a table file and upload them through this </w:t>
      </w:r>
      <w:r>
        <w:rPr>
          <w:rFonts w:ascii="Times New Roman" w:eastAsia="宋体" w:hAnsi="Times New Roman"/>
        </w:rPr>
        <w:t>widget</w:t>
      </w:r>
      <w:r w:rsidRPr="00044B0A">
        <w:rPr>
          <w:rFonts w:ascii="Times New Roman" w:eastAsia="宋体" w:hAnsi="Times New Roman"/>
        </w:rPr>
        <w:t xml:space="preserve">. </w:t>
      </w:r>
      <w:r>
        <w:rPr>
          <w:rFonts w:ascii="Times New Roman" w:eastAsia="宋体" w:hAnsi="Times New Roman"/>
        </w:rPr>
        <w:t>Kindly n</w:t>
      </w:r>
      <w:r w:rsidRPr="00044B0A">
        <w:rPr>
          <w:rFonts w:ascii="Times New Roman" w:eastAsia="宋体" w:hAnsi="Times New Roman"/>
        </w:rPr>
        <w:t xml:space="preserve">ote that this feature requires the </w:t>
      </w:r>
      <w:r>
        <w:rPr>
          <w:rFonts w:ascii="Times New Roman" w:eastAsia="宋体" w:hAnsi="Times New Roman"/>
        </w:rPr>
        <w:t>“</w:t>
      </w:r>
      <w:r w:rsidRPr="00044B0A">
        <w:rPr>
          <w:rFonts w:ascii="Times New Roman" w:eastAsia="宋体" w:hAnsi="Times New Roman"/>
        </w:rPr>
        <w:t>Heat Map Geneset</w:t>
      </w:r>
      <w:r>
        <w:rPr>
          <w:rFonts w:ascii="Times New Roman" w:eastAsia="宋体" w:hAnsi="Times New Roman"/>
        </w:rPr>
        <w:t>”</w:t>
      </w:r>
      <w:r w:rsidRPr="00044B0A">
        <w:rPr>
          <w:rFonts w:ascii="Times New Roman" w:eastAsia="宋体" w:hAnsi="Times New Roman"/>
        </w:rPr>
        <w:t xml:space="preserve"> option to be specified as </w:t>
      </w:r>
      <w:r>
        <w:rPr>
          <w:rFonts w:ascii="Times New Roman" w:eastAsia="宋体" w:hAnsi="Times New Roman"/>
        </w:rPr>
        <w:t>“</w:t>
      </w:r>
      <w:r w:rsidRPr="00044B0A">
        <w:rPr>
          <w:rFonts w:ascii="Times New Roman" w:eastAsia="宋体" w:hAnsi="Times New Roman"/>
        </w:rPr>
        <w:t>Upload</w:t>
      </w:r>
      <w:r>
        <w:rPr>
          <w:rFonts w:ascii="Times New Roman" w:eastAsia="宋体" w:hAnsi="Times New Roman"/>
        </w:rPr>
        <w:t>”</w:t>
      </w:r>
      <w:r w:rsidRPr="00044B0A">
        <w:rPr>
          <w:rFonts w:ascii="Times New Roman" w:eastAsia="宋体" w:hAnsi="Times New Roman"/>
        </w:rPr>
        <w:t xml:space="preserve"> at the same time.</w:t>
      </w:r>
    </w:p>
    <w:p w14:paraId="6CA9AD64"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(19) Default Geneset. If the user does not specifically specify the gene set displayed on the heatmap, the software will display the default gene set, including two types of default gene sets to choose from: immune</w:t>
      </w:r>
      <w:r>
        <w:rPr>
          <w:rFonts w:ascii="Times New Roman" w:eastAsia="宋体" w:hAnsi="Times New Roman"/>
        </w:rPr>
        <w:t>-</w:t>
      </w:r>
      <w:r w:rsidRPr="00044B0A">
        <w:rPr>
          <w:rFonts w:ascii="Times New Roman" w:eastAsia="宋体" w:hAnsi="Times New Roman"/>
        </w:rPr>
        <w:t>related gene sets (Immune) and four</w:t>
      </w:r>
      <w:r>
        <w:rPr>
          <w:rFonts w:ascii="Times New Roman" w:eastAsia="宋体" w:hAnsi="Times New Roman"/>
        </w:rPr>
        <w:t>-</w:t>
      </w:r>
      <w:r w:rsidRPr="00044B0A">
        <w:rPr>
          <w:rFonts w:ascii="Times New Roman" w:eastAsia="宋体" w:hAnsi="Times New Roman"/>
        </w:rPr>
        <w:t>FS subtype specific gene sets for hepatocellular carcinoma.</w:t>
      </w:r>
    </w:p>
    <w:p w14:paraId="446DB397"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 xml:space="preserve">(20) Explore interesting genes. Text input box. If users want to explore the expression of certain genes of interest, they can enter the corresponding gene name in this input box (the entered gene name must be included in the predicted gene expression profile data). </w:t>
      </w:r>
      <w:r>
        <w:rPr>
          <w:rFonts w:ascii="Times New Roman" w:eastAsia="宋体" w:hAnsi="Times New Roman"/>
        </w:rPr>
        <w:t>Kindly n</w:t>
      </w:r>
      <w:r w:rsidRPr="00044B0A">
        <w:rPr>
          <w:rFonts w:ascii="Times New Roman" w:eastAsia="宋体" w:hAnsi="Times New Roman"/>
        </w:rPr>
        <w:t xml:space="preserve">ote that this feature requires the </w:t>
      </w:r>
      <w:r>
        <w:rPr>
          <w:rFonts w:ascii="Times New Roman" w:eastAsia="宋体" w:hAnsi="Times New Roman"/>
        </w:rPr>
        <w:t>“</w:t>
      </w:r>
      <w:r w:rsidRPr="00044B0A">
        <w:rPr>
          <w:rFonts w:ascii="Times New Roman" w:eastAsia="宋体" w:hAnsi="Times New Roman"/>
        </w:rPr>
        <w:t>Heat Map Geneset</w:t>
      </w:r>
      <w:r>
        <w:rPr>
          <w:rFonts w:ascii="Times New Roman" w:eastAsia="宋体" w:hAnsi="Times New Roman"/>
        </w:rPr>
        <w:t>”</w:t>
      </w:r>
      <w:r w:rsidRPr="00044B0A">
        <w:rPr>
          <w:rFonts w:ascii="Times New Roman" w:eastAsia="宋体" w:hAnsi="Times New Roman"/>
        </w:rPr>
        <w:t xml:space="preserve"> option to be specified as </w:t>
      </w:r>
      <w:r>
        <w:rPr>
          <w:rFonts w:ascii="Times New Roman" w:eastAsia="宋体" w:hAnsi="Times New Roman"/>
        </w:rPr>
        <w:t>“</w:t>
      </w:r>
      <w:r w:rsidRPr="00044B0A">
        <w:rPr>
          <w:rFonts w:ascii="Times New Roman" w:eastAsia="宋体" w:hAnsi="Times New Roman"/>
        </w:rPr>
        <w:t>TextInput</w:t>
      </w:r>
      <w:r>
        <w:rPr>
          <w:rFonts w:ascii="Times New Roman" w:eastAsia="宋体" w:hAnsi="Times New Roman"/>
        </w:rPr>
        <w:t>”</w:t>
      </w:r>
      <w:r w:rsidRPr="00044B0A">
        <w:rPr>
          <w:rFonts w:ascii="Times New Roman" w:eastAsia="宋体" w:hAnsi="Times New Roman"/>
        </w:rPr>
        <w:t xml:space="preserve"> at the same time.</w:t>
      </w:r>
    </w:p>
    <w:p w14:paraId="3F8F6ED0"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lastRenderedPageBreak/>
        <w:t xml:space="preserve">(21) Heat Map Geneset. Select the corresponding gene set for display </w:t>
      </w:r>
      <w:r>
        <w:rPr>
          <w:rFonts w:ascii="Times New Roman" w:eastAsia="宋体" w:hAnsi="Times New Roman"/>
        </w:rPr>
        <w:t xml:space="preserve">in the </w:t>
      </w:r>
      <w:r w:rsidRPr="00044B0A">
        <w:rPr>
          <w:rFonts w:ascii="Times New Roman" w:eastAsia="宋体" w:hAnsi="Times New Roman"/>
        </w:rPr>
        <w:t>heat map and exploratory research.</w:t>
      </w:r>
    </w:p>
    <w:p w14:paraId="7C9AFBEC"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 xml:space="preserve">(22) Heat Map Options. If </w:t>
      </w:r>
      <w:r>
        <w:rPr>
          <w:rFonts w:ascii="Times New Roman" w:eastAsia="宋体" w:hAnsi="Times New Roman"/>
        </w:rPr>
        <w:t xml:space="preserve">the </w:t>
      </w:r>
      <w:r w:rsidRPr="00044B0A">
        <w:rPr>
          <w:rFonts w:ascii="Times New Roman" w:eastAsia="宋体" w:hAnsi="Times New Roman"/>
        </w:rPr>
        <w:t xml:space="preserve">user </w:t>
      </w:r>
      <w:r>
        <w:rPr>
          <w:rFonts w:ascii="Times New Roman" w:eastAsia="宋体" w:hAnsi="Times New Roman"/>
        </w:rPr>
        <w:t>desires</w:t>
      </w:r>
      <w:r w:rsidRPr="00044B0A">
        <w:rPr>
          <w:rFonts w:ascii="Times New Roman" w:eastAsia="宋体" w:hAnsi="Times New Roman"/>
        </w:rPr>
        <w:t xml:space="preserve"> the samples displayed in the heat map to be consistent with the </w:t>
      </w:r>
      <w:r>
        <w:rPr>
          <w:rFonts w:ascii="Times New Roman" w:eastAsia="宋体" w:hAnsi="Times New Roman"/>
        </w:rPr>
        <w:t>“</w:t>
      </w:r>
      <w:r w:rsidRPr="00A35C16">
        <w:rPr>
          <w:rFonts w:ascii="Times New Roman" w:eastAsia="宋体" w:hAnsi="Times New Roman"/>
        </w:rPr>
        <w:t>SurvSample</w:t>
      </w:r>
      <w:r>
        <w:rPr>
          <w:rFonts w:ascii="Times New Roman" w:eastAsia="宋体" w:hAnsi="Times New Roman"/>
        </w:rPr>
        <w:t>” widget</w:t>
      </w:r>
      <w:r w:rsidRPr="00044B0A">
        <w:rPr>
          <w:rFonts w:ascii="Times New Roman" w:eastAsia="宋体" w:hAnsi="Times New Roman"/>
        </w:rPr>
        <w:t xml:space="preserve"> of the survival curve</w:t>
      </w:r>
      <w:r>
        <w:rPr>
          <w:rFonts w:ascii="Times New Roman" w:eastAsia="宋体" w:hAnsi="Times New Roman"/>
        </w:rPr>
        <w:t>s</w:t>
      </w:r>
      <w:r w:rsidRPr="00044B0A">
        <w:rPr>
          <w:rFonts w:ascii="Times New Roman" w:eastAsia="宋体" w:hAnsi="Times New Roman"/>
        </w:rPr>
        <w:t xml:space="preserve">, they can check </w:t>
      </w:r>
      <w:r>
        <w:rPr>
          <w:rFonts w:ascii="Times New Roman" w:eastAsia="宋体" w:hAnsi="Times New Roman"/>
        </w:rPr>
        <w:t>“</w:t>
      </w:r>
      <w:r w:rsidRPr="00044B0A">
        <w:rPr>
          <w:rFonts w:ascii="Times New Roman" w:eastAsia="宋体" w:hAnsi="Times New Roman"/>
        </w:rPr>
        <w:t>Selected Samples</w:t>
      </w:r>
      <w:r>
        <w:rPr>
          <w:rFonts w:ascii="Times New Roman" w:eastAsia="宋体" w:hAnsi="Times New Roman"/>
        </w:rPr>
        <w:t>”</w:t>
      </w:r>
      <w:r w:rsidRPr="00044B0A">
        <w:rPr>
          <w:rFonts w:ascii="Times New Roman" w:eastAsia="宋体" w:hAnsi="Times New Roman"/>
        </w:rPr>
        <w:t xml:space="preserve">. If the user wishes to display the sample name in the heat map, they can check </w:t>
      </w:r>
      <w:r>
        <w:rPr>
          <w:rFonts w:ascii="Times New Roman" w:eastAsia="宋体" w:hAnsi="Times New Roman"/>
        </w:rPr>
        <w:t>“</w:t>
      </w:r>
      <w:r w:rsidRPr="00044B0A">
        <w:rPr>
          <w:rFonts w:ascii="Times New Roman" w:eastAsia="宋体" w:hAnsi="Times New Roman"/>
        </w:rPr>
        <w:t>Show Sample Name</w:t>
      </w:r>
      <w:r>
        <w:rPr>
          <w:rFonts w:ascii="Times New Roman" w:eastAsia="宋体" w:hAnsi="Times New Roman"/>
        </w:rPr>
        <w:t>”</w:t>
      </w:r>
      <w:r w:rsidRPr="00044B0A">
        <w:rPr>
          <w:rFonts w:ascii="Times New Roman" w:eastAsia="宋体" w:hAnsi="Times New Roman"/>
        </w:rPr>
        <w:t>.</w:t>
      </w:r>
    </w:p>
    <w:p w14:paraId="60BF8F2F"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 xml:space="preserve">(23) SurvSample. </w:t>
      </w:r>
      <w:r>
        <w:rPr>
          <w:rFonts w:ascii="Times New Roman" w:eastAsia="宋体" w:hAnsi="Times New Roman" w:hint="eastAsia"/>
        </w:rPr>
        <w:t>When</w:t>
      </w:r>
      <w:r>
        <w:rPr>
          <w:rFonts w:ascii="Times New Roman" w:eastAsia="宋体" w:hAnsi="Times New Roman"/>
        </w:rPr>
        <w:t xml:space="preserve"> </w:t>
      </w:r>
      <w:r w:rsidRPr="00044B0A">
        <w:rPr>
          <w:rFonts w:ascii="Times New Roman" w:eastAsia="宋体" w:hAnsi="Times New Roman"/>
        </w:rPr>
        <w:t xml:space="preserve">the initial calculation is completed, the software will automatically load the sample names </w:t>
      </w:r>
      <w:r>
        <w:rPr>
          <w:rFonts w:ascii="Times New Roman" w:eastAsia="宋体" w:hAnsi="Times New Roman"/>
        </w:rPr>
        <w:t>uploaded</w:t>
      </w:r>
      <w:r w:rsidRPr="00044B0A">
        <w:rPr>
          <w:rFonts w:ascii="Times New Roman" w:eastAsia="宋体" w:hAnsi="Times New Roman"/>
        </w:rPr>
        <w:t xml:space="preserve"> by the user for analysis and display them in the </w:t>
      </w:r>
      <w:r>
        <w:rPr>
          <w:rFonts w:ascii="Times New Roman" w:eastAsia="宋体" w:hAnsi="Times New Roman"/>
        </w:rPr>
        <w:t>“</w:t>
      </w:r>
      <w:r w:rsidRPr="00044B0A">
        <w:rPr>
          <w:rFonts w:ascii="Times New Roman" w:eastAsia="宋体" w:hAnsi="Times New Roman"/>
        </w:rPr>
        <w:t>SurvSample</w:t>
      </w:r>
      <w:r>
        <w:rPr>
          <w:rFonts w:ascii="Times New Roman" w:eastAsia="宋体" w:hAnsi="Times New Roman"/>
        </w:rPr>
        <w:t>”</w:t>
      </w:r>
      <w:r w:rsidRPr="00044B0A">
        <w:rPr>
          <w:rFonts w:ascii="Times New Roman" w:eastAsia="宋体" w:hAnsi="Times New Roman"/>
        </w:rPr>
        <w:t xml:space="preserve"> selector. The user can check one or more samples to draw the survival curve</w:t>
      </w:r>
      <w:r>
        <w:rPr>
          <w:rFonts w:ascii="Times New Roman" w:eastAsia="宋体" w:hAnsi="Times New Roman"/>
        </w:rPr>
        <w:t>s</w:t>
      </w:r>
      <w:r w:rsidRPr="00044B0A">
        <w:rPr>
          <w:rFonts w:ascii="Times New Roman" w:eastAsia="宋体" w:hAnsi="Times New Roman"/>
        </w:rPr>
        <w:t xml:space="preserve"> of the corresponding samples.</w:t>
      </w:r>
    </w:p>
    <w:p w14:paraId="2FE4E10E"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(24) SurvBreak. Survival curve abscissa (time) separation. The default is 12.</w:t>
      </w:r>
    </w:p>
    <w:p w14:paraId="7A9AADE6" w14:textId="77777777" w:rsidR="00FA78DC" w:rsidRPr="00044B0A"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(25) SurvUnit. The unit of survival curve abscissa (time). The default is</w:t>
      </w:r>
      <w:r>
        <w:rPr>
          <w:rFonts w:ascii="Times New Roman" w:eastAsia="宋体" w:hAnsi="Times New Roman"/>
        </w:rPr>
        <w:t>”</w:t>
      </w:r>
      <w:r w:rsidRPr="00044B0A">
        <w:rPr>
          <w:rFonts w:ascii="Times New Roman" w:eastAsia="宋体" w:hAnsi="Times New Roman"/>
        </w:rPr>
        <w:t xml:space="preserve"> months</w:t>
      </w:r>
      <w:r>
        <w:rPr>
          <w:rFonts w:ascii="Times New Roman" w:eastAsia="宋体" w:hAnsi="Times New Roman"/>
        </w:rPr>
        <w:t>”</w:t>
      </w:r>
      <w:r w:rsidRPr="00044B0A">
        <w:rPr>
          <w:rFonts w:ascii="Times New Roman" w:eastAsia="宋体" w:hAnsi="Times New Roman"/>
        </w:rPr>
        <w:t>, and other characters can be entered to represent the corresponding time unit.</w:t>
      </w:r>
    </w:p>
    <w:p w14:paraId="1B0E4C44" w14:textId="77777777" w:rsidR="00FA78DC" w:rsidRDefault="00FA78DC" w:rsidP="00FA78DC">
      <w:pPr>
        <w:pStyle w:val="a3"/>
        <w:ind w:left="374" w:firstLineChars="0" w:firstLine="0"/>
        <w:rPr>
          <w:rFonts w:ascii="Times New Roman" w:eastAsia="宋体" w:hAnsi="Times New Roman"/>
        </w:rPr>
      </w:pPr>
      <w:r w:rsidRPr="00044B0A">
        <w:rPr>
          <w:rFonts w:ascii="Times New Roman" w:eastAsia="宋体" w:hAnsi="Times New Roman"/>
        </w:rPr>
        <w:t>(26) LegendSize. The size of the legend for the survival curve. If you want to enlarge the legend, you can enter a larger numerical value.</w:t>
      </w:r>
    </w:p>
    <w:p w14:paraId="0E907BFC" w14:textId="77777777" w:rsidR="00FA78DC" w:rsidRPr="002E41F1" w:rsidRDefault="00FA78DC" w:rsidP="00FA78DC">
      <w:pPr>
        <w:pStyle w:val="a3"/>
        <w:numPr>
          <w:ilvl w:val="1"/>
          <w:numId w:val="3"/>
        </w:numPr>
        <w:ind w:firstLineChars="0"/>
        <w:rPr>
          <w:rFonts w:ascii="Times New Roman" w:eastAsia="宋体" w:hAnsi="Times New Roman"/>
        </w:rPr>
      </w:pPr>
      <w:r>
        <w:rPr>
          <w:rFonts w:ascii="Times New Roman" w:eastAsia="宋体" w:hAnsi="Times New Roman"/>
        </w:rPr>
        <w:t>“</w:t>
      </w:r>
      <w:r w:rsidRPr="002E41F1">
        <w:rPr>
          <w:rFonts w:ascii="Times New Roman" w:eastAsia="宋体" w:hAnsi="Times New Roman"/>
        </w:rPr>
        <w:t>Theme</w:t>
      </w:r>
      <w:r>
        <w:rPr>
          <w:rFonts w:ascii="Times New Roman" w:eastAsia="宋体" w:hAnsi="Times New Roman"/>
        </w:rPr>
        <w:t>”</w:t>
      </w:r>
      <w:r w:rsidRPr="002E41F1">
        <w:rPr>
          <w:rFonts w:ascii="Times New Roman" w:eastAsia="宋体" w:hAnsi="Times New Roman"/>
        </w:rPr>
        <w:t xml:space="preserve"> settings in the left column. Clicking on the </w:t>
      </w:r>
      <w:r>
        <w:rPr>
          <w:rFonts w:ascii="Times New Roman" w:eastAsia="宋体" w:hAnsi="Times New Roman"/>
        </w:rPr>
        <w:t>“</w:t>
      </w:r>
      <w:r w:rsidRPr="002E41F1">
        <w:rPr>
          <w:rFonts w:ascii="Times New Roman" w:eastAsia="宋体" w:hAnsi="Times New Roman"/>
        </w:rPr>
        <w:t>Show/Hide Theme Selector</w:t>
      </w:r>
      <w:r>
        <w:rPr>
          <w:rFonts w:ascii="Times New Roman" w:eastAsia="宋体" w:hAnsi="Times New Roman"/>
        </w:rPr>
        <w:t>”</w:t>
      </w:r>
      <w:r w:rsidRPr="002E41F1">
        <w:rPr>
          <w:rFonts w:ascii="Times New Roman" w:eastAsia="宋体" w:hAnsi="Times New Roman"/>
        </w:rPr>
        <w:t xml:space="preserve"> button opens the </w:t>
      </w:r>
      <w:r>
        <w:rPr>
          <w:rFonts w:ascii="Times New Roman" w:eastAsia="宋体" w:hAnsi="Times New Roman"/>
        </w:rPr>
        <w:t>“</w:t>
      </w:r>
      <w:r w:rsidRPr="002E41F1">
        <w:rPr>
          <w:rFonts w:ascii="Times New Roman" w:eastAsia="宋体" w:hAnsi="Times New Roman"/>
        </w:rPr>
        <w:t>Theme</w:t>
      </w:r>
      <w:r>
        <w:rPr>
          <w:rFonts w:ascii="Times New Roman" w:eastAsia="宋体" w:hAnsi="Times New Roman"/>
        </w:rPr>
        <w:t>”</w:t>
      </w:r>
      <w:r w:rsidRPr="002E41F1">
        <w:rPr>
          <w:rFonts w:ascii="Times New Roman" w:eastAsia="宋体" w:hAnsi="Times New Roman"/>
        </w:rPr>
        <w:t xml:space="preserve"> tab, and clicking the button again hides the tab.</w:t>
      </w:r>
    </w:p>
    <w:p w14:paraId="57F13DA0" w14:textId="77777777" w:rsidR="00FA78DC" w:rsidRDefault="00FA78DC" w:rsidP="00FA78DC">
      <w:pPr>
        <w:pStyle w:val="a3"/>
        <w:numPr>
          <w:ilvl w:val="1"/>
          <w:numId w:val="3"/>
        </w:numPr>
        <w:ind w:firstLineChars="0"/>
        <w:rPr>
          <w:rFonts w:ascii="Times New Roman" w:eastAsia="宋体" w:hAnsi="Times New Roman"/>
        </w:rPr>
      </w:pPr>
      <w:r>
        <w:rPr>
          <w:rFonts w:ascii="Times New Roman" w:eastAsia="宋体" w:hAnsi="Times New Roman"/>
        </w:rPr>
        <w:t>“</w:t>
      </w:r>
      <w:r w:rsidRPr="002E41F1">
        <w:rPr>
          <w:rFonts w:ascii="Times New Roman" w:eastAsia="宋体" w:hAnsi="Times New Roman"/>
        </w:rPr>
        <w:t>Usage</w:t>
      </w:r>
      <w:r>
        <w:rPr>
          <w:rFonts w:ascii="Times New Roman" w:eastAsia="宋体" w:hAnsi="Times New Roman"/>
        </w:rPr>
        <w:t>”</w:t>
      </w:r>
      <w:r w:rsidRPr="002E41F1">
        <w:rPr>
          <w:rFonts w:ascii="Times New Roman" w:eastAsia="宋体" w:hAnsi="Times New Roman"/>
        </w:rPr>
        <w:t xml:space="preserve"> in the left column. Since this software is based on the R package called </w:t>
      </w:r>
      <w:r>
        <w:rPr>
          <w:rFonts w:ascii="Times New Roman" w:eastAsia="宋体" w:hAnsi="Times New Roman"/>
        </w:rPr>
        <w:t>“</w:t>
      </w:r>
      <w:r w:rsidRPr="002E41F1">
        <w:rPr>
          <w:rFonts w:ascii="Times New Roman" w:eastAsia="宋体" w:hAnsi="Times New Roman"/>
        </w:rPr>
        <w:t>oncoClasssurv</w:t>
      </w:r>
      <w:r>
        <w:rPr>
          <w:rFonts w:ascii="Times New Roman" w:eastAsia="宋体" w:hAnsi="Times New Roman"/>
        </w:rPr>
        <w:t>”</w:t>
      </w:r>
      <w:r w:rsidRPr="002E41F1">
        <w:rPr>
          <w:rFonts w:ascii="Times New Roman" w:eastAsia="宋体" w:hAnsi="Times New Roman"/>
        </w:rPr>
        <w:t xml:space="preserve"> on GitHub (</w:t>
      </w:r>
      <w:hyperlink r:id="rId10" w:history="1">
        <w:r w:rsidRPr="002E41F1">
          <w:rPr>
            <w:rStyle w:val="a4"/>
            <w:rFonts w:ascii="Times New Roman" w:eastAsia="宋体" w:hAnsi="Times New Roman"/>
          </w:rPr>
          <w:t>https://github.com/OliveryYL/oncoClassSurv</w:t>
        </w:r>
      </w:hyperlink>
      <w:r w:rsidRPr="002E41F1">
        <w:rPr>
          <w:rFonts w:ascii="Times New Roman" w:eastAsia="宋体" w:hAnsi="Times New Roman"/>
        </w:rPr>
        <w:t>),</w:t>
      </w:r>
      <w:r w:rsidRPr="00EC7059">
        <w:t xml:space="preserve"> </w:t>
      </w:r>
      <w:r w:rsidRPr="002E41F1">
        <w:rPr>
          <w:rFonts w:ascii="Times New Roman" w:eastAsia="宋体" w:hAnsi="Times New Roman"/>
        </w:rPr>
        <w:t>so you can visit the GitHub repository for more information.</w:t>
      </w:r>
      <w:r w:rsidRPr="002E41F1">
        <w:rPr>
          <w:rFonts w:ascii="Times New Roman" w:eastAsia="宋体" w:hAnsi="Times New Roman" w:hint="eastAsia"/>
        </w:rPr>
        <w:t xml:space="preserve"> </w:t>
      </w:r>
    </w:p>
    <w:p w14:paraId="5CD5FD1D" w14:textId="77777777" w:rsidR="00FA78DC" w:rsidRPr="002E41F1" w:rsidRDefault="00FA78DC" w:rsidP="00FA78DC">
      <w:pPr>
        <w:pStyle w:val="a3"/>
        <w:ind w:left="360" w:firstLineChars="0" w:firstLine="0"/>
        <w:rPr>
          <w:rFonts w:ascii="Times New Roman" w:eastAsia="宋体" w:hAnsi="Times New Roman"/>
        </w:rPr>
      </w:pPr>
      <w:r w:rsidRPr="002E41F1">
        <w:rPr>
          <w:rFonts w:ascii="Times New Roman" w:eastAsia="宋体" w:hAnsi="Times New Roman"/>
        </w:rPr>
        <w:t xml:space="preserve">Demonstration video of operating the software: </w:t>
      </w:r>
      <w:hyperlink r:id="rId11" w:history="1">
        <w:r w:rsidRPr="002E41F1">
          <w:rPr>
            <w:rStyle w:val="a4"/>
            <w:rFonts w:ascii="Times New Roman" w:eastAsia="宋体" w:hAnsi="Times New Roman"/>
          </w:rPr>
          <w:t>https://v.youku.com/v_show/id_XNjA3MjgzNDM2OA==.html</w:t>
        </w:r>
      </w:hyperlink>
    </w:p>
    <w:p w14:paraId="185C2125" w14:textId="77777777" w:rsidR="00FA78DC" w:rsidRPr="002E41F1" w:rsidRDefault="00FA78DC" w:rsidP="00FA78DC"/>
    <w:p w14:paraId="231690A7" w14:textId="6F02F3AC" w:rsidR="00FA78DC" w:rsidRDefault="00FA78DC">
      <w:pPr>
        <w:widowControl/>
        <w:jc w:val="left"/>
        <w:rPr>
          <w:rFonts w:ascii="Times New Roman" w:eastAsia="宋体" w:hAnsi="Times New Roman"/>
          <w:b/>
          <w:bCs/>
          <w:sz w:val="28"/>
          <w:szCs w:val="32"/>
        </w:rPr>
      </w:pPr>
      <w:r>
        <w:rPr>
          <w:rFonts w:ascii="Times New Roman" w:eastAsia="宋体" w:hAnsi="Times New Roman"/>
          <w:b/>
          <w:bCs/>
          <w:sz w:val="28"/>
          <w:szCs w:val="32"/>
        </w:rPr>
        <w:br w:type="page"/>
      </w:r>
    </w:p>
    <w:p w14:paraId="4AD08C94" w14:textId="508ED900" w:rsidR="00467105" w:rsidRPr="00DD1D73" w:rsidRDefault="004E64C3" w:rsidP="00C542DF">
      <w:pPr>
        <w:jc w:val="center"/>
        <w:rPr>
          <w:rFonts w:ascii="Times New Roman" w:eastAsia="宋体" w:hAnsi="Times New Roman"/>
          <w:b/>
          <w:bCs/>
          <w:sz w:val="28"/>
          <w:szCs w:val="32"/>
        </w:rPr>
      </w:pPr>
      <w:r>
        <w:rPr>
          <w:rFonts w:ascii="Times New Roman" w:eastAsia="宋体" w:hAnsi="Times New Roman" w:hint="eastAsia"/>
          <w:b/>
          <w:bCs/>
          <w:sz w:val="28"/>
          <w:szCs w:val="32"/>
        </w:rPr>
        <w:lastRenderedPageBreak/>
        <w:t>“</w:t>
      </w:r>
      <w:r w:rsidRPr="00DD1D73">
        <w:rPr>
          <w:rFonts w:ascii="Times New Roman" w:eastAsia="宋体" w:hAnsi="Times New Roman" w:hint="eastAsia"/>
          <w:b/>
          <w:bCs/>
          <w:sz w:val="28"/>
          <w:szCs w:val="32"/>
        </w:rPr>
        <w:t>on</w:t>
      </w:r>
      <w:r w:rsidRPr="00DD1D73">
        <w:rPr>
          <w:rFonts w:ascii="Times New Roman" w:eastAsia="宋体" w:hAnsi="Times New Roman"/>
          <w:b/>
          <w:bCs/>
          <w:sz w:val="28"/>
          <w:szCs w:val="32"/>
        </w:rPr>
        <w:t>coClassSurv</w:t>
      </w:r>
      <w:r>
        <w:rPr>
          <w:rFonts w:ascii="Times New Roman" w:eastAsia="宋体" w:hAnsi="Times New Roman" w:hint="eastAsia"/>
          <w:b/>
          <w:bCs/>
          <w:sz w:val="28"/>
          <w:szCs w:val="32"/>
        </w:rPr>
        <w:t>”</w:t>
      </w:r>
      <w:r w:rsidR="00C542DF" w:rsidRPr="00DD1D73">
        <w:rPr>
          <w:rFonts w:ascii="Times New Roman" w:eastAsia="宋体" w:hAnsi="Times New Roman" w:hint="eastAsia"/>
          <w:b/>
          <w:bCs/>
          <w:sz w:val="28"/>
          <w:szCs w:val="32"/>
        </w:rPr>
        <w:t>软件</w:t>
      </w:r>
      <w:r w:rsidR="00CD5C20" w:rsidRPr="00DD1D73">
        <w:rPr>
          <w:rFonts w:ascii="Times New Roman" w:eastAsia="宋体" w:hAnsi="Times New Roman" w:hint="eastAsia"/>
          <w:b/>
          <w:bCs/>
          <w:sz w:val="28"/>
          <w:szCs w:val="32"/>
        </w:rPr>
        <w:t>使用说明</w:t>
      </w:r>
    </w:p>
    <w:p w14:paraId="2D927AF0" w14:textId="77777777" w:rsidR="00566FF8" w:rsidRPr="00C542DF" w:rsidRDefault="00566FF8">
      <w:pPr>
        <w:rPr>
          <w:rFonts w:ascii="Times New Roman" w:eastAsia="宋体" w:hAnsi="Times New Roman"/>
        </w:rPr>
      </w:pPr>
    </w:p>
    <w:p w14:paraId="29D2D886" w14:textId="14742D50" w:rsidR="00566FF8" w:rsidRPr="00C542DF" w:rsidRDefault="00566FF8" w:rsidP="00566FF8">
      <w:pPr>
        <w:pStyle w:val="a3"/>
        <w:numPr>
          <w:ilvl w:val="0"/>
          <w:numId w:val="2"/>
        </w:numPr>
        <w:ind w:firstLineChars="0"/>
        <w:rPr>
          <w:rFonts w:ascii="Times New Roman" w:eastAsia="宋体" w:hAnsi="Times New Roman"/>
          <w:b/>
          <w:bCs/>
        </w:rPr>
      </w:pPr>
      <w:r w:rsidRPr="00C542DF">
        <w:rPr>
          <w:rFonts w:ascii="Times New Roman" w:eastAsia="宋体" w:hAnsi="Times New Roman" w:hint="eastAsia"/>
          <w:b/>
          <w:bCs/>
        </w:rPr>
        <w:t>软件的功能与数据准备</w:t>
      </w:r>
    </w:p>
    <w:p w14:paraId="05C65801" w14:textId="707579CA" w:rsidR="00566FF8" w:rsidRDefault="00C542DF" w:rsidP="00566FF8">
      <w:pPr>
        <w:pStyle w:val="a3"/>
        <w:ind w:left="360" w:firstLineChars="0" w:firstLine="0"/>
        <w:rPr>
          <w:rFonts w:ascii="Times New Roman" w:eastAsia="宋体" w:hAnsi="Times New Roman"/>
        </w:rPr>
      </w:pPr>
      <w:r w:rsidRPr="00C542DF">
        <w:rPr>
          <w:rFonts w:ascii="Times New Roman" w:eastAsia="宋体" w:hAnsi="Times New Roman"/>
        </w:rPr>
        <w:t>软件的功能与数据准备</w:t>
      </w:r>
      <w:r>
        <w:rPr>
          <w:rFonts w:ascii="Times New Roman" w:eastAsia="宋体" w:hAnsi="Times New Roman" w:hint="eastAsia"/>
        </w:rPr>
        <w:t>要求</w:t>
      </w:r>
      <w:r w:rsidR="00566FF8" w:rsidRPr="00C542DF">
        <w:rPr>
          <w:rFonts w:ascii="Times New Roman" w:eastAsia="宋体" w:hAnsi="Times New Roman" w:hint="eastAsia"/>
        </w:rPr>
        <w:t>详见：</w:t>
      </w:r>
      <w:hyperlink r:id="rId12" w:history="1">
        <w:r w:rsidR="00566FF8" w:rsidRPr="00C542DF">
          <w:rPr>
            <w:rStyle w:val="a4"/>
            <w:rFonts w:ascii="Times New Roman" w:eastAsia="宋体" w:hAnsi="Times New Roman"/>
          </w:rPr>
          <w:t>https://github.com/OliveryYL/oncoClassSurv</w:t>
        </w:r>
      </w:hyperlink>
    </w:p>
    <w:p w14:paraId="2EEC6D6C" w14:textId="1DEC200F" w:rsidR="00C542DF" w:rsidRDefault="00C542DF" w:rsidP="00566FF8">
      <w:pPr>
        <w:pStyle w:val="a3"/>
        <w:ind w:left="360" w:firstLineChars="0" w:firstLine="0"/>
        <w:rPr>
          <w:rFonts w:ascii="Times New Roman" w:eastAsia="宋体" w:hAnsi="Times New Roman"/>
        </w:rPr>
      </w:pPr>
      <w:r>
        <w:rPr>
          <w:rFonts w:ascii="Times New Roman" w:eastAsia="宋体" w:hAnsi="Times New Roman" w:hint="eastAsia"/>
        </w:rPr>
        <w:t>示例数据下载：</w:t>
      </w:r>
      <w:hyperlink r:id="rId13" w:history="1">
        <w:r w:rsidR="00DD1D73" w:rsidRPr="00831DC1">
          <w:rPr>
            <w:rStyle w:val="a4"/>
            <w:rFonts w:ascii="Times New Roman" w:eastAsia="宋体" w:hAnsi="Times New Roman"/>
          </w:rPr>
          <w:t>https://github.com/OliveryYL/oncoClassSurv_Expansion</w:t>
        </w:r>
      </w:hyperlink>
    </w:p>
    <w:p w14:paraId="1F70F492" w14:textId="2C89CBDF" w:rsidR="00566FF8" w:rsidRPr="00C542DF" w:rsidRDefault="00566FF8" w:rsidP="00566FF8">
      <w:pPr>
        <w:pStyle w:val="a3"/>
        <w:numPr>
          <w:ilvl w:val="0"/>
          <w:numId w:val="2"/>
        </w:numPr>
        <w:ind w:firstLineChars="0"/>
        <w:rPr>
          <w:rFonts w:ascii="Times New Roman" w:eastAsia="宋体" w:hAnsi="Times New Roman"/>
          <w:b/>
          <w:bCs/>
        </w:rPr>
      </w:pPr>
      <w:r w:rsidRPr="00C542DF">
        <w:rPr>
          <w:rFonts w:ascii="Times New Roman" w:eastAsia="宋体" w:hAnsi="Times New Roman" w:hint="eastAsia"/>
          <w:b/>
          <w:bCs/>
        </w:rPr>
        <w:t>桌面版软件的安装与启动</w:t>
      </w:r>
    </w:p>
    <w:p w14:paraId="75AFFCB9" w14:textId="52C9F57B" w:rsidR="00CD5C20" w:rsidRPr="00C542DF" w:rsidRDefault="00566FF8" w:rsidP="00CD5C20">
      <w:pPr>
        <w:rPr>
          <w:rFonts w:ascii="Times New Roman" w:eastAsia="宋体" w:hAnsi="Times New Roman"/>
        </w:rPr>
      </w:pPr>
      <w:r w:rsidRPr="00C542DF">
        <w:rPr>
          <w:rFonts w:ascii="Times New Roman" w:eastAsia="宋体" w:hAnsi="Times New Roman" w:hint="eastAsia"/>
        </w:rPr>
        <w:t>直接下载软件包“</w:t>
      </w:r>
      <w:r w:rsidRPr="00C542DF">
        <w:rPr>
          <w:rFonts w:ascii="Times New Roman" w:eastAsia="宋体" w:hAnsi="Times New Roman"/>
        </w:rPr>
        <w:t>oncoClassSurvApp-start-win32-x64</w:t>
      </w:r>
      <w:r w:rsidRPr="00C542DF">
        <w:rPr>
          <w:rFonts w:ascii="Times New Roman" w:eastAsia="宋体" w:hAnsi="Times New Roman" w:hint="eastAsia"/>
        </w:rPr>
        <w:t>”到</w:t>
      </w:r>
      <w:r w:rsidRPr="00C542DF">
        <w:rPr>
          <w:rFonts w:ascii="Times New Roman" w:eastAsia="宋体" w:hAnsi="Times New Roman" w:hint="eastAsia"/>
        </w:rPr>
        <w:t>W</w:t>
      </w:r>
      <w:r w:rsidRPr="00C542DF">
        <w:rPr>
          <w:rFonts w:ascii="Times New Roman" w:eastAsia="宋体" w:hAnsi="Times New Roman"/>
        </w:rPr>
        <w:t>indows</w:t>
      </w:r>
      <w:r w:rsidRPr="00C542DF">
        <w:rPr>
          <w:rFonts w:ascii="Times New Roman" w:eastAsia="宋体" w:hAnsi="Times New Roman" w:hint="eastAsia"/>
        </w:rPr>
        <w:t>电脑的任何路径，解压软件包后，鼠标双击“</w:t>
      </w:r>
      <w:r w:rsidRPr="00C542DF">
        <w:rPr>
          <w:rFonts w:ascii="Times New Roman" w:eastAsia="宋体" w:hAnsi="Times New Roman"/>
        </w:rPr>
        <w:t>oncoClassSurvApp.exe</w:t>
      </w:r>
      <w:r w:rsidRPr="00C542DF">
        <w:rPr>
          <w:rFonts w:ascii="Times New Roman" w:eastAsia="宋体" w:hAnsi="Times New Roman" w:hint="eastAsia"/>
        </w:rPr>
        <w:t>”文件即可启动。当然，用户也可以将发送到桌面快捷方式，以便从桌面直接启动程序。在启动软件时，用户可能会遇到某些安全管理软件的警告，设置为信任即可继续启动程序。此外，初次启动时，可能会出现用户界面为空白的情况，用户可以</w:t>
      </w:r>
      <w:r w:rsidR="009359B7" w:rsidRPr="00C542DF">
        <w:rPr>
          <w:rFonts w:ascii="Times New Roman" w:eastAsia="宋体" w:hAnsi="Times New Roman" w:hint="eastAsia"/>
        </w:rPr>
        <w:t>在菜单栏的“</w:t>
      </w:r>
      <w:r w:rsidR="009359B7" w:rsidRPr="00C542DF">
        <w:rPr>
          <w:rFonts w:ascii="Times New Roman" w:eastAsia="宋体" w:hAnsi="Times New Roman" w:hint="eastAsia"/>
        </w:rPr>
        <w:t>View</w:t>
      </w:r>
      <w:r w:rsidR="009359B7" w:rsidRPr="00C542DF">
        <w:rPr>
          <w:rFonts w:ascii="Times New Roman" w:eastAsia="宋体" w:hAnsi="Times New Roman" w:hint="eastAsia"/>
        </w:rPr>
        <w:t>”选项卡中，点击“</w:t>
      </w:r>
      <w:r w:rsidR="009359B7" w:rsidRPr="00C542DF">
        <w:rPr>
          <w:rFonts w:ascii="Times New Roman" w:eastAsia="宋体" w:hAnsi="Times New Roman" w:hint="eastAsia"/>
        </w:rPr>
        <w:t>Re</w:t>
      </w:r>
      <w:r w:rsidR="009359B7" w:rsidRPr="00C542DF">
        <w:rPr>
          <w:rFonts w:ascii="Times New Roman" w:eastAsia="宋体" w:hAnsi="Times New Roman"/>
        </w:rPr>
        <w:t>load</w:t>
      </w:r>
      <w:r w:rsidR="009359B7" w:rsidRPr="00C542DF">
        <w:rPr>
          <w:rFonts w:ascii="Times New Roman" w:eastAsia="宋体" w:hAnsi="Times New Roman" w:hint="eastAsia"/>
        </w:rPr>
        <w:t>”，待程序重置后即可正常使用；或者，重启软件，通常可以正常加载界面。</w:t>
      </w:r>
      <w:r w:rsidR="00C542DF" w:rsidRPr="00C542DF">
        <w:rPr>
          <w:rFonts w:ascii="Times New Roman" w:eastAsia="宋体" w:hAnsi="Times New Roman" w:hint="eastAsia"/>
        </w:rPr>
        <w:t>软件正常加载后的界面如下：</w:t>
      </w:r>
    </w:p>
    <w:p w14:paraId="5CB91D57" w14:textId="606CB571" w:rsidR="00CD5C20" w:rsidRPr="00C542DF" w:rsidRDefault="009359B7" w:rsidP="00CD5C20">
      <w:pPr>
        <w:rPr>
          <w:rFonts w:ascii="Times New Roman" w:eastAsia="宋体" w:hAnsi="Times New Roman"/>
        </w:rPr>
      </w:pPr>
      <w:r w:rsidRPr="00C542DF">
        <w:rPr>
          <w:rFonts w:ascii="Times New Roman" w:eastAsia="宋体" w:hAnsi="Times New Roman"/>
          <w:noProof/>
        </w:rPr>
        <w:drawing>
          <wp:inline distT="0" distB="0" distL="0" distR="0" wp14:anchorId="45799488" wp14:editId="7AC0143C">
            <wp:extent cx="5274310" cy="2867660"/>
            <wp:effectExtent l="0" t="0" r="2540" b="8890"/>
            <wp:docPr id="1635061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61183" name=""/>
                    <pic:cNvPicPr/>
                  </pic:nvPicPr>
                  <pic:blipFill>
                    <a:blip r:embed="rId9"/>
                    <a:stretch>
                      <a:fillRect/>
                    </a:stretch>
                  </pic:blipFill>
                  <pic:spPr>
                    <a:xfrm>
                      <a:off x="0" y="0"/>
                      <a:ext cx="5274310" cy="2867660"/>
                    </a:xfrm>
                    <a:prstGeom prst="rect">
                      <a:avLst/>
                    </a:prstGeom>
                  </pic:spPr>
                </pic:pic>
              </a:graphicData>
            </a:graphic>
          </wp:inline>
        </w:drawing>
      </w:r>
    </w:p>
    <w:p w14:paraId="4045C2D7" w14:textId="335D2EB4" w:rsidR="009359B7" w:rsidRPr="00C542DF" w:rsidRDefault="009359B7" w:rsidP="009359B7">
      <w:pPr>
        <w:pStyle w:val="a3"/>
        <w:numPr>
          <w:ilvl w:val="0"/>
          <w:numId w:val="2"/>
        </w:numPr>
        <w:ind w:firstLineChars="0"/>
        <w:rPr>
          <w:rFonts w:ascii="Times New Roman" w:eastAsia="宋体" w:hAnsi="Times New Roman"/>
          <w:b/>
          <w:bCs/>
        </w:rPr>
      </w:pPr>
      <w:r w:rsidRPr="00C542DF">
        <w:rPr>
          <w:rFonts w:ascii="Times New Roman" w:eastAsia="宋体" w:hAnsi="Times New Roman" w:hint="eastAsia"/>
          <w:b/>
          <w:bCs/>
        </w:rPr>
        <w:t>面板分区</w:t>
      </w:r>
    </w:p>
    <w:p w14:paraId="533ACB64" w14:textId="30F0AB72" w:rsidR="009359B7" w:rsidRPr="00C542DF" w:rsidRDefault="009359B7" w:rsidP="009359B7">
      <w:pPr>
        <w:pStyle w:val="a3"/>
        <w:numPr>
          <w:ilvl w:val="1"/>
          <w:numId w:val="2"/>
        </w:numPr>
        <w:ind w:firstLineChars="0"/>
        <w:rPr>
          <w:rFonts w:ascii="Times New Roman" w:eastAsia="宋体" w:hAnsi="Times New Roman"/>
        </w:rPr>
      </w:pPr>
      <w:r w:rsidRPr="00C542DF">
        <w:rPr>
          <w:rFonts w:ascii="Times New Roman" w:eastAsia="宋体" w:hAnsi="Times New Roman" w:hint="eastAsia"/>
        </w:rPr>
        <w:t>菜单栏</w:t>
      </w:r>
    </w:p>
    <w:p w14:paraId="7902D3B4" w14:textId="0B105400" w:rsidR="00396BCC" w:rsidRPr="00C542DF" w:rsidRDefault="00396BCC" w:rsidP="00396BCC">
      <w:pPr>
        <w:pStyle w:val="a3"/>
        <w:ind w:left="376" w:firstLineChars="0" w:firstLine="0"/>
        <w:rPr>
          <w:rFonts w:ascii="Times New Roman" w:eastAsia="宋体" w:hAnsi="Times New Roman"/>
        </w:rPr>
      </w:pPr>
      <w:r w:rsidRPr="00C542DF">
        <w:rPr>
          <w:rFonts w:ascii="Times New Roman" w:eastAsia="宋体" w:hAnsi="Times New Roman" w:hint="eastAsia"/>
        </w:rPr>
        <w:t>菜单栏位于软件界面的左上角。目前包含了“</w:t>
      </w:r>
      <w:r w:rsidRPr="00C542DF">
        <w:rPr>
          <w:rFonts w:ascii="Times New Roman" w:eastAsia="宋体" w:hAnsi="Times New Roman" w:hint="eastAsia"/>
        </w:rPr>
        <w:t>F</w:t>
      </w:r>
      <w:r w:rsidRPr="00C542DF">
        <w:rPr>
          <w:rFonts w:ascii="Times New Roman" w:eastAsia="宋体" w:hAnsi="Times New Roman"/>
        </w:rPr>
        <w:t>ile</w:t>
      </w:r>
      <w:r w:rsidRPr="00C542DF">
        <w:rPr>
          <w:rFonts w:ascii="Times New Roman" w:eastAsia="宋体" w:hAnsi="Times New Roman" w:hint="eastAsia"/>
        </w:rPr>
        <w:t>、</w:t>
      </w:r>
      <w:r w:rsidRPr="00C542DF">
        <w:rPr>
          <w:rFonts w:ascii="Times New Roman" w:eastAsia="宋体" w:hAnsi="Times New Roman" w:hint="eastAsia"/>
        </w:rPr>
        <w:t>E</w:t>
      </w:r>
      <w:r w:rsidRPr="00C542DF">
        <w:rPr>
          <w:rFonts w:ascii="Times New Roman" w:eastAsia="宋体" w:hAnsi="Times New Roman"/>
        </w:rPr>
        <w:t>dit</w:t>
      </w:r>
      <w:r w:rsidRPr="00C542DF">
        <w:rPr>
          <w:rFonts w:ascii="Times New Roman" w:eastAsia="宋体" w:hAnsi="Times New Roman" w:hint="eastAsia"/>
        </w:rPr>
        <w:t>、</w:t>
      </w:r>
      <w:r w:rsidRPr="00C542DF">
        <w:rPr>
          <w:rFonts w:ascii="Times New Roman" w:eastAsia="宋体" w:hAnsi="Times New Roman"/>
        </w:rPr>
        <w:t>View</w:t>
      </w:r>
      <w:r w:rsidRPr="00C542DF">
        <w:rPr>
          <w:rFonts w:ascii="Times New Roman" w:eastAsia="宋体" w:hAnsi="Times New Roman" w:hint="eastAsia"/>
        </w:rPr>
        <w:t>、</w:t>
      </w:r>
      <w:r w:rsidRPr="00C542DF">
        <w:rPr>
          <w:rFonts w:ascii="Times New Roman" w:eastAsia="宋体" w:hAnsi="Times New Roman" w:hint="eastAsia"/>
        </w:rPr>
        <w:t>W</w:t>
      </w:r>
      <w:r w:rsidRPr="00C542DF">
        <w:rPr>
          <w:rFonts w:ascii="Times New Roman" w:eastAsia="宋体" w:hAnsi="Times New Roman"/>
        </w:rPr>
        <w:t>indow</w:t>
      </w:r>
      <w:r w:rsidRPr="00C542DF">
        <w:rPr>
          <w:rFonts w:ascii="Times New Roman" w:eastAsia="宋体" w:hAnsi="Times New Roman" w:hint="eastAsia"/>
        </w:rPr>
        <w:t>、</w:t>
      </w:r>
      <w:r w:rsidRPr="00C542DF">
        <w:rPr>
          <w:rFonts w:ascii="Times New Roman" w:eastAsia="宋体" w:hAnsi="Times New Roman" w:hint="eastAsia"/>
        </w:rPr>
        <w:t>H</w:t>
      </w:r>
      <w:r w:rsidRPr="00C542DF">
        <w:rPr>
          <w:rFonts w:ascii="Times New Roman" w:eastAsia="宋体" w:hAnsi="Times New Roman"/>
        </w:rPr>
        <w:t>elp</w:t>
      </w:r>
      <w:r w:rsidRPr="00C542DF">
        <w:rPr>
          <w:rFonts w:ascii="Times New Roman" w:eastAsia="宋体" w:hAnsi="Times New Roman" w:hint="eastAsia"/>
        </w:rPr>
        <w:t>”五个选项卡。</w:t>
      </w:r>
    </w:p>
    <w:p w14:paraId="3DBA58E2" w14:textId="34935E3F" w:rsidR="009359B7" w:rsidRPr="00C542DF" w:rsidRDefault="009359B7" w:rsidP="009359B7">
      <w:pPr>
        <w:pStyle w:val="a3"/>
        <w:numPr>
          <w:ilvl w:val="1"/>
          <w:numId w:val="2"/>
        </w:numPr>
        <w:ind w:firstLineChars="0"/>
        <w:rPr>
          <w:rFonts w:ascii="Times New Roman" w:eastAsia="宋体" w:hAnsi="Times New Roman"/>
        </w:rPr>
      </w:pPr>
      <w:r w:rsidRPr="00C542DF">
        <w:rPr>
          <w:rFonts w:ascii="Times New Roman" w:eastAsia="宋体" w:hAnsi="Times New Roman" w:hint="eastAsia"/>
        </w:rPr>
        <w:t>左侧栏</w:t>
      </w:r>
    </w:p>
    <w:p w14:paraId="3BF8CB6C" w14:textId="50C3D428" w:rsidR="00396BCC" w:rsidRPr="00C542DF" w:rsidRDefault="00396BCC" w:rsidP="00396BCC">
      <w:pPr>
        <w:pStyle w:val="a3"/>
        <w:ind w:left="376" w:firstLineChars="0" w:firstLine="0"/>
        <w:rPr>
          <w:rFonts w:ascii="Times New Roman" w:eastAsia="宋体" w:hAnsi="Times New Roman"/>
        </w:rPr>
      </w:pPr>
      <w:r w:rsidRPr="00C542DF">
        <w:rPr>
          <w:rFonts w:ascii="Times New Roman" w:eastAsia="宋体" w:hAnsi="Times New Roman" w:hint="eastAsia"/>
        </w:rPr>
        <w:t>左侧栏提供了数据和参数的输入，主题风格选择，以及简易的使用手册与帮助链接。</w:t>
      </w:r>
    </w:p>
    <w:p w14:paraId="69795574" w14:textId="2F1E2FE7" w:rsidR="00396BCC" w:rsidRPr="00C542DF" w:rsidRDefault="00396BCC" w:rsidP="00C542DF">
      <w:pPr>
        <w:pStyle w:val="a3"/>
        <w:ind w:left="376" w:firstLineChars="0" w:firstLine="0"/>
        <w:rPr>
          <w:rFonts w:ascii="Times New Roman" w:eastAsia="宋体" w:hAnsi="Times New Roman"/>
        </w:rPr>
      </w:pPr>
      <w:r w:rsidRPr="00C542DF">
        <w:rPr>
          <w:rFonts w:ascii="Times New Roman" w:eastAsia="宋体" w:hAnsi="Times New Roman" w:hint="eastAsia"/>
        </w:rPr>
        <w:t>具体可以分为“</w:t>
      </w:r>
      <w:r w:rsidRPr="00C542DF">
        <w:rPr>
          <w:rFonts w:ascii="Times New Roman" w:eastAsia="宋体" w:hAnsi="Times New Roman" w:hint="eastAsia"/>
        </w:rPr>
        <w:t>Data</w:t>
      </w:r>
      <w:r w:rsidRPr="00C542DF">
        <w:rPr>
          <w:rFonts w:ascii="Times New Roman" w:eastAsia="宋体" w:hAnsi="Times New Roman" w:hint="eastAsia"/>
        </w:rPr>
        <w:t>”，“</w:t>
      </w:r>
      <w:r w:rsidRPr="00C542DF">
        <w:rPr>
          <w:rFonts w:ascii="Times New Roman" w:eastAsia="宋体" w:hAnsi="Times New Roman" w:hint="eastAsia"/>
        </w:rPr>
        <w:t>P</w:t>
      </w:r>
      <w:r w:rsidRPr="00C542DF">
        <w:rPr>
          <w:rFonts w:ascii="Times New Roman" w:eastAsia="宋体" w:hAnsi="Times New Roman"/>
        </w:rPr>
        <w:t>arameter</w:t>
      </w:r>
      <w:r w:rsidRPr="00C542DF">
        <w:rPr>
          <w:rFonts w:ascii="Times New Roman" w:eastAsia="宋体" w:hAnsi="Times New Roman" w:hint="eastAsia"/>
        </w:rPr>
        <w:t>”，“</w:t>
      </w:r>
      <w:r w:rsidRPr="00C542DF">
        <w:rPr>
          <w:rFonts w:ascii="Times New Roman" w:eastAsia="宋体" w:hAnsi="Times New Roman" w:hint="eastAsia"/>
        </w:rPr>
        <w:t>T</w:t>
      </w:r>
      <w:r w:rsidRPr="00C542DF">
        <w:rPr>
          <w:rFonts w:ascii="Times New Roman" w:eastAsia="宋体" w:hAnsi="Times New Roman"/>
        </w:rPr>
        <w:t>heme</w:t>
      </w:r>
      <w:r w:rsidRPr="00C542DF">
        <w:rPr>
          <w:rFonts w:ascii="Times New Roman" w:eastAsia="宋体" w:hAnsi="Times New Roman" w:hint="eastAsia"/>
        </w:rPr>
        <w:t>”，和“</w:t>
      </w:r>
      <w:r w:rsidRPr="00C542DF">
        <w:rPr>
          <w:rFonts w:ascii="Times New Roman" w:eastAsia="宋体" w:hAnsi="Times New Roman" w:hint="eastAsia"/>
        </w:rPr>
        <w:t>U</w:t>
      </w:r>
      <w:r w:rsidRPr="00C542DF">
        <w:rPr>
          <w:rFonts w:ascii="Times New Roman" w:eastAsia="宋体" w:hAnsi="Times New Roman"/>
        </w:rPr>
        <w:t>sage</w:t>
      </w:r>
      <w:r w:rsidRPr="00C542DF">
        <w:rPr>
          <w:rFonts w:ascii="Times New Roman" w:eastAsia="宋体" w:hAnsi="Times New Roman" w:hint="eastAsia"/>
        </w:rPr>
        <w:t>”四个面板。“</w:t>
      </w:r>
      <w:r w:rsidRPr="00C542DF">
        <w:rPr>
          <w:rFonts w:ascii="Times New Roman" w:eastAsia="宋体" w:hAnsi="Times New Roman" w:hint="eastAsia"/>
        </w:rPr>
        <w:t>Data</w:t>
      </w:r>
      <w:r w:rsidRPr="00C542DF">
        <w:rPr>
          <w:rFonts w:ascii="Times New Roman" w:eastAsia="宋体" w:hAnsi="Times New Roman" w:hint="eastAsia"/>
        </w:rPr>
        <w:t>”提供用户自定义数据输入；“</w:t>
      </w:r>
      <w:r w:rsidRPr="00C542DF">
        <w:rPr>
          <w:rFonts w:ascii="Times New Roman" w:eastAsia="宋体" w:hAnsi="Times New Roman" w:hint="eastAsia"/>
        </w:rPr>
        <w:t>P</w:t>
      </w:r>
      <w:r w:rsidRPr="00C542DF">
        <w:rPr>
          <w:rFonts w:ascii="Times New Roman" w:eastAsia="宋体" w:hAnsi="Times New Roman"/>
        </w:rPr>
        <w:t>arameter</w:t>
      </w:r>
      <w:r w:rsidRPr="00C542DF">
        <w:rPr>
          <w:rFonts w:ascii="Times New Roman" w:eastAsia="宋体" w:hAnsi="Times New Roman" w:hint="eastAsia"/>
        </w:rPr>
        <w:t>”为用户</w:t>
      </w:r>
      <w:r w:rsidR="006127CA" w:rsidRPr="00C542DF">
        <w:rPr>
          <w:rFonts w:ascii="Times New Roman" w:eastAsia="宋体" w:hAnsi="Times New Roman" w:hint="eastAsia"/>
        </w:rPr>
        <w:t>进行数据</w:t>
      </w:r>
      <w:r w:rsidRPr="00C542DF">
        <w:rPr>
          <w:rFonts w:ascii="Times New Roman" w:eastAsia="宋体" w:hAnsi="Times New Roman" w:hint="eastAsia"/>
        </w:rPr>
        <w:t>分析</w:t>
      </w:r>
      <w:r w:rsidR="006127CA" w:rsidRPr="00C542DF">
        <w:rPr>
          <w:rFonts w:ascii="Times New Roman" w:eastAsia="宋体" w:hAnsi="Times New Roman" w:hint="eastAsia"/>
        </w:rPr>
        <w:t>提供了个性化的的分析参数；</w:t>
      </w:r>
      <w:r w:rsidRPr="00C542DF">
        <w:rPr>
          <w:rFonts w:ascii="Times New Roman" w:eastAsia="宋体" w:hAnsi="Times New Roman" w:hint="eastAsia"/>
        </w:rPr>
        <w:t>“</w:t>
      </w:r>
      <w:r w:rsidRPr="00C542DF">
        <w:rPr>
          <w:rFonts w:ascii="Times New Roman" w:eastAsia="宋体" w:hAnsi="Times New Roman" w:hint="eastAsia"/>
        </w:rPr>
        <w:t>T</w:t>
      </w:r>
      <w:r w:rsidRPr="00C542DF">
        <w:rPr>
          <w:rFonts w:ascii="Times New Roman" w:eastAsia="宋体" w:hAnsi="Times New Roman"/>
        </w:rPr>
        <w:t>heme</w:t>
      </w:r>
      <w:r w:rsidRPr="00C542DF">
        <w:rPr>
          <w:rFonts w:ascii="Times New Roman" w:eastAsia="宋体" w:hAnsi="Times New Roman" w:hint="eastAsia"/>
        </w:rPr>
        <w:t>”</w:t>
      </w:r>
      <w:r w:rsidR="006127CA" w:rsidRPr="00C542DF">
        <w:rPr>
          <w:rFonts w:ascii="Times New Roman" w:eastAsia="宋体" w:hAnsi="Times New Roman" w:hint="eastAsia"/>
        </w:rPr>
        <w:t>提供了多种个性化的主题风格选项；</w:t>
      </w:r>
      <w:r w:rsidRPr="00C542DF">
        <w:rPr>
          <w:rFonts w:ascii="Times New Roman" w:eastAsia="宋体" w:hAnsi="Times New Roman" w:hint="eastAsia"/>
        </w:rPr>
        <w:t>“</w:t>
      </w:r>
      <w:r w:rsidRPr="00C542DF">
        <w:rPr>
          <w:rFonts w:ascii="Times New Roman" w:eastAsia="宋体" w:hAnsi="Times New Roman" w:hint="eastAsia"/>
        </w:rPr>
        <w:t>U</w:t>
      </w:r>
      <w:r w:rsidRPr="00C542DF">
        <w:rPr>
          <w:rFonts w:ascii="Times New Roman" w:eastAsia="宋体" w:hAnsi="Times New Roman"/>
        </w:rPr>
        <w:t>sage</w:t>
      </w:r>
      <w:r w:rsidRPr="00C542DF">
        <w:rPr>
          <w:rFonts w:ascii="Times New Roman" w:eastAsia="宋体" w:hAnsi="Times New Roman" w:hint="eastAsia"/>
        </w:rPr>
        <w:t>”</w:t>
      </w:r>
      <w:r w:rsidR="006127CA" w:rsidRPr="00C542DF">
        <w:rPr>
          <w:rFonts w:ascii="Times New Roman" w:eastAsia="宋体" w:hAnsi="Times New Roman" w:hint="eastAsia"/>
        </w:rPr>
        <w:t xml:space="preserve"> </w:t>
      </w:r>
      <w:r w:rsidR="006127CA" w:rsidRPr="00C542DF">
        <w:rPr>
          <w:rFonts w:ascii="Times New Roman" w:eastAsia="宋体" w:hAnsi="Times New Roman" w:hint="eastAsia"/>
        </w:rPr>
        <w:t>包含了简易的使用手册与帮助链接。</w:t>
      </w:r>
    </w:p>
    <w:p w14:paraId="2C8BD912" w14:textId="646A1CB0" w:rsidR="006127CA" w:rsidRPr="00C542DF" w:rsidRDefault="009359B7" w:rsidP="006127CA">
      <w:pPr>
        <w:pStyle w:val="a3"/>
        <w:numPr>
          <w:ilvl w:val="1"/>
          <w:numId w:val="2"/>
        </w:numPr>
        <w:ind w:firstLineChars="0"/>
        <w:rPr>
          <w:rFonts w:ascii="Times New Roman" w:eastAsia="宋体" w:hAnsi="Times New Roman"/>
        </w:rPr>
      </w:pPr>
      <w:r w:rsidRPr="00C542DF">
        <w:rPr>
          <w:rFonts w:ascii="Times New Roman" w:eastAsia="宋体" w:hAnsi="Times New Roman" w:hint="eastAsia"/>
        </w:rPr>
        <w:t>右侧主面板区</w:t>
      </w:r>
    </w:p>
    <w:p w14:paraId="137C16BC" w14:textId="77777777" w:rsidR="006127CA" w:rsidRPr="00C542DF" w:rsidRDefault="006127CA" w:rsidP="006127CA">
      <w:pPr>
        <w:pStyle w:val="a3"/>
        <w:ind w:left="376" w:firstLineChars="0" w:firstLine="0"/>
        <w:rPr>
          <w:rFonts w:ascii="Times New Roman" w:eastAsia="宋体" w:hAnsi="Times New Roman"/>
        </w:rPr>
      </w:pPr>
      <w:r w:rsidRPr="00C542DF">
        <w:rPr>
          <w:rFonts w:ascii="Times New Roman" w:eastAsia="宋体" w:hAnsi="Times New Roman" w:hint="eastAsia"/>
        </w:rPr>
        <w:t>右侧栏为分析结果的输出界面。包括四个部分：“</w:t>
      </w:r>
      <w:r w:rsidRPr="00C542DF">
        <w:rPr>
          <w:rFonts w:ascii="Times New Roman" w:eastAsia="宋体" w:hAnsi="Times New Roman" w:hint="eastAsia"/>
        </w:rPr>
        <w:t>Cla</w:t>
      </w:r>
      <w:r w:rsidRPr="00C542DF">
        <w:rPr>
          <w:rFonts w:ascii="Times New Roman" w:eastAsia="宋体" w:hAnsi="Times New Roman"/>
        </w:rPr>
        <w:t>ssification</w:t>
      </w:r>
      <w:r w:rsidRPr="00C542DF">
        <w:rPr>
          <w:rFonts w:ascii="Times New Roman" w:eastAsia="宋体" w:hAnsi="Times New Roman" w:hint="eastAsia"/>
        </w:rPr>
        <w:t>”，“</w:t>
      </w:r>
      <w:r w:rsidRPr="00C542DF">
        <w:rPr>
          <w:rFonts w:ascii="Times New Roman" w:eastAsia="宋体" w:hAnsi="Times New Roman" w:hint="eastAsia"/>
        </w:rPr>
        <w:t>P</w:t>
      </w:r>
      <w:r w:rsidRPr="00C542DF">
        <w:rPr>
          <w:rFonts w:ascii="Times New Roman" w:eastAsia="宋体" w:hAnsi="Times New Roman"/>
        </w:rPr>
        <w:t>rognosis</w:t>
      </w:r>
      <w:r w:rsidRPr="00C542DF">
        <w:rPr>
          <w:rFonts w:ascii="Times New Roman" w:eastAsia="宋体" w:hAnsi="Times New Roman" w:hint="eastAsia"/>
        </w:rPr>
        <w:t>”，“</w:t>
      </w:r>
      <w:r w:rsidRPr="00C542DF">
        <w:rPr>
          <w:rFonts w:ascii="Times New Roman" w:eastAsia="宋体" w:hAnsi="Times New Roman" w:hint="eastAsia"/>
        </w:rPr>
        <w:t>T</w:t>
      </w:r>
      <w:r w:rsidRPr="00C542DF">
        <w:rPr>
          <w:rFonts w:ascii="Times New Roman" w:eastAsia="宋体" w:hAnsi="Times New Roman"/>
        </w:rPr>
        <w:t>able</w:t>
      </w:r>
      <w:r w:rsidRPr="00C542DF">
        <w:rPr>
          <w:rFonts w:ascii="Times New Roman" w:eastAsia="宋体" w:hAnsi="Times New Roman" w:hint="eastAsia"/>
        </w:rPr>
        <w:t>”，和“</w:t>
      </w:r>
      <w:r w:rsidRPr="00C542DF">
        <w:rPr>
          <w:rFonts w:ascii="Times New Roman" w:eastAsia="宋体" w:hAnsi="Times New Roman" w:hint="eastAsia"/>
        </w:rPr>
        <w:t>M</w:t>
      </w:r>
      <w:r w:rsidRPr="00C542DF">
        <w:rPr>
          <w:rFonts w:ascii="Times New Roman" w:eastAsia="宋体" w:hAnsi="Times New Roman"/>
        </w:rPr>
        <w:t>ore</w:t>
      </w:r>
      <w:r w:rsidRPr="00C542DF">
        <w:rPr>
          <w:rFonts w:ascii="Times New Roman" w:eastAsia="宋体" w:hAnsi="Times New Roman" w:hint="eastAsia"/>
        </w:rPr>
        <w:t>”。</w:t>
      </w:r>
    </w:p>
    <w:p w14:paraId="60268F12" w14:textId="33CD6AAC" w:rsidR="006127CA" w:rsidRPr="00C542DF" w:rsidRDefault="006127CA" w:rsidP="006127CA">
      <w:pPr>
        <w:pStyle w:val="a3"/>
        <w:ind w:left="376" w:firstLineChars="0" w:firstLine="0"/>
        <w:rPr>
          <w:rFonts w:ascii="Times New Roman" w:eastAsia="宋体" w:hAnsi="Times New Roman"/>
        </w:rPr>
      </w:pPr>
      <w:r w:rsidRPr="00C542DF">
        <w:rPr>
          <w:rFonts w:ascii="Times New Roman" w:eastAsia="宋体" w:hAnsi="Times New Roman" w:hint="eastAsia"/>
        </w:rPr>
        <w:t>其中，“</w:t>
      </w:r>
      <w:r w:rsidRPr="00C542DF">
        <w:rPr>
          <w:rFonts w:ascii="Times New Roman" w:eastAsia="宋体" w:hAnsi="Times New Roman" w:hint="eastAsia"/>
        </w:rPr>
        <w:t>Cla</w:t>
      </w:r>
      <w:r w:rsidRPr="00C542DF">
        <w:rPr>
          <w:rFonts w:ascii="Times New Roman" w:eastAsia="宋体" w:hAnsi="Times New Roman"/>
        </w:rPr>
        <w:t>ssification</w:t>
      </w:r>
      <w:r w:rsidRPr="00C542DF">
        <w:rPr>
          <w:rFonts w:ascii="Times New Roman" w:eastAsia="宋体" w:hAnsi="Times New Roman" w:hint="eastAsia"/>
        </w:rPr>
        <w:t>”为预测分子分型的可视化结果，包括不同分子分型的统计分布条形图；“</w:t>
      </w:r>
      <w:r w:rsidRPr="00C542DF">
        <w:rPr>
          <w:rFonts w:ascii="Times New Roman" w:eastAsia="宋体" w:hAnsi="Times New Roman" w:hint="eastAsia"/>
        </w:rPr>
        <w:t>P</w:t>
      </w:r>
      <w:r w:rsidRPr="00C542DF">
        <w:rPr>
          <w:rFonts w:ascii="Times New Roman" w:eastAsia="宋体" w:hAnsi="Times New Roman"/>
        </w:rPr>
        <w:t>rognosis</w:t>
      </w:r>
      <w:r w:rsidRPr="00C542DF">
        <w:rPr>
          <w:rFonts w:ascii="Times New Roman" w:eastAsia="宋体" w:hAnsi="Times New Roman" w:hint="eastAsia"/>
        </w:rPr>
        <w:t>”为个体在不同时间点的预后风险绘制生存曲线；“</w:t>
      </w:r>
      <w:r w:rsidRPr="00C542DF">
        <w:rPr>
          <w:rFonts w:ascii="Times New Roman" w:eastAsia="宋体" w:hAnsi="Times New Roman" w:hint="eastAsia"/>
        </w:rPr>
        <w:t>T</w:t>
      </w:r>
      <w:r w:rsidRPr="00C542DF">
        <w:rPr>
          <w:rFonts w:ascii="Times New Roman" w:eastAsia="宋体" w:hAnsi="Times New Roman"/>
        </w:rPr>
        <w:t>able</w:t>
      </w:r>
      <w:r w:rsidRPr="00C542DF">
        <w:rPr>
          <w:rFonts w:ascii="Times New Roman" w:eastAsia="宋体" w:hAnsi="Times New Roman" w:hint="eastAsia"/>
        </w:rPr>
        <w:t>”为“</w:t>
      </w:r>
      <w:r w:rsidRPr="00C542DF">
        <w:rPr>
          <w:rFonts w:ascii="Times New Roman" w:eastAsia="宋体" w:hAnsi="Times New Roman" w:hint="eastAsia"/>
        </w:rPr>
        <w:t>Cla</w:t>
      </w:r>
      <w:r w:rsidRPr="00C542DF">
        <w:rPr>
          <w:rFonts w:ascii="Times New Roman" w:eastAsia="宋体" w:hAnsi="Times New Roman"/>
        </w:rPr>
        <w:t>ssification</w:t>
      </w:r>
      <w:r w:rsidRPr="00C542DF">
        <w:rPr>
          <w:rFonts w:ascii="Times New Roman" w:eastAsia="宋体" w:hAnsi="Times New Roman" w:hint="eastAsia"/>
        </w:rPr>
        <w:t>”和“</w:t>
      </w:r>
      <w:r w:rsidRPr="00C542DF">
        <w:rPr>
          <w:rFonts w:ascii="Times New Roman" w:eastAsia="宋体" w:hAnsi="Times New Roman" w:hint="eastAsia"/>
        </w:rPr>
        <w:t>P</w:t>
      </w:r>
      <w:r w:rsidRPr="00C542DF">
        <w:rPr>
          <w:rFonts w:ascii="Times New Roman" w:eastAsia="宋体" w:hAnsi="Times New Roman"/>
        </w:rPr>
        <w:t>rognosis</w:t>
      </w:r>
      <w:r w:rsidRPr="00C542DF">
        <w:rPr>
          <w:rFonts w:ascii="Times New Roman" w:eastAsia="宋体" w:hAnsi="Times New Roman" w:hint="eastAsia"/>
        </w:rPr>
        <w:t>”的分析结果分别输出为表格；“</w:t>
      </w:r>
      <w:r w:rsidRPr="00C542DF">
        <w:rPr>
          <w:rFonts w:ascii="Times New Roman" w:eastAsia="宋体" w:hAnsi="Times New Roman" w:hint="eastAsia"/>
        </w:rPr>
        <w:t>M</w:t>
      </w:r>
      <w:r w:rsidRPr="00C542DF">
        <w:rPr>
          <w:rFonts w:ascii="Times New Roman" w:eastAsia="宋体" w:hAnsi="Times New Roman"/>
        </w:rPr>
        <w:t>ore</w:t>
      </w:r>
      <w:r w:rsidRPr="00C542DF">
        <w:rPr>
          <w:rFonts w:ascii="Times New Roman" w:eastAsia="宋体" w:hAnsi="Times New Roman" w:hint="eastAsia"/>
        </w:rPr>
        <w:t>”展示了训练数据</w:t>
      </w:r>
      <w:r w:rsidRPr="00C542DF">
        <w:rPr>
          <w:rFonts w:ascii="Times New Roman" w:eastAsia="宋体" w:hAnsi="Times New Roman" w:hint="eastAsia"/>
        </w:rPr>
        <w:lastRenderedPageBreak/>
        <w:t>与预测数据之间的</w:t>
      </w:r>
      <w:r w:rsidR="00753900" w:rsidRPr="00C542DF">
        <w:rPr>
          <w:rFonts w:ascii="Times New Roman" w:eastAsia="宋体" w:hAnsi="Times New Roman" w:hint="eastAsia"/>
        </w:rPr>
        <w:t>差异</w:t>
      </w:r>
      <w:r w:rsidRPr="00C542DF">
        <w:rPr>
          <w:rFonts w:ascii="Times New Roman" w:eastAsia="宋体" w:hAnsi="Times New Roman" w:hint="eastAsia"/>
        </w:rPr>
        <w:t>，并展示了去除批次效应前后的主成分分析图。</w:t>
      </w:r>
    </w:p>
    <w:p w14:paraId="23297C9F" w14:textId="3836900C" w:rsidR="009359B7" w:rsidRPr="00C542DF" w:rsidRDefault="00753900" w:rsidP="00753900">
      <w:pPr>
        <w:pStyle w:val="a3"/>
        <w:ind w:left="376" w:firstLineChars="0" w:firstLine="0"/>
        <w:rPr>
          <w:rFonts w:ascii="Times New Roman" w:eastAsia="宋体" w:hAnsi="Times New Roman"/>
        </w:rPr>
      </w:pPr>
      <w:r w:rsidRPr="00C542DF">
        <w:rPr>
          <w:rFonts w:ascii="Times New Roman" w:eastAsia="宋体" w:hAnsi="Times New Roman" w:hint="eastAsia"/>
        </w:rPr>
        <w:t>所有的输出数据（图片和表格）均可通过点击相应的下载按钮保存在计算机本地。</w:t>
      </w:r>
    </w:p>
    <w:p w14:paraId="654BAAD8" w14:textId="2F640CFA" w:rsidR="00CD5C20" w:rsidRPr="00C542DF" w:rsidRDefault="003335D9" w:rsidP="00CD5C20">
      <w:pPr>
        <w:pStyle w:val="a3"/>
        <w:numPr>
          <w:ilvl w:val="0"/>
          <w:numId w:val="2"/>
        </w:numPr>
        <w:ind w:firstLineChars="0"/>
        <w:rPr>
          <w:rFonts w:ascii="Times New Roman" w:eastAsia="宋体" w:hAnsi="Times New Roman"/>
          <w:b/>
          <w:bCs/>
        </w:rPr>
      </w:pPr>
      <w:r w:rsidRPr="00C542DF">
        <w:rPr>
          <w:rFonts w:ascii="Times New Roman" w:eastAsia="宋体" w:hAnsi="Times New Roman" w:hint="eastAsia"/>
          <w:b/>
          <w:bCs/>
        </w:rPr>
        <w:t>数据输入与分析设置</w:t>
      </w:r>
    </w:p>
    <w:p w14:paraId="33C4183D" w14:textId="0A4639B2" w:rsidR="003335D9" w:rsidRPr="00C542DF" w:rsidRDefault="00396BCC" w:rsidP="003335D9">
      <w:pPr>
        <w:pStyle w:val="a3"/>
        <w:numPr>
          <w:ilvl w:val="1"/>
          <w:numId w:val="2"/>
        </w:numPr>
        <w:ind w:firstLineChars="0"/>
        <w:rPr>
          <w:rFonts w:ascii="Times New Roman" w:eastAsia="宋体" w:hAnsi="Times New Roman"/>
        </w:rPr>
      </w:pPr>
      <w:r w:rsidRPr="00C542DF">
        <w:rPr>
          <w:rFonts w:ascii="Times New Roman" w:eastAsia="宋体" w:hAnsi="Times New Roman" w:hint="eastAsia"/>
        </w:rPr>
        <w:t>左侧栏的“</w:t>
      </w:r>
      <w:r w:rsidRPr="00C542DF">
        <w:rPr>
          <w:rFonts w:ascii="Times New Roman" w:eastAsia="宋体" w:hAnsi="Times New Roman" w:hint="eastAsia"/>
        </w:rPr>
        <w:t>Da</w:t>
      </w:r>
      <w:r w:rsidRPr="00C542DF">
        <w:rPr>
          <w:rFonts w:ascii="Times New Roman" w:eastAsia="宋体" w:hAnsi="Times New Roman"/>
        </w:rPr>
        <w:t>ta</w:t>
      </w:r>
      <w:r w:rsidRPr="00C542DF">
        <w:rPr>
          <w:rFonts w:ascii="Times New Roman" w:eastAsia="宋体" w:hAnsi="Times New Roman" w:hint="eastAsia"/>
        </w:rPr>
        <w:t>”共包含</w:t>
      </w:r>
      <w:r w:rsidR="00753900" w:rsidRPr="00C542DF">
        <w:rPr>
          <w:rFonts w:ascii="Times New Roman" w:eastAsia="宋体" w:hAnsi="Times New Roman" w:hint="eastAsia"/>
        </w:rPr>
        <w:t>6</w:t>
      </w:r>
      <w:r w:rsidR="00753900" w:rsidRPr="00C542DF">
        <w:rPr>
          <w:rFonts w:ascii="Times New Roman" w:eastAsia="宋体" w:hAnsi="Times New Roman" w:hint="eastAsia"/>
        </w:rPr>
        <w:t>个数据输入控件，每个控件都有默认数据（默认数据详见表</w:t>
      </w:r>
      <w:r w:rsidR="00753900" w:rsidRPr="00C542DF">
        <w:rPr>
          <w:rFonts w:ascii="Times New Roman" w:eastAsia="宋体" w:hAnsi="Times New Roman" w:hint="eastAsia"/>
        </w:rPr>
        <w:t xml:space="preserve"> </w:t>
      </w:r>
      <w:r w:rsidR="00753900" w:rsidRPr="00C542DF">
        <w:rPr>
          <w:rFonts w:ascii="Times New Roman" w:eastAsia="宋体" w:hAnsi="Times New Roman"/>
        </w:rPr>
        <w:t>1</w:t>
      </w:r>
      <w:r w:rsidR="00753900" w:rsidRPr="00C542DF">
        <w:rPr>
          <w:rFonts w:ascii="Times New Roman" w:eastAsia="宋体" w:hAnsi="Times New Roman" w:hint="eastAsia"/>
        </w:rPr>
        <w:t>），因此可以在不输入自定义数据的情形下点击底部的“</w:t>
      </w:r>
      <w:r w:rsidR="00753900" w:rsidRPr="00C542DF">
        <w:rPr>
          <w:rFonts w:ascii="Times New Roman" w:eastAsia="宋体" w:hAnsi="Times New Roman" w:hint="eastAsia"/>
        </w:rPr>
        <w:t>R</w:t>
      </w:r>
      <w:r w:rsidR="00753900" w:rsidRPr="00C542DF">
        <w:rPr>
          <w:rFonts w:ascii="Times New Roman" w:eastAsia="宋体" w:hAnsi="Times New Roman"/>
        </w:rPr>
        <w:t>un</w:t>
      </w:r>
      <w:r w:rsidR="00753900" w:rsidRPr="00C542DF">
        <w:rPr>
          <w:rFonts w:ascii="Times New Roman" w:eastAsia="宋体" w:hAnsi="Times New Roman" w:hint="eastAsia"/>
        </w:rPr>
        <w:t>”按钮直接运行。倘若用户需要预测自己的数据，则需要点击相应的控件输入自定义数据。</w:t>
      </w:r>
    </w:p>
    <w:p w14:paraId="623A0FDC" w14:textId="2421C3AA" w:rsidR="00044B0A" w:rsidRPr="00044B0A" w:rsidRDefault="003335D9" w:rsidP="00044B0A">
      <w:pPr>
        <w:pStyle w:val="a3"/>
        <w:ind w:left="376" w:firstLineChars="0" w:firstLine="0"/>
        <w:jc w:val="center"/>
        <w:rPr>
          <w:rFonts w:ascii="Times New Roman" w:eastAsia="宋体" w:hAnsi="Times New Roman"/>
        </w:rPr>
      </w:pPr>
      <w:r w:rsidRPr="00C542DF">
        <w:rPr>
          <w:rFonts w:ascii="Times New Roman" w:eastAsia="宋体" w:hAnsi="Times New Roman" w:hint="eastAsia"/>
        </w:rPr>
        <w:t>表</w:t>
      </w:r>
      <w:r w:rsidRPr="00C542DF">
        <w:rPr>
          <w:rFonts w:ascii="Times New Roman" w:eastAsia="宋体" w:hAnsi="Times New Roman" w:hint="eastAsia"/>
        </w:rPr>
        <w:t xml:space="preserve"> </w:t>
      </w:r>
      <w:r w:rsidRPr="00C542DF">
        <w:rPr>
          <w:rFonts w:ascii="Times New Roman" w:eastAsia="宋体" w:hAnsi="Times New Roman"/>
        </w:rPr>
        <w:t xml:space="preserve">1 </w:t>
      </w:r>
      <w:r w:rsidRPr="00C542DF">
        <w:rPr>
          <w:rFonts w:ascii="Times New Roman" w:eastAsia="宋体" w:hAnsi="Times New Roman" w:hint="eastAsia"/>
        </w:rPr>
        <w:t>“</w:t>
      </w:r>
      <w:r w:rsidRPr="00C542DF">
        <w:rPr>
          <w:rFonts w:ascii="Times New Roman" w:eastAsia="宋体" w:hAnsi="Times New Roman" w:hint="eastAsia"/>
        </w:rPr>
        <w:t>Da</w:t>
      </w:r>
      <w:r w:rsidRPr="00C542DF">
        <w:rPr>
          <w:rFonts w:ascii="Times New Roman" w:eastAsia="宋体" w:hAnsi="Times New Roman"/>
        </w:rPr>
        <w:t>ta</w:t>
      </w:r>
      <w:r w:rsidRPr="00C542DF">
        <w:rPr>
          <w:rFonts w:ascii="Times New Roman" w:eastAsia="宋体" w:hAnsi="Times New Roman" w:hint="eastAsia"/>
        </w:rPr>
        <w:t>”界面数据输入控件的定义</w:t>
      </w:r>
    </w:p>
    <w:tbl>
      <w:tblPr>
        <w:tblStyle w:val="a6"/>
        <w:tblW w:w="0" w:type="auto"/>
        <w:tblInd w:w="376" w:type="dxa"/>
        <w:tblLook w:val="04A0" w:firstRow="1" w:lastRow="0" w:firstColumn="1" w:lastColumn="0" w:noHBand="0" w:noVBand="1"/>
      </w:tblPr>
      <w:tblGrid>
        <w:gridCol w:w="1989"/>
        <w:gridCol w:w="2432"/>
        <w:gridCol w:w="3499"/>
      </w:tblGrid>
      <w:tr w:rsidR="00801888" w:rsidRPr="00C542DF" w14:paraId="76E7BF15" w14:textId="77777777" w:rsidTr="007D25BC">
        <w:tc>
          <w:tcPr>
            <w:tcW w:w="2029" w:type="dxa"/>
          </w:tcPr>
          <w:p w14:paraId="1FF987BA" w14:textId="198AFABA" w:rsidR="00801888" w:rsidRPr="00C542DF" w:rsidRDefault="00044B0A" w:rsidP="00BA289F">
            <w:pPr>
              <w:pStyle w:val="a3"/>
              <w:ind w:firstLineChars="0" w:firstLine="0"/>
              <w:jc w:val="left"/>
              <w:rPr>
                <w:rFonts w:ascii="Times New Roman" w:eastAsia="宋体" w:hAnsi="Times New Roman" w:cs="Times New Roman"/>
                <w:b/>
                <w:bCs/>
                <w:sz w:val="24"/>
                <w:szCs w:val="24"/>
              </w:rPr>
            </w:pPr>
            <w:r w:rsidRPr="00044B0A">
              <w:rPr>
                <w:rFonts w:ascii="Times New Roman" w:eastAsia="宋体" w:hAnsi="Times New Roman" w:cs="Times New Roman" w:hint="eastAsia"/>
                <w:b/>
                <w:bCs/>
                <w:color w:val="000000" w:themeColor="text1"/>
                <w:kern w:val="24"/>
                <w:sz w:val="24"/>
                <w:szCs w:val="24"/>
              </w:rPr>
              <w:t>面板参数</w:t>
            </w:r>
          </w:p>
        </w:tc>
        <w:tc>
          <w:tcPr>
            <w:tcW w:w="2268" w:type="dxa"/>
          </w:tcPr>
          <w:p w14:paraId="42D8AC95" w14:textId="5A0F3531" w:rsidR="00801888" w:rsidRPr="00C542DF" w:rsidRDefault="00044B0A" w:rsidP="00BA289F">
            <w:pPr>
              <w:pStyle w:val="a3"/>
              <w:ind w:firstLineChars="0" w:firstLine="0"/>
              <w:jc w:val="left"/>
              <w:rPr>
                <w:rFonts w:ascii="Times New Roman" w:eastAsia="宋体" w:hAnsi="Times New Roman" w:cs="Times New Roman"/>
                <w:b/>
                <w:bCs/>
                <w:sz w:val="24"/>
                <w:szCs w:val="24"/>
              </w:rPr>
            </w:pPr>
            <w:r w:rsidRPr="00044B0A">
              <w:rPr>
                <w:rFonts w:ascii="Times New Roman" w:eastAsia="宋体" w:hAnsi="Times New Roman" w:cs="Times New Roman" w:hint="eastAsia"/>
                <w:b/>
                <w:bCs/>
                <w:color w:val="000000" w:themeColor="text1"/>
                <w:kern w:val="24"/>
                <w:sz w:val="24"/>
                <w:szCs w:val="24"/>
              </w:rPr>
              <w:t>“</w:t>
            </w:r>
            <w:r w:rsidRPr="00044B0A">
              <w:rPr>
                <w:rFonts w:ascii="Times New Roman" w:eastAsia="宋体" w:hAnsi="Times New Roman" w:cs="Times New Roman"/>
                <w:b/>
                <w:bCs/>
                <w:color w:val="000000" w:themeColor="text1"/>
                <w:kern w:val="24"/>
                <w:sz w:val="24"/>
                <w:szCs w:val="24"/>
              </w:rPr>
              <w:t>oncoClassSurv”</w:t>
            </w:r>
            <w:r w:rsidRPr="00044B0A">
              <w:rPr>
                <w:rFonts w:ascii="Times New Roman" w:eastAsia="宋体" w:hAnsi="Times New Roman" w:cs="Times New Roman"/>
                <w:b/>
                <w:bCs/>
                <w:color w:val="000000" w:themeColor="text1"/>
                <w:kern w:val="24"/>
                <w:sz w:val="24"/>
                <w:szCs w:val="24"/>
              </w:rPr>
              <w:t>包中的参数</w:t>
            </w:r>
          </w:p>
        </w:tc>
        <w:tc>
          <w:tcPr>
            <w:tcW w:w="3623" w:type="dxa"/>
          </w:tcPr>
          <w:p w14:paraId="0D61AAF2" w14:textId="327B7D41" w:rsidR="00801888" w:rsidRPr="00C542DF" w:rsidRDefault="00044B0A" w:rsidP="00BA289F">
            <w:pPr>
              <w:pStyle w:val="a3"/>
              <w:ind w:firstLineChars="0" w:firstLine="0"/>
              <w:jc w:val="left"/>
              <w:rPr>
                <w:rFonts w:ascii="Times New Roman" w:eastAsia="宋体" w:hAnsi="Times New Roman" w:cs="Times New Roman"/>
                <w:b/>
                <w:bCs/>
                <w:sz w:val="24"/>
                <w:szCs w:val="24"/>
              </w:rPr>
            </w:pPr>
            <w:r w:rsidRPr="00044B0A">
              <w:rPr>
                <w:rFonts w:ascii="Times New Roman" w:eastAsia="宋体" w:hAnsi="Times New Roman" w:cs="Times New Roman" w:hint="eastAsia"/>
                <w:b/>
                <w:bCs/>
                <w:color w:val="000000" w:themeColor="text1"/>
                <w:kern w:val="24"/>
                <w:sz w:val="24"/>
                <w:szCs w:val="24"/>
              </w:rPr>
              <w:t>参数概念</w:t>
            </w:r>
          </w:p>
        </w:tc>
      </w:tr>
      <w:tr w:rsidR="00801888" w:rsidRPr="00C542DF" w14:paraId="01E6A92B" w14:textId="77777777" w:rsidTr="007D25BC">
        <w:tc>
          <w:tcPr>
            <w:tcW w:w="2029" w:type="dxa"/>
          </w:tcPr>
          <w:p w14:paraId="339A792C" w14:textId="25981726"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Expression profile for training</w:t>
            </w:r>
          </w:p>
        </w:tc>
        <w:tc>
          <w:tcPr>
            <w:tcW w:w="2268" w:type="dxa"/>
          </w:tcPr>
          <w:p w14:paraId="4827603B" w14:textId="56BCCF6A"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train.exp.path</w:t>
            </w:r>
          </w:p>
        </w:tc>
        <w:tc>
          <w:tcPr>
            <w:tcW w:w="3623" w:type="dxa"/>
          </w:tcPr>
          <w:p w14:paraId="29A389B5" w14:textId="3E823249" w:rsidR="00801888" w:rsidRPr="00C542DF" w:rsidRDefault="00044B0A" w:rsidP="00801888">
            <w:pPr>
              <w:pStyle w:val="a3"/>
              <w:ind w:firstLineChars="0" w:firstLine="0"/>
              <w:rPr>
                <w:rFonts w:ascii="Times New Roman" w:eastAsia="宋体" w:hAnsi="Times New Roman" w:cs="Times New Roman"/>
              </w:rPr>
            </w:pPr>
            <w:r w:rsidRPr="00044B0A">
              <w:rPr>
                <w:rFonts w:ascii="Times New Roman" w:eastAsia="宋体" w:hAnsi="Times New Roman" w:cs="Times New Roman" w:hint="eastAsia"/>
                <w:color w:val="000000" w:themeColor="dark1"/>
                <w:kern w:val="24"/>
              </w:rPr>
              <w:t>训练队列的表达。默认数据集是</w:t>
            </w:r>
            <w:r w:rsidRPr="00044B0A">
              <w:rPr>
                <w:rFonts w:ascii="Times New Roman" w:eastAsia="宋体" w:hAnsi="Times New Roman" w:cs="Times New Roman"/>
                <w:color w:val="000000" w:themeColor="dark1"/>
                <w:kern w:val="24"/>
              </w:rPr>
              <w:t>TCGA-LIHC</w:t>
            </w:r>
            <w:r w:rsidRPr="00044B0A">
              <w:rPr>
                <w:rFonts w:ascii="Times New Roman" w:eastAsia="宋体" w:hAnsi="Times New Roman" w:cs="Times New Roman"/>
                <w:color w:val="000000" w:themeColor="dark1"/>
                <w:kern w:val="24"/>
              </w:rPr>
              <w:t>恶性样本的表达谱。</w:t>
            </w:r>
          </w:p>
        </w:tc>
      </w:tr>
      <w:tr w:rsidR="00801888" w:rsidRPr="00C542DF" w14:paraId="7F269194" w14:textId="77777777" w:rsidTr="007D25BC">
        <w:tc>
          <w:tcPr>
            <w:tcW w:w="2029" w:type="dxa"/>
          </w:tcPr>
          <w:p w14:paraId="08F483E2" w14:textId="2B443B52"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Expression profile for input</w:t>
            </w:r>
          </w:p>
        </w:tc>
        <w:tc>
          <w:tcPr>
            <w:tcW w:w="2268" w:type="dxa"/>
          </w:tcPr>
          <w:p w14:paraId="27741D7E" w14:textId="73A485F6"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input.exp.path</w:t>
            </w:r>
          </w:p>
        </w:tc>
        <w:tc>
          <w:tcPr>
            <w:tcW w:w="3623" w:type="dxa"/>
          </w:tcPr>
          <w:p w14:paraId="2C9C3193" w14:textId="58436BE0" w:rsidR="00801888" w:rsidRPr="00044B0A" w:rsidRDefault="00044B0A" w:rsidP="00044B0A">
            <w:pPr>
              <w:rPr>
                <w:rFonts w:ascii="Times New Roman" w:eastAsia="宋体" w:hAnsi="Times New Roman" w:cs="Times New Roman"/>
                <w:color w:val="000000" w:themeColor="dark1"/>
                <w:kern w:val="24"/>
              </w:rPr>
            </w:pPr>
            <w:r w:rsidRPr="00044B0A">
              <w:rPr>
                <w:rFonts w:ascii="Times New Roman" w:eastAsia="宋体" w:hAnsi="Times New Roman" w:cs="Times New Roman" w:hint="eastAsia"/>
                <w:color w:val="000000" w:themeColor="dark1"/>
                <w:kern w:val="24"/>
              </w:rPr>
              <w:t>用户</w:t>
            </w:r>
            <w:r>
              <w:rPr>
                <w:rFonts w:ascii="Times New Roman" w:eastAsia="宋体" w:hAnsi="Times New Roman" w:cs="Times New Roman" w:hint="eastAsia"/>
                <w:color w:val="000000" w:themeColor="dark1"/>
                <w:kern w:val="24"/>
              </w:rPr>
              <w:t>待预测</w:t>
            </w:r>
            <w:r w:rsidRPr="00044B0A">
              <w:rPr>
                <w:rFonts w:ascii="Times New Roman" w:eastAsia="宋体" w:hAnsi="Times New Roman" w:cs="Times New Roman" w:hint="eastAsia"/>
                <w:color w:val="000000" w:themeColor="dark1"/>
                <w:kern w:val="24"/>
              </w:rPr>
              <w:t>队列的</w:t>
            </w:r>
            <w:r>
              <w:rPr>
                <w:rFonts w:ascii="Times New Roman" w:eastAsia="宋体" w:hAnsi="Times New Roman" w:cs="Times New Roman" w:hint="eastAsia"/>
                <w:color w:val="000000" w:themeColor="dark1"/>
                <w:kern w:val="24"/>
              </w:rPr>
              <w:t>基因</w:t>
            </w:r>
            <w:r w:rsidRPr="00044B0A">
              <w:rPr>
                <w:rFonts w:ascii="Times New Roman" w:eastAsia="宋体" w:hAnsi="Times New Roman" w:cs="Times New Roman" w:hint="eastAsia"/>
                <w:color w:val="000000" w:themeColor="dark1"/>
                <w:kern w:val="24"/>
              </w:rPr>
              <w:t>表达</w:t>
            </w:r>
            <w:r>
              <w:rPr>
                <w:rFonts w:ascii="Times New Roman" w:eastAsia="宋体" w:hAnsi="Times New Roman" w:cs="Times New Roman" w:hint="eastAsia"/>
                <w:color w:val="000000" w:themeColor="dark1"/>
                <w:kern w:val="24"/>
              </w:rPr>
              <w:t>谱</w:t>
            </w:r>
            <w:r w:rsidRPr="00044B0A">
              <w:rPr>
                <w:rFonts w:ascii="Times New Roman" w:eastAsia="宋体" w:hAnsi="Times New Roman" w:cs="Times New Roman" w:hint="eastAsia"/>
                <w:color w:val="000000" w:themeColor="dark1"/>
                <w:kern w:val="24"/>
              </w:rPr>
              <w:t>文件</w:t>
            </w:r>
          </w:p>
        </w:tc>
      </w:tr>
      <w:tr w:rsidR="00801888" w:rsidRPr="00C542DF" w14:paraId="0594EBA0" w14:textId="77777777" w:rsidTr="007D25BC">
        <w:tc>
          <w:tcPr>
            <w:tcW w:w="2029" w:type="dxa"/>
          </w:tcPr>
          <w:p w14:paraId="05ABD3AB" w14:textId="60EFA2D6"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Clinical data for training</w:t>
            </w:r>
          </w:p>
        </w:tc>
        <w:tc>
          <w:tcPr>
            <w:tcW w:w="2268" w:type="dxa"/>
          </w:tcPr>
          <w:p w14:paraId="2BE3EA6A" w14:textId="6446CE59"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train.clin.path</w:t>
            </w:r>
          </w:p>
        </w:tc>
        <w:tc>
          <w:tcPr>
            <w:tcW w:w="3623" w:type="dxa"/>
          </w:tcPr>
          <w:p w14:paraId="61A4AD30" w14:textId="2C895F60" w:rsidR="00801888" w:rsidRPr="00C542DF" w:rsidRDefault="00044B0A" w:rsidP="00801888">
            <w:pPr>
              <w:pStyle w:val="a3"/>
              <w:ind w:firstLineChars="0" w:firstLine="0"/>
              <w:rPr>
                <w:rFonts w:ascii="Times New Roman" w:eastAsia="宋体" w:hAnsi="Times New Roman" w:cs="Times New Roman"/>
              </w:rPr>
            </w:pPr>
            <w:r w:rsidRPr="00044B0A">
              <w:rPr>
                <w:rFonts w:ascii="Times New Roman" w:eastAsia="宋体" w:hAnsi="Times New Roman" w:cs="Times New Roman" w:hint="eastAsia"/>
                <w:color w:val="000000" w:themeColor="dark1"/>
                <w:kern w:val="24"/>
              </w:rPr>
              <w:t>训练队列中的已知分类（如果任务涵盖预测分类）和</w:t>
            </w:r>
            <w:r w:rsidRPr="00044B0A">
              <w:rPr>
                <w:rFonts w:ascii="Times New Roman" w:eastAsia="宋体" w:hAnsi="Times New Roman" w:cs="Times New Roman"/>
                <w:color w:val="000000" w:themeColor="dark1"/>
                <w:kern w:val="24"/>
              </w:rPr>
              <w:t>/</w:t>
            </w:r>
            <w:r w:rsidRPr="00044B0A">
              <w:rPr>
                <w:rFonts w:ascii="Times New Roman" w:eastAsia="宋体" w:hAnsi="Times New Roman" w:cs="Times New Roman"/>
                <w:color w:val="000000" w:themeColor="dark1"/>
                <w:kern w:val="24"/>
              </w:rPr>
              <w:t>或生存数据（如果任务涉及预测预后）</w:t>
            </w:r>
          </w:p>
        </w:tc>
      </w:tr>
      <w:tr w:rsidR="00801888" w:rsidRPr="00C542DF" w14:paraId="74ADAFD2" w14:textId="77777777" w:rsidTr="007D25BC">
        <w:tc>
          <w:tcPr>
            <w:tcW w:w="2029" w:type="dxa"/>
          </w:tcPr>
          <w:p w14:paraId="3D1FFCCB" w14:textId="0A9E1513"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Clinical data for input</w:t>
            </w:r>
          </w:p>
        </w:tc>
        <w:tc>
          <w:tcPr>
            <w:tcW w:w="2268" w:type="dxa"/>
          </w:tcPr>
          <w:p w14:paraId="0F31BCE9" w14:textId="6D9B273B"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input.clin.path</w:t>
            </w:r>
          </w:p>
        </w:tc>
        <w:tc>
          <w:tcPr>
            <w:tcW w:w="3623" w:type="dxa"/>
          </w:tcPr>
          <w:p w14:paraId="0228DCDD" w14:textId="159D5602" w:rsidR="00801888" w:rsidRPr="00C542DF" w:rsidRDefault="00044B0A" w:rsidP="00801888">
            <w:pPr>
              <w:pStyle w:val="a3"/>
              <w:ind w:firstLineChars="0" w:firstLine="0"/>
              <w:rPr>
                <w:rFonts w:ascii="Times New Roman" w:eastAsia="宋体" w:hAnsi="Times New Roman" w:cs="Times New Roman"/>
              </w:rPr>
            </w:pPr>
            <w:r w:rsidRPr="00044B0A">
              <w:rPr>
                <w:rFonts w:ascii="Times New Roman" w:eastAsia="宋体" w:hAnsi="Times New Roman" w:cs="Times New Roman" w:hint="eastAsia"/>
                <w:color w:val="000000" w:themeColor="dark1"/>
                <w:kern w:val="24"/>
              </w:rPr>
              <w:t>如果“任务”等于</w:t>
            </w:r>
            <w:r w:rsidRPr="00044B0A">
              <w:rPr>
                <w:rFonts w:ascii="Times New Roman" w:eastAsia="宋体" w:hAnsi="Times New Roman" w:cs="Times New Roman"/>
                <w:color w:val="000000" w:themeColor="dark1"/>
                <w:kern w:val="24"/>
              </w:rPr>
              <w:t>2</w:t>
            </w:r>
            <w:r w:rsidRPr="00044B0A">
              <w:rPr>
                <w:rFonts w:ascii="Times New Roman" w:eastAsia="宋体" w:hAnsi="Times New Roman" w:cs="Times New Roman"/>
                <w:color w:val="000000" w:themeColor="dark1"/>
                <w:kern w:val="24"/>
              </w:rPr>
              <w:t>或</w:t>
            </w:r>
            <w:r w:rsidRPr="00044B0A">
              <w:rPr>
                <w:rFonts w:ascii="Times New Roman" w:eastAsia="宋体" w:hAnsi="Times New Roman" w:cs="Times New Roman"/>
                <w:color w:val="000000" w:themeColor="dark1"/>
                <w:kern w:val="24"/>
              </w:rPr>
              <w:t>3</w:t>
            </w:r>
            <w:r w:rsidRPr="00044B0A">
              <w:rPr>
                <w:rFonts w:ascii="Times New Roman" w:eastAsia="宋体" w:hAnsi="Times New Roman" w:cs="Times New Roman"/>
                <w:color w:val="000000" w:themeColor="dark1"/>
                <w:kern w:val="24"/>
              </w:rPr>
              <w:t>（</w:t>
            </w:r>
            <w:r>
              <w:rPr>
                <w:rFonts w:ascii="Times New Roman" w:eastAsia="宋体" w:hAnsi="Times New Roman" w:cs="Times New Roman" w:hint="eastAsia"/>
                <w:color w:val="000000" w:themeColor="dark1"/>
                <w:kern w:val="24"/>
              </w:rPr>
              <w:t>涵盖</w:t>
            </w:r>
            <w:r w:rsidRPr="00044B0A">
              <w:rPr>
                <w:rFonts w:ascii="Times New Roman" w:eastAsia="宋体" w:hAnsi="Times New Roman" w:cs="Times New Roman"/>
                <w:color w:val="000000" w:themeColor="dark1"/>
                <w:kern w:val="24"/>
              </w:rPr>
              <w:t>预后</w:t>
            </w:r>
            <w:r>
              <w:rPr>
                <w:rFonts w:ascii="Times New Roman" w:eastAsia="宋体" w:hAnsi="Times New Roman" w:cs="Times New Roman" w:hint="eastAsia"/>
                <w:color w:val="000000" w:themeColor="dark1"/>
                <w:kern w:val="24"/>
              </w:rPr>
              <w:t>分析</w:t>
            </w:r>
            <w:r w:rsidRPr="00044B0A">
              <w:rPr>
                <w:rFonts w:ascii="Times New Roman" w:eastAsia="宋体" w:hAnsi="Times New Roman" w:cs="Times New Roman"/>
                <w:color w:val="000000" w:themeColor="dark1"/>
                <w:kern w:val="24"/>
              </w:rPr>
              <w:t>），并且涉及临床协变量（年龄、分期等），请上传相应的文件。</w:t>
            </w:r>
          </w:p>
        </w:tc>
      </w:tr>
      <w:tr w:rsidR="00801888" w:rsidRPr="00C542DF" w14:paraId="07409BBE" w14:textId="77777777" w:rsidTr="007D25BC">
        <w:tc>
          <w:tcPr>
            <w:tcW w:w="2029" w:type="dxa"/>
          </w:tcPr>
          <w:p w14:paraId="463F0B92" w14:textId="62FCDFFF"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Marker genes</w:t>
            </w:r>
          </w:p>
        </w:tc>
        <w:tc>
          <w:tcPr>
            <w:tcW w:w="2268" w:type="dxa"/>
          </w:tcPr>
          <w:p w14:paraId="7BABA964" w14:textId="1A2A35F2"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train_cluster.feature.path</w:t>
            </w:r>
          </w:p>
        </w:tc>
        <w:tc>
          <w:tcPr>
            <w:tcW w:w="3623" w:type="dxa"/>
          </w:tcPr>
          <w:p w14:paraId="038E5ADE" w14:textId="6B3A7AE1" w:rsidR="00801888" w:rsidRPr="00044B0A" w:rsidRDefault="00044B0A" w:rsidP="00044B0A">
            <w:pPr>
              <w:rPr>
                <w:rFonts w:ascii="Times New Roman" w:eastAsia="宋体" w:hAnsi="Times New Roman" w:cs="Times New Roman"/>
                <w:color w:val="000000" w:themeColor="dark1"/>
                <w:kern w:val="24"/>
              </w:rPr>
            </w:pPr>
            <w:r>
              <w:rPr>
                <w:rFonts w:ascii="Times New Roman" w:eastAsia="宋体" w:hAnsi="Times New Roman" w:cs="Times New Roman" w:hint="eastAsia"/>
                <w:color w:val="000000" w:themeColor="dark1"/>
                <w:kern w:val="24"/>
              </w:rPr>
              <w:t>预先鉴定的分子分型</w:t>
            </w:r>
            <w:r w:rsidRPr="00044B0A">
              <w:rPr>
                <w:rFonts w:ascii="Times New Roman" w:eastAsia="宋体" w:hAnsi="Times New Roman" w:cs="Times New Roman" w:hint="eastAsia"/>
                <w:color w:val="000000" w:themeColor="dark1"/>
                <w:kern w:val="24"/>
              </w:rPr>
              <w:t>特异性基因</w:t>
            </w:r>
          </w:p>
        </w:tc>
      </w:tr>
      <w:tr w:rsidR="00801888" w:rsidRPr="00C542DF" w14:paraId="6BF08BF9" w14:textId="77777777" w:rsidTr="007D25BC">
        <w:tc>
          <w:tcPr>
            <w:tcW w:w="2029" w:type="dxa"/>
          </w:tcPr>
          <w:p w14:paraId="54A37820" w14:textId="01CB2F5F"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Prognostic features</w:t>
            </w:r>
          </w:p>
        </w:tc>
        <w:tc>
          <w:tcPr>
            <w:tcW w:w="2268" w:type="dxa"/>
          </w:tcPr>
          <w:p w14:paraId="1E4454FE" w14:textId="6AE50A41" w:rsidR="00801888" w:rsidRPr="00C542DF" w:rsidRDefault="00801888" w:rsidP="00801888">
            <w:pPr>
              <w:pStyle w:val="a3"/>
              <w:ind w:firstLineChars="0" w:firstLine="0"/>
              <w:rPr>
                <w:rFonts w:ascii="Times New Roman" w:eastAsia="宋体" w:hAnsi="Times New Roman" w:cs="Times New Roman"/>
              </w:rPr>
            </w:pPr>
            <w:r w:rsidRPr="00C542DF">
              <w:rPr>
                <w:rFonts w:ascii="Times New Roman" w:eastAsia="宋体" w:hAnsi="Times New Roman" w:cs="Times New Roman"/>
                <w:color w:val="000000" w:themeColor="dark1"/>
                <w:kern w:val="24"/>
              </w:rPr>
              <w:t>train_survival.feature.path</w:t>
            </w:r>
          </w:p>
        </w:tc>
        <w:tc>
          <w:tcPr>
            <w:tcW w:w="3623" w:type="dxa"/>
          </w:tcPr>
          <w:p w14:paraId="3E7D674B" w14:textId="75FA254A" w:rsidR="00801888" w:rsidRPr="00044B0A" w:rsidRDefault="00044B0A" w:rsidP="00044B0A">
            <w:pPr>
              <w:rPr>
                <w:rFonts w:ascii="Times New Roman" w:eastAsia="宋体" w:hAnsi="Times New Roman" w:cs="Times New Roman"/>
                <w:color w:val="000000" w:themeColor="dark1"/>
                <w:kern w:val="24"/>
              </w:rPr>
            </w:pPr>
            <w:r w:rsidRPr="00044B0A">
              <w:rPr>
                <w:rFonts w:ascii="Times New Roman" w:eastAsia="宋体" w:hAnsi="Times New Roman" w:cs="Times New Roman" w:hint="eastAsia"/>
                <w:color w:val="000000" w:themeColor="dark1"/>
                <w:kern w:val="24"/>
              </w:rPr>
              <w:t>预后模型中涉及的协变量（基因或临床因素）</w:t>
            </w:r>
          </w:p>
        </w:tc>
      </w:tr>
    </w:tbl>
    <w:p w14:paraId="59475839" w14:textId="424D86F0" w:rsidR="003335D9" w:rsidRPr="00C542DF" w:rsidRDefault="003335D9" w:rsidP="003335D9">
      <w:pPr>
        <w:pStyle w:val="a3"/>
        <w:numPr>
          <w:ilvl w:val="1"/>
          <w:numId w:val="2"/>
        </w:numPr>
        <w:ind w:firstLineChars="0"/>
        <w:rPr>
          <w:rFonts w:ascii="Times New Roman" w:eastAsia="宋体" w:hAnsi="Times New Roman"/>
        </w:rPr>
      </w:pPr>
      <w:r w:rsidRPr="00C542DF">
        <w:rPr>
          <w:rFonts w:ascii="Times New Roman" w:eastAsia="宋体" w:hAnsi="Times New Roman" w:hint="eastAsia"/>
        </w:rPr>
        <w:t>左侧栏的“</w:t>
      </w:r>
      <w:r w:rsidRPr="00C542DF">
        <w:rPr>
          <w:rFonts w:ascii="Times New Roman" w:eastAsia="宋体" w:hAnsi="Times New Roman" w:hint="eastAsia"/>
        </w:rPr>
        <w:t>P</w:t>
      </w:r>
      <w:r w:rsidRPr="00C542DF">
        <w:rPr>
          <w:rFonts w:ascii="Times New Roman" w:eastAsia="宋体" w:hAnsi="Times New Roman"/>
        </w:rPr>
        <w:t>arameter</w:t>
      </w:r>
      <w:r w:rsidRPr="00C542DF">
        <w:rPr>
          <w:rFonts w:ascii="Times New Roman" w:eastAsia="宋体" w:hAnsi="Times New Roman" w:hint="eastAsia"/>
        </w:rPr>
        <w:t>”。</w:t>
      </w:r>
    </w:p>
    <w:p w14:paraId="4F51884C" w14:textId="347FB4AF" w:rsidR="003335D9" w:rsidRPr="00C542DF" w:rsidRDefault="007D25BC" w:rsidP="003335D9">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hint="eastAsia"/>
        </w:rPr>
        <w:t>1</w:t>
      </w:r>
      <w:r w:rsidRPr="00C542DF">
        <w:rPr>
          <w:rFonts w:ascii="Times New Roman" w:eastAsia="宋体" w:hAnsi="Times New Roman" w:hint="eastAsia"/>
        </w:rPr>
        <w:t>）</w:t>
      </w:r>
      <w:r w:rsidR="00AE56AD" w:rsidRPr="00C542DF">
        <w:rPr>
          <w:rFonts w:ascii="Times New Roman" w:eastAsia="宋体" w:hAnsi="Times New Roman" w:hint="eastAsia"/>
        </w:rPr>
        <w:t>T</w:t>
      </w:r>
      <w:r w:rsidR="00AE56AD" w:rsidRPr="00C542DF">
        <w:rPr>
          <w:rFonts w:ascii="Times New Roman" w:eastAsia="宋体" w:hAnsi="Times New Roman"/>
        </w:rPr>
        <w:t>ask</w:t>
      </w:r>
      <w:r w:rsidR="00AE56AD" w:rsidRPr="00C542DF">
        <w:rPr>
          <w:rFonts w:ascii="Times New Roman" w:eastAsia="宋体" w:hAnsi="Times New Roman" w:hint="eastAsia"/>
        </w:rPr>
        <w:t>。</w:t>
      </w:r>
      <w:r w:rsidR="003335D9" w:rsidRPr="00C542DF">
        <w:rPr>
          <w:rFonts w:ascii="Times New Roman" w:eastAsia="宋体" w:hAnsi="Times New Roman" w:hint="eastAsia"/>
        </w:rPr>
        <w:t>首先，应确认分析的任务：</w:t>
      </w:r>
      <w:r w:rsidRPr="00C542DF">
        <w:rPr>
          <w:rFonts w:ascii="Times New Roman" w:eastAsia="宋体" w:hAnsi="Times New Roman" w:hint="eastAsia"/>
        </w:rPr>
        <w:t>当“</w:t>
      </w:r>
      <w:r w:rsidRPr="00C542DF">
        <w:rPr>
          <w:rFonts w:ascii="Times New Roman" w:eastAsia="宋体" w:hAnsi="Times New Roman" w:hint="eastAsia"/>
        </w:rPr>
        <w:t>T</w:t>
      </w:r>
      <w:r w:rsidRPr="00C542DF">
        <w:rPr>
          <w:rFonts w:ascii="Times New Roman" w:eastAsia="宋体" w:hAnsi="Times New Roman"/>
        </w:rPr>
        <w:t>ask</w:t>
      </w:r>
      <w:r w:rsidRPr="00C542DF">
        <w:rPr>
          <w:rFonts w:ascii="Times New Roman" w:eastAsia="宋体" w:hAnsi="Times New Roman" w:hint="eastAsia"/>
        </w:rPr>
        <w:t>”为</w:t>
      </w:r>
      <w:r w:rsidRPr="00C542DF">
        <w:rPr>
          <w:rFonts w:ascii="Times New Roman" w:eastAsia="宋体" w:hAnsi="Times New Roman"/>
        </w:rPr>
        <w:t>1</w:t>
      </w:r>
      <w:r w:rsidRPr="00C542DF">
        <w:rPr>
          <w:rFonts w:ascii="Times New Roman" w:eastAsia="宋体" w:hAnsi="Times New Roman"/>
        </w:rPr>
        <w:t>时，执行分类预测。当</w:t>
      </w:r>
      <w:r w:rsidRPr="00C542DF">
        <w:rPr>
          <w:rFonts w:ascii="Times New Roman" w:eastAsia="宋体" w:hAnsi="Times New Roman" w:hint="eastAsia"/>
        </w:rPr>
        <w:t>“</w:t>
      </w:r>
      <w:r w:rsidRPr="00C542DF">
        <w:rPr>
          <w:rFonts w:ascii="Times New Roman" w:eastAsia="宋体" w:hAnsi="Times New Roman" w:hint="eastAsia"/>
        </w:rPr>
        <w:t>T</w:t>
      </w:r>
      <w:r w:rsidRPr="00C542DF">
        <w:rPr>
          <w:rFonts w:ascii="Times New Roman" w:eastAsia="宋体" w:hAnsi="Times New Roman"/>
        </w:rPr>
        <w:t>ask</w:t>
      </w:r>
      <w:r w:rsidRPr="00C542DF">
        <w:rPr>
          <w:rFonts w:ascii="Times New Roman" w:eastAsia="宋体" w:hAnsi="Times New Roman" w:hint="eastAsia"/>
        </w:rPr>
        <w:t>”</w:t>
      </w:r>
      <w:r w:rsidRPr="00C542DF">
        <w:rPr>
          <w:rFonts w:ascii="Times New Roman" w:eastAsia="宋体" w:hAnsi="Times New Roman"/>
        </w:rPr>
        <w:t>为</w:t>
      </w:r>
      <w:r w:rsidRPr="00C542DF">
        <w:rPr>
          <w:rFonts w:ascii="Times New Roman" w:eastAsia="宋体" w:hAnsi="Times New Roman"/>
        </w:rPr>
        <w:t>2</w:t>
      </w:r>
      <w:r w:rsidRPr="00C542DF">
        <w:rPr>
          <w:rFonts w:ascii="Times New Roman" w:eastAsia="宋体" w:hAnsi="Times New Roman"/>
        </w:rPr>
        <w:t>时，执行生存风险预测。当</w:t>
      </w:r>
      <w:r w:rsidRPr="00C542DF">
        <w:rPr>
          <w:rFonts w:ascii="Times New Roman" w:eastAsia="宋体" w:hAnsi="Times New Roman" w:hint="eastAsia"/>
        </w:rPr>
        <w:t>“</w:t>
      </w:r>
      <w:r w:rsidRPr="00C542DF">
        <w:rPr>
          <w:rFonts w:ascii="Times New Roman" w:eastAsia="宋体" w:hAnsi="Times New Roman" w:hint="eastAsia"/>
        </w:rPr>
        <w:t>T</w:t>
      </w:r>
      <w:r w:rsidRPr="00C542DF">
        <w:rPr>
          <w:rFonts w:ascii="Times New Roman" w:eastAsia="宋体" w:hAnsi="Times New Roman"/>
        </w:rPr>
        <w:t>ask</w:t>
      </w:r>
      <w:r w:rsidRPr="00C542DF">
        <w:rPr>
          <w:rFonts w:ascii="Times New Roman" w:eastAsia="宋体" w:hAnsi="Times New Roman" w:hint="eastAsia"/>
        </w:rPr>
        <w:t>”</w:t>
      </w:r>
      <w:r w:rsidRPr="00C542DF">
        <w:rPr>
          <w:rFonts w:ascii="Times New Roman" w:eastAsia="宋体" w:hAnsi="Times New Roman"/>
        </w:rPr>
        <w:t>为</w:t>
      </w:r>
      <w:r w:rsidRPr="00C542DF">
        <w:rPr>
          <w:rFonts w:ascii="Times New Roman" w:eastAsia="宋体" w:hAnsi="Times New Roman"/>
        </w:rPr>
        <w:t>3</w:t>
      </w:r>
      <w:r w:rsidRPr="00C542DF">
        <w:rPr>
          <w:rFonts w:ascii="Times New Roman" w:eastAsia="宋体" w:hAnsi="Times New Roman"/>
        </w:rPr>
        <w:t>时，</w:t>
      </w:r>
      <w:r w:rsidRPr="00C542DF">
        <w:rPr>
          <w:rFonts w:ascii="Times New Roman" w:eastAsia="宋体" w:hAnsi="Times New Roman" w:hint="eastAsia"/>
        </w:rPr>
        <w:t>同时</w:t>
      </w:r>
      <w:r w:rsidRPr="00C542DF">
        <w:rPr>
          <w:rFonts w:ascii="Times New Roman" w:eastAsia="宋体" w:hAnsi="Times New Roman"/>
        </w:rPr>
        <w:t>对分类和生存风险进行预测。</w:t>
      </w:r>
    </w:p>
    <w:p w14:paraId="7C95F026" w14:textId="51580C65" w:rsidR="007D25BC" w:rsidRPr="00C542DF" w:rsidRDefault="007D25BC" w:rsidP="003335D9">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hint="eastAsia"/>
        </w:rPr>
        <w:t>2</w:t>
      </w:r>
      <w:r w:rsidRPr="00C542DF">
        <w:rPr>
          <w:rFonts w:ascii="Times New Roman" w:eastAsia="宋体" w:hAnsi="Times New Roman" w:hint="eastAsia"/>
        </w:rPr>
        <w:t>）</w:t>
      </w:r>
      <w:r w:rsidR="00AE56AD" w:rsidRPr="00C542DF">
        <w:rPr>
          <w:rFonts w:ascii="Times New Roman" w:eastAsia="宋体" w:hAnsi="Times New Roman" w:hint="eastAsia"/>
        </w:rPr>
        <w:t>Class</w:t>
      </w:r>
      <w:r w:rsidR="00AE56AD" w:rsidRPr="00C542DF">
        <w:rPr>
          <w:rFonts w:ascii="Times New Roman" w:eastAsia="宋体" w:hAnsi="Times New Roman"/>
        </w:rPr>
        <w:t>Method</w:t>
      </w:r>
      <w:r w:rsidR="00AE56AD" w:rsidRPr="00C542DF">
        <w:rPr>
          <w:rFonts w:ascii="Times New Roman" w:eastAsia="宋体" w:hAnsi="Times New Roman" w:hint="eastAsia"/>
        </w:rPr>
        <w:t>。</w:t>
      </w:r>
      <w:r w:rsidRPr="00C542DF">
        <w:rPr>
          <w:rFonts w:ascii="Times New Roman" w:eastAsia="宋体" w:hAnsi="Times New Roman" w:hint="eastAsia"/>
        </w:rPr>
        <w:t>对于分类任务，需要选择合适的机器学习算法，“</w:t>
      </w:r>
      <w:r w:rsidRPr="00C542DF">
        <w:rPr>
          <w:rFonts w:ascii="Times New Roman" w:eastAsia="宋体" w:hAnsi="Times New Roman" w:hint="eastAsia"/>
        </w:rPr>
        <w:t>Class</w:t>
      </w:r>
      <w:r w:rsidRPr="00C542DF">
        <w:rPr>
          <w:rFonts w:ascii="Times New Roman" w:eastAsia="宋体" w:hAnsi="Times New Roman"/>
        </w:rPr>
        <w:t>Method</w:t>
      </w:r>
      <w:r w:rsidRPr="00C542DF">
        <w:rPr>
          <w:rFonts w:ascii="Times New Roman" w:eastAsia="宋体" w:hAnsi="Times New Roman" w:hint="eastAsia"/>
        </w:rPr>
        <w:t>”包括两种算法：</w:t>
      </w:r>
      <w:r w:rsidRPr="00C542DF">
        <w:rPr>
          <w:rFonts w:ascii="Times New Roman" w:eastAsia="宋体" w:hAnsi="Times New Roman" w:hint="eastAsia"/>
        </w:rPr>
        <w:t>RF</w:t>
      </w:r>
      <w:r w:rsidRPr="00C542DF">
        <w:rPr>
          <w:rFonts w:ascii="Times New Roman" w:eastAsia="宋体" w:hAnsi="Times New Roman" w:hint="eastAsia"/>
        </w:rPr>
        <w:t>（</w:t>
      </w:r>
      <w:r w:rsidRPr="00C542DF">
        <w:rPr>
          <w:rFonts w:ascii="Times New Roman" w:eastAsia="宋体" w:hAnsi="Times New Roman" w:hint="eastAsia"/>
        </w:rPr>
        <w:t>r</w:t>
      </w:r>
      <w:r w:rsidRPr="00C542DF">
        <w:rPr>
          <w:rFonts w:ascii="Times New Roman" w:eastAsia="宋体" w:hAnsi="Times New Roman"/>
        </w:rPr>
        <w:t>andom forest</w:t>
      </w:r>
      <w:r w:rsidRPr="00C542DF">
        <w:rPr>
          <w:rFonts w:ascii="Times New Roman" w:eastAsia="宋体" w:hAnsi="Times New Roman" w:hint="eastAsia"/>
        </w:rPr>
        <w:t>，随机森林）和</w:t>
      </w:r>
      <w:r w:rsidRPr="00C542DF">
        <w:rPr>
          <w:rFonts w:ascii="Times New Roman" w:eastAsia="宋体" w:hAnsi="Times New Roman" w:hint="eastAsia"/>
        </w:rPr>
        <w:t>SVM</w:t>
      </w:r>
      <w:r w:rsidRPr="00C542DF">
        <w:rPr>
          <w:rFonts w:ascii="Times New Roman" w:eastAsia="宋体" w:hAnsi="Times New Roman" w:hint="eastAsia"/>
        </w:rPr>
        <w:t>（</w:t>
      </w:r>
      <w:r w:rsidRPr="00C542DF">
        <w:rPr>
          <w:rFonts w:ascii="Times New Roman" w:eastAsia="宋体" w:hAnsi="Times New Roman"/>
        </w:rPr>
        <w:t>support vector machine</w:t>
      </w:r>
      <w:r w:rsidRPr="00C542DF">
        <w:rPr>
          <w:rFonts w:ascii="Times New Roman" w:eastAsia="宋体" w:hAnsi="Times New Roman" w:hint="eastAsia"/>
        </w:rPr>
        <w:t>）。</w:t>
      </w:r>
    </w:p>
    <w:p w14:paraId="414E4DB3" w14:textId="44216C63" w:rsidR="007D25BC" w:rsidRPr="00C542DF" w:rsidRDefault="007D25BC" w:rsidP="003335D9">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hint="eastAsia"/>
        </w:rPr>
        <w:t>3</w:t>
      </w:r>
      <w:r w:rsidRPr="00C542DF">
        <w:rPr>
          <w:rFonts w:ascii="Times New Roman" w:eastAsia="宋体" w:hAnsi="Times New Roman" w:hint="eastAsia"/>
        </w:rPr>
        <w:t>）</w:t>
      </w:r>
      <w:r w:rsidRPr="00C542DF">
        <w:rPr>
          <w:rFonts w:ascii="Times New Roman" w:eastAsia="宋体" w:hAnsi="Times New Roman"/>
        </w:rPr>
        <w:t>BatchEffect</w:t>
      </w:r>
      <w:r w:rsidR="00AE56AD" w:rsidRPr="00C542DF">
        <w:rPr>
          <w:rFonts w:ascii="Times New Roman" w:eastAsia="宋体" w:hAnsi="Times New Roman" w:hint="eastAsia"/>
        </w:rPr>
        <w:t>。</w:t>
      </w:r>
      <w:r w:rsidR="00A35C16" w:rsidRPr="00A35C16">
        <w:rPr>
          <w:rFonts w:ascii="Times New Roman" w:eastAsia="宋体" w:hAnsi="Times New Roman" w:hint="eastAsia"/>
        </w:rPr>
        <w:t>是否需要去除训练队列的表达矩阵与用户输入的表达矩阵之间的批量效应。</w:t>
      </w:r>
    </w:p>
    <w:p w14:paraId="4681F4A8" w14:textId="5929867A" w:rsidR="007D25BC" w:rsidRPr="00C542DF" w:rsidRDefault="007D25BC" w:rsidP="003335D9">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hint="eastAsia"/>
        </w:rPr>
        <w:t>4</w:t>
      </w:r>
      <w:r w:rsidRPr="00C542DF">
        <w:rPr>
          <w:rFonts w:ascii="Times New Roman" w:eastAsia="宋体" w:hAnsi="Times New Roman" w:hint="eastAsia"/>
        </w:rPr>
        <w:t>）</w:t>
      </w:r>
      <w:r w:rsidRPr="00C542DF">
        <w:rPr>
          <w:rFonts w:ascii="Times New Roman" w:eastAsia="宋体" w:hAnsi="Times New Roman"/>
        </w:rPr>
        <w:t>Kernel</w:t>
      </w:r>
      <w:r w:rsidR="00AE56AD" w:rsidRPr="00C542DF">
        <w:rPr>
          <w:rFonts w:ascii="Times New Roman" w:eastAsia="宋体" w:hAnsi="Times New Roman" w:hint="eastAsia"/>
        </w:rPr>
        <w:t>。</w:t>
      </w:r>
      <w:r w:rsidR="00A35C16" w:rsidRPr="00A35C16">
        <w:rPr>
          <w:rFonts w:ascii="Times New Roman" w:eastAsia="宋体" w:hAnsi="Times New Roman" w:hint="eastAsia"/>
        </w:rPr>
        <w:t>支持向量机中的一个参数。详细信息可以在</w:t>
      </w:r>
      <w:r w:rsidR="00A35C16" w:rsidRPr="00A35C16">
        <w:rPr>
          <w:rFonts w:ascii="Times New Roman" w:eastAsia="宋体" w:hAnsi="Times New Roman"/>
        </w:rPr>
        <w:t>e1071</w:t>
      </w:r>
      <w:r w:rsidR="00A35C16">
        <w:rPr>
          <w:rFonts w:ascii="Times New Roman" w:eastAsia="宋体" w:hAnsi="Times New Roman"/>
        </w:rPr>
        <w:t>::</w:t>
      </w:r>
      <w:r w:rsidR="00A35C16" w:rsidRPr="00A35C16">
        <w:rPr>
          <w:rFonts w:ascii="Times New Roman" w:eastAsia="宋体" w:hAnsi="Times New Roman"/>
        </w:rPr>
        <w:t>svm</w:t>
      </w:r>
      <w:r w:rsidR="00A35C16" w:rsidRPr="00A35C16">
        <w:rPr>
          <w:rFonts w:ascii="Times New Roman" w:eastAsia="宋体" w:hAnsi="Times New Roman"/>
        </w:rPr>
        <w:t>中看到。</w:t>
      </w:r>
    </w:p>
    <w:p w14:paraId="50B70094" w14:textId="11FABE9E" w:rsidR="007D25BC" w:rsidRPr="00C542DF" w:rsidRDefault="007D25BC" w:rsidP="003335D9">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hint="eastAsia"/>
        </w:rPr>
        <w:t>5</w:t>
      </w:r>
      <w:r w:rsidRPr="00C542DF">
        <w:rPr>
          <w:rFonts w:ascii="Times New Roman" w:eastAsia="宋体" w:hAnsi="Times New Roman" w:hint="eastAsia"/>
        </w:rPr>
        <w:t>）</w:t>
      </w:r>
      <w:r w:rsidRPr="00C542DF">
        <w:rPr>
          <w:rFonts w:ascii="Times New Roman" w:eastAsia="宋体" w:hAnsi="Times New Roman"/>
        </w:rPr>
        <w:t>PlotBatchPCA</w:t>
      </w:r>
      <w:r w:rsidR="00AE56AD" w:rsidRPr="00C542DF">
        <w:rPr>
          <w:rFonts w:ascii="Times New Roman" w:eastAsia="宋体" w:hAnsi="Times New Roman" w:hint="eastAsia"/>
        </w:rPr>
        <w:t>。</w:t>
      </w:r>
      <w:r w:rsidR="00A35C16" w:rsidRPr="00A35C16">
        <w:rPr>
          <w:rFonts w:ascii="Times New Roman" w:eastAsia="宋体" w:hAnsi="Times New Roman" w:hint="eastAsia"/>
        </w:rPr>
        <w:t>是否需要输出</w:t>
      </w:r>
      <w:r w:rsidR="00A35C16">
        <w:rPr>
          <w:rFonts w:ascii="Times New Roman" w:eastAsia="宋体" w:hAnsi="Times New Roman" w:hint="eastAsia"/>
        </w:rPr>
        <w:t>批次效应</w:t>
      </w:r>
      <w:r w:rsidR="00A35C16" w:rsidRPr="00A35C16">
        <w:rPr>
          <w:rFonts w:ascii="Times New Roman" w:eastAsia="宋体" w:hAnsi="Times New Roman" w:hint="eastAsia"/>
        </w:rPr>
        <w:t>图。可视化</w:t>
      </w:r>
      <w:r w:rsidR="00A35C16">
        <w:rPr>
          <w:rFonts w:ascii="Times New Roman" w:eastAsia="宋体" w:hAnsi="Times New Roman" w:hint="eastAsia"/>
        </w:rPr>
        <w:t>输出去除</w:t>
      </w:r>
      <w:r w:rsidR="00A35C16" w:rsidRPr="00A35C16">
        <w:rPr>
          <w:rFonts w:ascii="Times New Roman" w:eastAsia="宋体" w:hAnsi="Times New Roman" w:hint="eastAsia"/>
        </w:rPr>
        <w:t>批</w:t>
      </w:r>
      <w:r w:rsidR="00A35C16">
        <w:rPr>
          <w:rFonts w:ascii="Times New Roman" w:eastAsia="宋体" w:hAnsi="Times New Roman" w:hint="eastAsia"/>
        </w:rPr>
        <w:t>次效应前</w:t>
      </w:r>
      <w:r w:rsidR="00A35C16" w:rsidRPr="00A35C16">
        <w:rPr>
          <w:rFonts w:ascii="Times New Roman" w:eastAsia="宋体" w:hAnsi="Times New Roman" w:hint="eastAsia"/>
        </w:rPr>
        <w:t>后</w:t>
      </w:r>
      <w:r w:rsidR="00A35C16">
        <w:rPr>
          <w:rFonts w:ascii="Times New Roman" w:eastAsia="宋体" w:hAnsi="Times New Roman" w:hint="eastAsia"/>
        </w:rPr>
        <w:t>的对比图</w:t>
      </w:r>
      <w:r w:rsidR="00A35C16" w:rsidRPr="00A35C16">
        <w:rPr>
          <w:rFonts w:ascii="Times New Roman" w:eastAsia="宋体" w:hAnsi="Times New Roman" w:hint="eastAsia"/>
        </w:rPr>
        <w:t>。使用主成分分析。</w:t>
      </w:r>
    </w:p>
    <w:p w14:paraId="18B4DACF" w14:textId="1C64F2DA"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6</w:t>
      </w:r>
      <w:r w:rsidRPr="00C542DF">
        <w:rPr>
          <w:rFonts w:ascii="Times New Roman" w:eastAsia="宋体" w:hAnsi="Times New Roman" w:hint="eastAsia"/>
        </w:rPr>
        <w:t>）</w:t>
      </w:r>
      <w:r w:rsidRPr="00C542DF">
        <w:rPr>
          <w:rFonts w:ascii="Times New Roman" w:eastAsia="宋体" w:hAnsi="Times New Roman"/>
        </w:rPr>
        <w:t>PlotSurvCurve</w:t>
      </w:r>
      <w:r w:rsidR="00AE56AD" w:rsidRPr="00C542DF">
        <w:rPr>
          <w:rFonts w:ascii="Times New Roman" w:eastAsia="宋体" w:hAnsi="Times New Roman" w:hint="eastAsia"/>
        </w:rPr>
        <w:t>。</w:t>
      </w:r>
      <w:r w:rsidR="00A35C16">
        <w:rPr>
          <w:rFonts w:ascii="Times New Roman" w:eastAsia="宋体" w:hAnsi="Times New Roman" w:hint="eastAsia"/>
        </w:rPr>
        <w:t>是否输出</w:t>
      </w:r>
      <w:r w:rsidR="00A35C16" w:rsidRPr="00A35C16">
        <w:rPr>
          <w:rFonts w:ascii="Times New Roman" w:eastAsia="宋体" w:hAnsi="Times New Roman" w:hint="eastAsia"/>
        </w:rPr>
        <w:t>患者随时间变化的生存风险曲线。</w:t>
      </w:r>
    </w:p>
    <w:p w14:paraId="6D3AFE01" w14:textId="5C863B20"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7</w:t>
      </w:r>
      <w:r w:rsidRPr="00C542DF">
        <w:rPr>
          <w:rFonts w:ascii="Times New Roman" w:eastAsia="宋体" w:hAnsi="Times New Roman" w:hint="eastAsia"/>
        </w:rPr>
        <w:t>）</w:t>
      </w:r>
      <w:r w:rsidRPr="00C542DF">
        <w:rPr>
          <w:rFonts w:ascii="Times New Roman" w:eastAsia="宋体" w:hAnsi="Times New Roman"/>
        </w:rPr>
        <w:t>ExprFormat</w:t>
      </w:r>
      <w:r w:rsidR="00AE56AD" w:rsidRPr="00C542DF">
        <w:rPr>
          <w:rFonts w:ascii="Times New Roman" w:eastAsia="宋体" w:hAnsi="Times New Roman" w:hint="eastAsia"/>
        </w:rPr>
        <w:t>。当前支持的表达谱数据标准化格式包括</w:t>
      </w:r>
      <w:r w:rsidR="00AE56AD" w:rsidRPr="00C542DF">
        <w:rPr>
          <w:rFonts w:ascii="Times New Roman" w:eastAsia="宋体" w:hAnsi="Times New Roman" w:hint="eastAsia"/>
        </w:rPr>
        <w:t>FPKM</w:t>
      </w:r>
      <w:r w:rsidR="00AE56AD" w:rsidRPr="00C542DF">
        <w:rPr>
          <w:rFonts w:ascii="Times New Roman" w:eastAsia="宋体" w:hAnsi="Times New Roman" w:hint="eastAsia"/>
        </w:rPr>
        <w:t>和</w:t>
      </w:r>
      <w:r w:rsidR="00AE56AD" w:rsidRPr="00C542DF">
        <w:rPr>
          <w:rFonts w:ascii="Times New Roman" w:eastAsia="宋体" w:hAnsi="Times New Roman" w:hint="eastAsia"/>
        </w:rPr>
        <w:t>TPM</w:t>
      </w:r>
      <w:r w:rsidR="00AE56AD" w:rsidRPr="00C542DF">
        <w:rPr>
          <w:rFonts w:ascii="Times New Roman" w:eastAsia="宋体" w:hAnsi="Times New Roman" w:hint="eastAsia"/>
        </w:rPr>
        <w:t>。</w:t>
      </w:r>
    </w:p>
    <w:p w14:paraId="0B2F5F28" w14:textId="631BD5BF"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8</w:t>
      </w:r>
      <w:r w:rsidRPr="00C542DF">
        <w:rPr>
          <w:rFonts w:ascii="Times New Roman" w:eastAsia="宋体" w:hAnsi="Times New Roman" w:hint="eastAsia"/>
        </w:rPr>
        <w:t>）</w:t>
      </w:r>
      <w:r w:rsidRPr="00C542DF">
        <w:rPr>
          <w:rFonts w:ascii="Times New Roman" w:eastAsia="宋体" w:hAnsi="Times New Roman"/>
        </w:rPr>
        <w:t>TrainNorm</w:t>
      </w:r>
      <w:r w:rsidR="00AE56AD" w:rsidRPr="00C542DF">
        <w:rPr>
          <w:rFonts w:ascii="Times New Roman" w:eastAsia="宋体" w:hAnsi="Times New Roman" w:hint="eastAsia"/>
        </w:rPr>
        <w:t>。</w:t>
      </w:r>
      <w:r w:rsidR="00F9273D" w:rsidRPr="00C542DF">
        <w:rPr>
          <w:rFonts w:ascii="Times New Roman" w:eastAsia="宋体" w:hAnsi="Times New Roman" w:hint="eastAsia"/>
        </w:rPr>
        <w:t>是否需要对自定义的训练数据（转录组表达谱数据）使用</w:t>
      </w:r>
      <w:r w:rsidR="00F9273D" w:rsidRPr="00C542DF">
        <w:rPr>
          <w:rFonts w:ascii="Times New Roman" w:eastAsia="宋体" w:hAnsi="Times New Roman" w:hint="eastAsia"/>
        </w:rPr>
        <w:t>l</w:t>
      </w:r>
      <w:r w:rsidR="00F9273D" w:rsidRPr="00C542DF">
        <w:rPr>
          <w:rFonts w:ascii="Times New Roman" w:eastAsia="宋体" w:hAnsi="Times New Roman"/>
        </w:rPr>
        <w:t>imma</w:t>
      </w:r>
      <w:r w:rsidR="00F9273D" w:rsidRPr="00C542DF">
        <w:rPr>
          <w:rFonts w:ascii="Times New Roman" w:eastAsia="宋体" w:hAnsi="Times New Roman" w:hint="eastAsia"/>
        </w:rPr>
        <w:t>包中的</w:t>
      </w:r>
      <w:r w:rsidR="00F9273D" w:rsidRPr="00C542DF">
        <w:rPr>
          <w:rFonts w:ascii="Times New Roman" w:eastAsia="宋体" w:hAnsi="Times New Roman"/>
        </w:rPr>
        <w:t>normalizeBetweenArrays</w:t>
      </w:r>
      <w:r w:rsidR="00F9273D" w:rsidRPr="00C542DF">
        <w:rPr>
          <w:rFonts w:ascii="Times New Roman" w:eastAsia="宋体" w:hAnsi="Times New Roman" w:hint="eastAsia"/>
        </w:rPr>
        <w:t>函数进行</w:t>
      </w:r>
      <w:r w:rsidR="00F9273D" w:rsidRPr="00C542DF">
        <w:rPr>
          <w:rFonts w:ascii="Times New Roman" w:eastAsia="宋体" w:hAnsi="Times New Roman" w:hint="eastAsia"/>
        </w:rPr>
        <w:t>n</w:t>
      </w:r>
      <w:r w:rsidR="00F9273D" w:rsidRPr="00C542DF">
        <w:rPr>
          <w:rFonts w:ascii="Times New Roman" w:eastAsia="宋体" w:hAnsi="Times New Roman"/>
        </w:rPr>
        <w:t>ormalization</w:t>
      </w:r>
      <w:r w:rsidR="00F9273D" w:rsidRPr="00C542DF">
        <w:rPr>
          <w:rFonts w:ascii="Times New Roman" w:eastAsia="宋体" w:hAnsi="Times New Roman" w:hint="eastAsia"/>
        </w:rPr>
        <w:t>。</w:t>
      </w:r>
    </w:p>
    <w:p w14:paraId="22FD820E" w14:textId="3D614ABB" w:rsidR="00F9273D" w:rsidRPr="00C542DF" w:rsidRDefault="007D25BC" w:rsidP="00F9273D">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9</w:t>
      </w:r>
      <w:r w:rsidRPr="00C542DF">
        <w:rPr>
          <w:rFonts w:ascii="Times New Roman" w:eastAsia="宋体" w:hAnsi="Times New Roman" w:hint="eastAsia"/>
        </w:rPr>
        <w:t>）</w:t>
      </w:r>
      <w:r w:rsidRPr="00C542DF">
        <w:rPr>
          <w:rFonts w:ascii="Times New Roman" w:eastAsia="宋体" w:hAnsi="Times New Roman"/>
        </w:rPr>
        <w:t>InputNorm</w:t>
      </w:r>
      <w:r w:rsidR="00AE56AD" w:rsidRPr="00C542DF">
        <w:rPr>
          <w:rFonts w:ascii="Times New Roman" w:eastAsia="宋体" w:hAnsi="Times New Roman" w:hint="eastAsia"/>
        </w:rPr>
        <w:t>。</w:t>
      </w:r>
      <w:r w:rsidR="00F9273D" w:rsidRPr="00C542DF">
        <w:rPr>
          <w:rFonts w:ascii="Times New Roman" w:eastAsia="宋体" w:hAnsi="Times New Roman" w:hint="eastAsia"/>
        </w:rPr>
        <w:t>是否需要对待预测的自定义输入数据（转录组表达谱数据）使用</w:t>
      </w:r>
      <w:r w:rsidR="00F9273D" w:rsidRPr="00C542DF">
        <w:rPr>
          <w:rFonts w:ascii="Times New Roman" w:eastAsia="宋体" w:hAnsi="Times New Roman" w:hint="eastAsia"/>
        </w:rPr>
        <w:t>l</w:t>
      </w:r>
      <w:r w:rsidR="00F9273D" w:rsidRPr="00C542DF">
        <w:rPr>
          <w:rFonts w:ascii="Times New Roman" w:eastAsia="宋体" w:hAnsi="Times New Roman"/>
        </w:rPr>
        <w:t>imma</w:t>
      </w:r>
      <w:r w:rsidR="00F9273D" w:rsidRPr="00C542DF">
        <w:rPr>
          <w:rFonts w:ascii="Times New Roman" w:eastAsia="宋体" w:hAnsi="Times New Roman" w:hint="eastAsia"/>
        </w:rPr>
        <w:t>包中的</w:t>
      </w:r>
      <w:r w:rsidR="00F9273D" w:rsidRPr="00C542DF">
        <w:rPr>
          <w:rFonts w:ascii="Times New Roman" w:eastAsia="宋体" w:hAnsi="Times New Roman"/>
        </w:rPr>
        <w:t>normalizeBetweenArrays</w:t>
      </w:r>
      <w:r w:rsidR="00F9273D" w:rsidRPr="00C542DF">
        <w:rPr>
          <w:rFonts w:ascii="Times New Roman" w:eastAsia="宋体" w:hAnsi="Times New Roman" w:hint="eastAsia"/>
        </w:rPr>
        <w:t>函数进行</w:t>
      </w:r>
      <w:r w:rsidR="00F9273D" w:rsidRPr="00C542DF">
        <w:rPr>
          <w:rFonts w:ascii="Times New Roman" w:eastAsia="宋体" w:hAnsi="Times New Roman" w:hint="eastAsia"/>
        </w:rPr>
        <w:t>n</w:t>
      </w:r>
      <w:r w:rsidR="00F9273D" w:rsidRPr="00C542DF">
        <w:rPr>
          <w:rFonts w:ascii="Times New Roman" w:eastAsia="宋体" w:hAnsi="Times New Roman"/>
        </w:rPr>
        <w:t>ormalization</w:t>
      </w:r>
      <w:r w:rsidR="00F9273D" w:rsidRPr="00C542DF">
        <w:rPr>
          <w:rFonts w:ascii="Times New Roman" w:eastAsia="宋体" w:hAnsi="Times New Roman" w:hint="eastAsia"/>
        </w:rPr>
        <w:t>。</w:t>
      </w:r>
    </w:p>
    <w:p w14:paraId="33623F7F" w14:textId="72731BB0" w:rsidR="007D25BC" w:rsidRPr="00C542DF" w:rsidRDefault="007D25BC" w:rsidP="007D25BC">
      <w:pPr>
        <w:pStyle w:val="a3"/>
        <w:ind w:left="376" w:firstLineChars="0" w:firstLine="0"/>
        <w:rPr>
          <w:rFonts w:ascii="Times New Roman" w:eastAsia="宋体" w:hAnsi="Times New Roman"/>
        </w:rPr>
      </w:pPr>
    </w:p>
    <w:p w14:paraId="5B2ACD4B" w14:textId="02F3B6BD"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10</w:t>
      </w:r>
      <w:r w:rsidRPr="00C542DF">
        <w:rPr>
          <w:rFonts w:ascii="Times New Roman" w:eastAsia="宋体" w:hAnsi="Times New Roman" w:hint="eastAsia"/>
        </w:rPr>
        <w:t>）</w:t>
      </w:r>
      <w:r w:rsidRPr="00C542DF">
        <w:rPr>
          <w:rFonts w:ascii="Times New Roman" w:eastAsia="宋体" w:hAnsi="Times New Roman"/>
        </w:rPr>
        <w:t>RandomSamTrain</w:t>
      </w:r>
      <w:r w:rsidR="00AE56AD" w:rsidRPr="00C542DF">
        <w:rPr>
          <w:rFonts w:ascii="Times New Roman" w:eastAsia="宋体" w:hAnsi="Times New Roman" w:hint="eastAsia"/>
        </w:rPr>
        <w:t>。</w:t>
      </w:r>
      <w:r w:rsidR="00F9273D" w:rsidRPr="00C542DF">
        <w:rPr>
          <w:rFonts w:ascii="Times New Roman" w:eastAsia="宋体" w:hAnsi="Times New Roman" w:hint="eastAsia"/>
        </w:rPr>
        <w:t>是否需要使用随机抽样法选择部分训练集样本的表达谱数据用于模型的训练。</w:t>
      </w:r>
    </w:p>
    <w:p w14:paraId="14128E24" w14:textId="7D2AA9E8"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11</w:t>
      </w:r>
      <w:r w:rsidRPr="00C542DF">
        <w:rPr>
          <w:rFonts w:ascii="Times New Roman" w:eastAsia="宋体" w:hAnsi="Times New Roman" w:hint="eastAsia"/>
        </w:rPr>
        <w:t>）</w:t>
      </w:r>
      <w:r w:rsidRPr="00C542DF">
        <w:rPr>
          <w:rFonts w:ascii="Times New Roman" w:eastAsia="宋体" w:hAnsi="Times New Roman"/>
        </w:rPr>
        <w:t>TrainSeed</w:t>
      </w:r>
      <w:r w:rsidR="00AE56AD" w:rsidRPr="00C542DF">
        <w:rPr>
          <w:rFonts w:ascii="Times New Roman" w:eastAsia="宋体" w:hAnsi="Times New Roman" w:hint="eastAsia"/>
        </w:rPr>
        <w:t>。</w:t>
      </w:r>
      <w:r w:rsidR="00F9273D" w:rsidRPr="00C542DF">
        <w:rPr>
          <w:rFonts w:ascii="Times New Roman" w:eastAsia="宋体" w:hAnsi="Times New Roman" w:hint="eastAsia"/>
        </w:rPr>
        <w:t>如果“</w:t>
      </w:r>
      <w:r w:rsidR="00F9273D" w:rsidRPr="00C542DF">
        <w:rPr>
          <w:rFonts w:ascii="Times New Roman" w:eastAsia="宋体" w:hAnsi="Times New Roman"/>
        </w:rPr>
        <w:t>RandomSamTrain</w:t>
      </w:r>
      <w:r w:rsidR="00F9273D" w:rsidRPr="00C542DF">
        <w:rPr>
          <w:rFonts w:ascii="Times New Roman" w:eastAsia="宋体" w:hAnsi="Times New Roman" w:hint="eastAsia"/>
        </w:rPr>
        <w:t>”选项为“</w:t>
      </w:r>
      <w:r w:rsidR="00F9273D" w:rsidRPr="00C542DF">
        <w:rPr>
          <w:rFonts w:ascii="Times New Roman" w:eastAsia="宋体" w:hAnsi="Times New Roman" w:hint="eastAsia"/>
        </w:rPr>
        <w:t>Yes</w:t>
      </w:r>
      <w:r w:rsidR="00F9273D" w:rsidRPr="00C542DF">
        <w:rPr>
          <w:rFonts w:ascii="Times New Roman" w:eastAsia="宋体" w:hAnsi="Times New Roman" w:hint="eastAsia"/>
        </w:rPr>
        <w:t>”，用户可以进一步自定义随机抽样的随机数种子，以固定随机抽样的结果，随机数种子的取值范围为从</w:t>
      </w:r>
      <w:r w:rsidR="00F9273D" w:rsidRPr="00C542DF">
        <w:rPr>
          <w:rFonts w:ascii="Times New Roman" w:eastAsia="宋体" w:hAnsi="Times New Roman" w:hint="eastAsia"/>
        </w:rPr>
        <w:t>1</w:t>
      </w:r>
      <w:r w:rsidR="00F9273D" w:rsidRPr="00C542DF">
        <w:rPr>
          <w:rFonts w:ascii="Times New Roman" w:eastAsia="宋体" w:hAnsi="Times New Roman" w:hint="eastAsia"/>
        </w:rPr>
        <w:t>到</w:t>
      </w:r>
      <w:r w:rsidR="00F9273D" w:rsidRPr="00C542DF">
        <w:rPr>
          <w:rFonts w:ascii="Times New Roman" w:eastAsia="宋体" w:hAnsi="Times New Roman" w:hint="eastAsia"/>
        </w:rPr>
        <w:t>9</w:t>
      </w:r>
      <w:r w:rsidR="00F9273D" w:rsidRPr="00C542DF">
        <w:rPr>
          <w:rFonts w:ascii="Times New Roman" w:eastAsia="宋体" w:hAnsi="Times New Roman"/>
        </w:rPr>
        <w:t>999</w:t>
      </w:r>
      <w:r w:rsidR="00F9273D" w:rsidRPr="00C542DF">
        <w:rPr>
          <w:rFonts w:ascii="Times New Roman" w:eastAsia="宋体" w:hAnsi="Times New Roman" w:hint="eastAsia"/>
        </w:rPr>
        <w:t>的整数。</w:t>
      </w:r>
    </w:p>
    <w:p w14:paraId="26E3B107" w14:textId="7804B3EF"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lastRenderedPageBreak/>
        <w:t>（</w:t>
      </w:r>
      <w:r w:rsidRPr="00C542DF">
        <w:rPr>
          <w:rFonts w:ascii="Times New Roman" w:eastAsia="宋体" w:hAnsi="Times New Roman"/>
        </w:rPr>
        <w:t>12</w:t>
      </w:r>
      <w:r w:rsidRPr="00C542DF">
        <w:rPr>
          <w:rFonts w:ascii="Times New Roman" w:eastAsia="宋体" w:hAnsi="Times New Roman" w:hint="eastAsia"/>
        </w:rPr>
        <w:t>）</w:t>
      </w:r>
      <w:r w:rsidRPr="00C542DF">
        <w:rPr>
          <w:rFonts w:ascii="Times New Roman" w:eastAsia="宋体" w:hAnsi="Times New Roman"/>
        </w:rPr>
        <w:t>SamplingProb</w:t>
      </w:r>
      <w:r w:rsidR="00AE56AD" w:rsidRPr="00C542DF">
        <w:rPr>
          <w:rFonts w:ascii="Times New Roman" w:eastAsia="宋体" w:hAnsi="Times New Roman" w:hint="eastAsia"/>
        </w:rPr>
        <w:t>。</w:t>
      </w:r>
      <w:r w:rsidR="00F9273D" w:rsidRPr="00C542DF">
        <w:rPr>
          <w:rFonts w:ascii="Times New Roman" w:eastAsia="宋体" w:hAnsi="Times New Roman" w:hint="eastAsia"/>
        </w:rPr>
        <w:t>如果“</w:t>
      </w:r>
      <w:r w:rsidR="00F9273D" w:rsidRPr="00C542DF">
        <w:rPr>
          <w:rFonts w:ascii="Times New Roman" w:eastAsia="宋体" w:hAnsi="Times New Roman"/>
        </w:rPr>
        <w:t>RandomSamTrain</w:t>
      </w:r>
      <w:r w:rsidR="00F9273D" w:rsidRPr="00C542DF">
        <w:rPr>
          <w:rFonts w:ascii="Times New Roman" w:eastAsia="宋体" w:hAnsi="Times New Roman" w:hint="eastAsia"/>
        </w:rPr>
        <w:t>”选项为“</w:t>
      </w:r>
      <w:r w:rsidR="00F9273D" w:rsidRPr="00C542DF">
        <w:rPr>
          <w:rFonts w:ascii="Times New Roman" w:eastAsia="宋体" w:hAnsi="Times New Roman" w:hint="eastAsia"/>
        </w:rPr>
        <w:t>Yes</w:t>
      </w:r>
      <w:r w:rsidR="00F9273D" w:rsidRPr="00C542DF">
        <w:rPr>
          <w:rFonts w:ascii="Times New Roman" w:eastAsia="宋体" w:hAnsi="Times New Roman" w:hint="eastAsia"/>
        </w:rPr>
        <w:t>”，用户可以自定义随机抽取特定的样本比例用于模型的训练。默认的比例为</w:t>
      </w:r>
      <w:r w:rsidR="00F9273D" w:rsidRPr="00C542DF">
        <w:rPr>
          <w:rFonts w:ascii="Times New Roman" w:eastAsia="宋体" w:hAnsi="Times New Roman" w:hint="eastAsia"/>
        </w:rPr>
        <w:t>0</w:t>
      </w:r>
      <w:r w:rsidR="00F9273D" w:rsidRPr="00C542DF">
        <w:rPr>
          <w:rFonts w:ascii="Times New Roman" w:eastAsia="宋体" w:hAnsi="Times New Roman"/>
        </w:rPr>
        <w:t>.7</w:t>
      </w:r>
      <w:r w:rsidR="00F9273D" w:rsidRPr="00C542DF">
        <w:rPr>
          <w:rFonts w:ascii="Times New Roman" w:eastAsia="宋体" w:hAnsi="Times New Roman" w:hint="eastAsia"/>
        </w:rPr>
        <w:t>，即随机抽取</w:t>
      </w:r>
      <w:r w:rsidR="00F9273D" w:rsidRPr="00C542DF">
        <w:rPr>
          <w:rFonts w:ascii="Times New Roman" w:eastAsia="宋体" w:hAnsi="Times New Roman" w:hint="eastAsia"/>
        </w:rPr>
        <w:t>7</w:t>
      </w:r>
      <w:r w:rsidR="00F9273D" w:rsidRPr="00C542DF">
        <w:rPr>
          <w:rFonts w:ascii="Times New Roman" w:eastAsia="宋体" w:hAnsi="Times New Roman"/>
        </w:rPr>
        <w:t>0%</w:t>
      </w:r>
      <w:r w:rsidR="00F9273D" w:rsidRPr="00C542DF">
        <w:rPr>
          <w:rFonts w:ascii="Times New Roman" w:eastAsia="宋体" w:hAnsi="Times New Roman" w:hint="eastAsia"/>
        </w:rPr>
        <w:t>的样本数据用于模型的训练。</w:t>
      </w:r>
    </w:p>
    <w:p w14:paraId="080B2AFE" w14:textId="2B3327C9"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13</w:t>
      </w:r>
      <w:r w:rsidRPr="00C542DF">
        <w:rPr>
          <w:rFonts w:ascii="Times New Roman" w:eastAsia="宋体" w:hAnsi="Times New Roman" w:hint="eastAsia"/>
        </w:rPr>
        <w:t>）</w:t>
      </w:r>
      <w:r w:rsidRPr="00C542DF">
        <w:rPr>
          <w:rFonts w:ascii="Times New Roman" w:eastAsia="宋体" w:hAnsi="Times New Roman"/>
        </w:rPr>
        <w:t>ntree</w:t>
      </w:r>
      <w:r w:rsidR="00AE56AD" w:rsidRPr="00C542DF">
        <w:rPr>
          <w:rFonts w:ascii="Times New Roman" w:eastAsia="宋体" w:hAnsi="Times New Roman" w:hint="eastAsia"/>
        </w:rPr>
        <w:t>。</w:t>
      </w:r>
      <w:r w:rsidR="00A35C16" w:rsidRPr="00A35C16">
        <w:rPr>
          <w:rFonts w:ascii="Times New Roman" w:eastAsia="宋体" w:hAnsi="Times New Roman" w:hint="eastAsia"/>
        </w:rPr>
        <w:t>随机</w:t>
      </w:r>
      <w:r w:rsidR="00A35C16">
        <w:rPr>
          <w:rFonts w:ascii="Times New Roman" w:eastAsia="宋体" w:hAnsi="Times New Roman" w:hint="eastAsia"/>
        </w:rPr>
        <w:t>森</w:t>
      </w:r>
      <w:r w:rsidR="00A35C16" w:rsidRPr="00A35C16">
        <w:rPr>
          <w:rFonts w:ascii="Times New Roman" w:eastAsia="宋体" w:hAnsi="Times New Roman" w:hint="eastAsia"/>
        </w:rPr>
        <w:t>林</w:t>
      </w:r>
      <w:r w:rsidR="00A35C16">
        <w:rPr>
          <w:rFonts w:ascii="Times New Roman" w:eastAsia="宋体" w:hAnsi="Times New Roman" w:hint="eastAsia"/>
        </w:rPr>
        <w:t>算法</w:t>
      </w:r>
      <w:r w:rsidR="00A35C16" w:rsidRPr="00A35C16">
        <w:rPr>
          <w:rFonts w:ascii="Times New Roman" w:eastAsia="宋体" w:hAnsi="Times New Roman" w:hint="eastAsia"/>
        </w:rPr>
        <w:t>中的一个参数。详细信息可以</w:t>
      </w:r>
      <w:r w:rsidR="00A35C16">
        <w:rPr>
          <w:rFonts w:ascii="Times New Roman" w:eastAsia="宋体" w:hAnsi="Times New Roman" w:hint="eastAsia"/>
        </w:rPr>
        <w:t>查看</w:t>
      </w:r>
      <w:r w:rsidR="00F9273D" w:rsidRPr="00C542DF">
        <w:rPr>
          <w:rFonts w:ascii="Times New Roman" w:eastAsia="宋体" w:hAnsi="Times New Roman"/>
        </w:rPr>
        <w:t>randomForest::randomForest</w:t>
      </w:r>
      <w:r w:rsidR="00A35C16">
        <w:rPr>
          <w:rFonts w:ascii="Times New Roman" w:eastAsia="宋体" w:hAnsi="Times New Roman" w:hint="eastAsia"/>
        </w:rPr>
        <w:t>。</w:t>
      </w:r>
    </w:p>
    <w:p w14:paraId="2F7D16C2" w14:textId="40CF6E37"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14</w:t>
      </w:r>
      <w:r w:rsidRPr="00C542DF">
        <w:rPr>
          <w:rFonts w:ascii="Times New Roman" w:eastAsia="宋体" w:hAnsi="Times New Roman" w:hint="eastAsia"/>
        </w:rPr>
        <w:t>）</w:t>
      </w:r>
      <w:r w:rsidRPr="00C542DF">
        <w:rPr>
          <w:rFonts w:ascii="Times New Roman" w:eastAsia="宋体" w:hAnsi="Times New Roman"/>
        </w:rPr>
        <w:t>nodesize</w:t>
      </w:r>
      <w:r w:rsidR="00AE56AD" w:rsidRPr="00C542DF">
        <w:rPr>
          <w:rFonts w:ascii="Times New Roman" w:eastAsia="宋体" w:hAnsi="Times New Roman" w:hint="eastAsia"/>
        </w:rPr>
        <w:t>。</w:t>
      </w:r>
      <w:r w:rsidR="00EC7059" w:rsidRPr="00A35C16">
        <w:rPr>
          <w:rFonts w:ascii="Times New Roman" w:eastAsia="宋体" w:hAnsi="Times New Roman" w:hint="eastAsia"/>
        </w:rPr>
        <w:t>随机</w:t>
      </w:r>
      <w:r w:rsidR="00EC7059">
        <w:rPr>
          <w:rFonts w:ascii="Times New Roman" w:eastAsia="宋体" w:hAnsi="Times New Roman" w:hint="eastAsia"/>
        </w:rPr>
        <w:t>森</w:t>
      </w:r>
      <w:r w:rsidR="00EC7059" w:rsidRPr="00A35C16">
        <w:rPr>
          <w:rFonts w:ascii="Times New Roman" w:eastAsia="宋体" w:hAnsi="Times New Roman" w:hint="eastAsia"/>
        </w:rPr>
        <w:t>林</w:t>
      </w:r>
      <w:r w:rsidR="00EC7059">
        <w:rPr>
          <w:rFonts w:ascii="Times New Roman" w:eastAsia="宋体" w:hAnsi="Times New Roman" w:hint="eastAsia"/>
        </w:rPr>
        <w:t>算法</w:t>
      </w:r>
      <w:r w:rsidR="00EC7059" w:rsidRPr="00A35C16">
        <w:rPr>
          <w:rFonts w:ascii="Times New Roman" w:eastAsia="宋体" w:hAnsi="Times New Roman" w:hint="eastAsia"/>
        </w:rPr>
        <w:t>中的一个参数。详细信息可以</w:t>
      </w:r>
      <w:r w:rsidR="00EC7059">
        <w:rPr>
          <w:rFonts w:ascii="Times New Roman" w:eastAsia="宋体" w:hAnsi="Times New Roman" w:hint="eastAsia"/>
        </w:rPr>
        <w:t>查看</w:t>
      </w:r>
      <w:r w:rsidR="00EC7059" w:rsidRPr="00C542DF">
        <w:rPr>
          <w:rFonts w:ascii="Times New Roman" w:eastAsia="宋体" w:hAnsi="Times New Roman"/>
        </w:rPr>
        <w:t>randomForest::randomForest</w:t>
      </w:r>
      <w:r w:rsidR="00EC7059">
        <w:rPr>
          <w:rFonts w:ascii="Times New Roman" w:eastAsia="宋体" w:hAnsi="Times New Roman" w:hint="eastAsia"/>
        </w:rPr>
        <w:t>。</w:t>
      </w:r>
    </w:p>
    <w:p w14:paraId="6CDEEB10" w14:textId="2C2AC4C6"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15</w:t>
      </w:r>
      <w:r w:rsidRPr="00C542DF">
        <w:rPr>
          <w:rFonts w:ascii="Times New Roman" w:eastAsia="宋体" w:hAnsi="Times New Roman" w:hint="eastAsia"/>
        </w:rPr>
        <w:t>）</w:t>
      </w:r>
      <w:r w:rsidRPr="00C542DF">
        <w:rPr>
          <w:rFonts w:ascii="Times New Roman" w:eastAsia="宋体" w:hAnsi="Times New Roman"/>
        </w:rPr>
        <w:t>mtry</w:t>
      </w:r>
      <w:r w:rsidR="00AE56AD" w:rsidRPr="00C542DF">
        <w:rPr>
          <w:rFonts w:ascii="Times New Roman" w:eastAsia="宋体" w:hAnsi="Times New Roman" w:hint="eastAsia"/>
        </w:rPr>
        <w:t>。</w:t>
      </w:r>
      <w:r w:rsidR="00EC7059" w:rsidRPr="00A35C16">
        <w:rPr>
          <w:rFonts w:ascii="Times New Roman" w:eastAsia="宋体" w:hAnsi="Times New Roman" w:hint="eastAsia"/>
        </w:rPr>
        <w:t>随机</w:t>
      </w:r>
      <w:r w:rsidR="00EC7059">
        <w:rPr>
          <w:rFonts w:ascii="Times New Roman" w:eastAsia="宋体" w:hAnsi="Times New Roman" w:hint="eastAsia"/>
        </w:rPr>
        <w:t>森</w:t>
      </w:r>
      <w:r w:rsidR="00EC7059" w:rsidRPr="00A35C16">
        <w:rPr>
          <w:rFonts w:ascii="Times New Roman" w:eastAsia="宋体" w:hAnsi="Times New Roman" w:hint="eastAsia"/>
        </w:rPr>
        <w:t>林</w:t>
      </w:r>
      <w:r w:rsidR="00EC7059">
        <w:rPr>
          <w:rFonts w:ascii="Times New Roman" w:eastAsia="宋体" w:hAnsi="Times New Roman" w:hint="eastAsia"/>
        </w:rPr>
        <w:t>算法</w:t>
      </w:r>
      <w:r w:rsidR="00EC7059" w:rsidRPr="00A35C16">
        <w:rPr>
          <w:rFonts w:ascii="Times New Roman" w:eastAsia="宋体" w:hAnsi="Times New Roman" w:hint="eastAsia"/>
        </w:rPr>
        <w:t>中的一个参数。详细信息可以</w:t>
      </w:r>
      <w:r w:rsidR="00EC7059">
        <w:rPr>
          <w:rFonts w:ascii="Times New Roman" w:eastAsia="宋体" w:hAnsi="Times New Roman" w:hint="eastAsia"/>
        </w:rPr>
        <w:t>查看</w:t>
      </w:r>
      <w:r w:rsidR="00EC7059" w:rsidRPr="00C542DF">
        <w:rPr>
          <w:rFonts w:ascii="Times New Roman" w:eastAsia="宋体" w:hAnsi="Times New Roman"/>
        </w:rPr>
        <w:t>randomForest::randomForest</w:t>
      </w:r>
      <w:r w:rsidR="00EC7059">
        <w:rPr>
          <w:rFonts w:ascii="Times New Roman" w:eastAsia="宋体" w:hAnsi="Times New Roman" w:hint="eastAsia"/>
        </w:rPr>
        <w:t>。</w:t>
      </w:r>
    </w:p>
    <w:p w14:paraId="3EECB5CE" w14:textId="1C30DD33"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16</w:t>
      </w:r>
      <w:r w:rsidRPr="00C542DF">
        <w:rPr>
          <w:rFonts w:ascii="Times New Roman" w:eastAsia="宋体" w:hAnsi="Times New Roman" w:hint="eastAsia"/>
        </w:rPr>
        <w:t>）</w:t>
      </w:r>
      <w:r w:rsidRPr="00C542DF">
        <w:rPr>
          <w:rFonts w:ascii="Times New Roman" w:eastAsia="宋体" w:hAnsi="Times New Roman"/>
        </w:rPr>
        <w:t>cost</w:t>
      </w:r>
      <w:r w:rsidR="00AE56AD" w:rsidRPr="00C542DF">
        <w:rPr>
          <w:rFonts w:ascii="Times New Roman" w:eastAsia="宋体" w:hAnsi="Times New Roman" w:hint="eastAsia"/>
        </w:rPr>
        <w:t>。</w:t>
      </w:r>
      <w:r w:rsidR="00EC7059">
        <w:rPr>
          <w:rFonts w:ascii="Times New Roman" w:eastAsia="宋体" w:hAnsi="Times New Roman" w:hint="eastAsia"/>
        </w:rPr>
        <w:t>支持向量机算法</w:t>
      </w:r>
      <w:r w:rsidR="00EC7059" w:rsidRPr="00A35C16">
        <w:rPr>
          <w:rFonts w:ascii="Times New Roman" w:eastAsia="宋体" w:hAnsi="Times New Roman" w:hint="eastAsia"/>
        </w:rPr>
        <w:t>中的一个参数。详细信息可以</w:t>
      </w:r>
      <w:r w:rsidR="00EC7059">
        <w:rPr>
          <w:rFonts w:ascii="Times New Roman" w:eastAsia="宋体" w:hAnsi="Times New Roman" w:hint="eastAsia"/>
        </w:rPr>
        <w:t>查看</w:t>
      </w:r>
      <w:r w:rsidR="00F9273D" w:rsidRPr="00C542DF">
        <w:rPr>
          <w:rFonts w:ascii="Times New Roman" w:eastAsia="宋体" w:hAnsi="Times New Roman"/>
        </w:rPr>
        <w:t>e1071::svm</w:t>
      </w:r>
      <w:r w:rsidR="00EC7059">
        <w:rPr>
          <w:rFonts w:ascii="Times New Roman" w:eastAsia="宋体" w:hAnsi="Times New Roman" w:hint="eastAsia"/>
        </w:rPr>
        <w:t>。</w:t>
      </w:r>
    </w:p>
    <w:p w14:paraId="1A077661" w14:textId="6BA176DD"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17</w:t>
      </w:r>
      <w:r w:rsidRPr="00C542DF">
        <w:rPr>
          <w:rFonts w:ascii="Times New Roman" w:eastAsia="宋体" w:hAnsi="Times New Roman" w:hint="eastAsia"/>
        </w:rPr>
        <w:t>）</w:t>
      </w:r>
      <w:r w:rsidRPr="00C542DF">
        <w:rPr>
          <w:rFonts w:ascii="Times New Roman" w:eastAsia="宋体" w:hAnsi="Times New Roman"/>
        </w:rPr>
        <w:t>Predict parts of samples</w:t>
      </w:r>
      <w:r w:rsidR="00AE56AD" w:rsidRPr="00C542DF">
        <w:rPr>
          <w:rFonts w:ascii="Times New Roman" w:eastAsia="宋体" w:hAnsi="Times New Roman" w:hint="eastAsia"/>
        </w:rPr>
        <w:t>。</w:t>
      </w:r>
      <w:r w:rsidR="00F9273D" w:rsidRPr="00C542DF">
        <w:rPr>
          <w:rFonts w:ascii="Times New Roman" w:eastAsia="宋体" w:hAnsi="Times New Roman" w:hint="eastAsia"/>
        </w:rPr>
        <w:t>输入控件。如果用户希望仅分析</w:t>
      </w:r>
      <w:r w:rsidR="00C253A4" w:rsidRPr="00C542DF">
        <w:rPr>
          <w:rFonts w:ascii="Times New Roman" w:eastAsia="宋体" w:hAnsi="Times New Roman" w:hint="eastAsia"/>
        </w:rPr>
        <w:t>部分样本（</w:t>
      </w:r>
      <w:r w:rsidR="00C253A4" w:rsidRPr="00C542DF">
        <w:rPr>
          <w:rFonts w:ascii="Times New Roman" w:eastAsia="宋体" w:hAnsi="Times New Roman" w:cs="Times New Roman"/>
          <w:color w:val="000000" w:themeColor="dark1"/>
          <w:kern w:val="24"/>
        </w:rPr>
        <w:t>Expression profile for input</w:t>
      </w:r>
      <w:r w:rsidR="00C253A4" w:rsidRPr="00C542DF">
        <w:rPr>
          <w:rFonts w:ascii="Times New Roman" w:eastAsia="宋体" w:hAnsi="Times New Roman" w:hint="eastAsia"/>
        </w:rPr>
        <w:t>），可以将感兴趣的样本名称保存为表格文件，并通过该控件进行</w:t>
      </w:r>
      <w:r w:rsidR="00C253A4" w:rsidRPr="00C542DF">
        <w:rPr>
          <w:rFonts w:ascii="Times New Roman" w:eastAsia="宋体" w:hAnsi="Times New Roman" w:hint="eastAsia"/>
        </w:rPr>
        <w:t>u</w:t>
      </w:r>
      <w:r w:rsidR="00C253A4" w:rsidRPr="00C542DF">
        <w:rPr>
          <w:rFonts w:ascii="Times New Roman" w:eastAsia="宋体" w:hAnsi="Times New Roman"/>
        </w:rPr>
        <w:t>pload</w:t>
      </w:r>
      <w:r w:rsidR="00C253A4" w:rsidRPr="00C542DF">
        <w:rPr>
          <w:rFonts w:ascii="Times New Roman" w:eastAsia="宋体" w:hAnsi="Times New Roman" w:hint="eastAsia"/>
        </w:rPr>
        <w:t>。</w:t>
      </w:r>
    </w:p>
    <w:p w14:paraId="2B553936" w14:textId="4EA972C8"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18</w:t>
      </w:r>
      <w:r w:rsidRPr="00C542DF">
        <w:rPr>
          <w:rFonts w:ascii="Times New Roman" w:eastAsia="宋体" w:hAnsi="Times New Roman" w:hint="eastAsia"/>
        </w:rPr>
        <w:t>）</w:t>
      </w:r>
      <w:r w:rsidRPr="00C542DF">
        <w:rPr>
          <w:rFonts w:ascii="Times New Roman" w:eastAsia="宋体" w:hAnsi="Times New Roman"/>
        </w:rPr>
        <w:t>Upload Geneset</w:t>
      </w:r>
      <w:r w:rsidR="00AE56AD" w:rsidRPr="00C542DF">
        <w:rPr>
          <w:rFonts w:ascii="Times New Roman" w:eastAsia="宋体" w:hAnsi="Times New Roman" w:hint="eastAsia"/>
        </w:rPr>
        <w:t>。</w:t>
      </w:r>
      <w:r w:rsidR="00C253A4" w:rsidRPr="00C542DF">
        <w:rPr>
          <w:rFonts w:ascii="Times New Roman" w:eastAsia="宋体" w:hAnsi="Times New Roman" w:hint="eastAsia"/>
        </w:rPr>
        <w:t>输入控件。如果用户希望在绘制基因表达热图时仅展示特定基因集的情况，可以将感兴趣的基因名称保存为表格文件，并通过该控件进行</w:t>
      </w:r>
      <w:r w:rsidR="00C253A4" w:rsidRPr="00C542DF">
        <w:rPr>
          <w:rFonts w:ascii="Times New Roman" w:eastAsia="宋体" w:hAnsi="Times New Roman" w:hint="eastAsia"/>
        </w:rPr>
        <w:t>u</w:t>
      </w:r>
      <w:r w:rsidR="00C253A4" w:rsidRPr="00C542DF">
        <w:rPr>
          <w:rFonts w:ascii="Times New Roman" w:eastAsia="宋体" w:hAnsi="Times New Roman"/>
        </w:rPr>
        <w:t>pload</w:t>
      </w:r>
      <w:r w:rsidR="00C253A4" w:rsidRPr="00C542DF">
        <w:rPr>
          <w:rFonts w:ascii="Times New Roman" w:eastAsia="宋体" w:hAnsi="Times New Roman" w:hint="eastAsia"/>
        </w:rPr>
        <w:t>。注意，该功能需要同时将“</w:t>
      </w:r>
      <w:r w:rsidR="00C253A4" w:rsidRPr="00C542DF">
        <w:rPr>
          <w:rFonts w:ascii="Times New Roman" w:eastAsia="宋体" w:hAnsi="Times New Roman"/>
        </w:rPr>
        <w:t>Heat Map Geneset</w:t>
      </w:r>
      <w:r w:rsidR="00C253A4" w:rsidRPr="00C542DF">
        <w:rPr>
          <w:rFonts w:ascii="Times New Roman" w:eastAsia="宋体" w:hAnsi="Times New Roman" w:hint="eastAsia"/>
        </w:rPr>
        <w:t>”选项指定为“</w:t>
      </w:r>
      <w:r w:rsidR="00C253A4" w:rsidRPr="00C542DF">
        <w:rPr>
          <w:rFonts w:ascii="Times New Roman" w:eastAsia="宋体" w:hAnsi="Times New Roman" w:hint="eastAsia"/>
        </w:rPr>
        <w:t>Up</w:t>
      </w:r>
      <w:r w:rsidR="00C253A4" w:rsidRPr="00C542DF">
        <w:rPr>
          <w:rFonts w:ascii="Times New Roman" w:eastAsia="宋体" w:hAnsi="Times New Roman"/>
        </w:rPr>
        <w:t>load</w:t>
      </w:r>
      <w:r w:rsidR="00C253A4" w:rsidRPr="00C542DF">
        <w:rPr>
          <w:rFonts w:ascii="Times New Roman" w:eastAsia="宋体" w:hAnsi="Times New Roman" w:hint="eastAsia"/>
        </w:rPr>
        <w:t>”。</w:t>
      </w:r>
    </w:p>
    <w:p w14:paraId="7F809B83" w14:textId="7F2099DF"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19</w:t>
      </w:r>
      <w:r w:rsidRPr="00C542DF">
        <w:rPr>
          <w:rFonts w:ascii="Times New Roman" w:eastAsia="宋体" w:hAnsi="Times New Roman" w:hint="eastAsia"/>
        </w:rPr>
        <w:t>）</w:t>
      </w:r>
      <w:r w:rsidRPr="00C542DF">
        <w:rPr>
          <w:rFonts w:ascii="Times New Roman" w:eastAsia="宋体" w:hAnsi="Times New Roman"/>
        </w:rPr>
        <w:t>Default Geneset</w:t>
      </w:r>
      <w:r w:rsidR="00AE56AD" w:rsidRPr="00C542DF">
        <w:rPr>
          <w:rFonts w:ascii="Times New Roman" w:eastAsia="宋体" w:hAnsi="Times New Roman" w:hint="eastAsia"/>
        </w:rPr>
        <w:t>。</w:t>
      </w:r>
      <w:r w:rsidR="00C253A4" w:rsidRPr="00C542DF">
        <w:rPr>
          <w:rFonts w:ascii="Times New Roman" w:eastAsia="宋体" w:hAnsi="Times New Roman" w:hint="eastAsia"/>
        </w:rPr>
        <w:t>如果用户不特别指定热图展示的基因集，软件将展示默认的基因集，包括两类默认基因集可供选择：免疫相关基因集（</w:t>
      </w:r>
      <w:r w:rsidR="00C253A4" w:rsidRPr="00C542DF">
        <w:rPr>
          <w:rFonts w:ascii="Times New Roman" w:eastAsia="宋体" w:hAnsi="Times New Roman" w:hint="eastAsia"/>
        </w:rPr>
        <w:t>I</w:t>
      </w:r>
      <w:r w:rsidR="00C253A4" w:rsidRPr="00C542DF">
        <w:rPr>
          <w:rFonts w:ascii="Times New Roman" w:eastAsia="宋体" w:hAnsi="Times New Roman"/>
        </w:rPr>
        <w:t>mmune</w:t>
      </w:r>
      <w:r w:rsidR="00C253A4" w:rsidRPr="00C542DF">
        <w:rPr>
          <w:rFonts w:ascii="Times New Roman" w:eastAsia="宋体" w:hAnsi="Times New Roman" w:hint="eastAsia"/>
        </w:rPr>
        <w:t>）与肝细胞癌</w:t>
      </w:r>
      <w:r w:rsidR="00C253A4" w:rsidRPr="00C542DF">
        <w:rPr>
          <w:rFonts w:ascii="Times New Roman" w:eastAsia="宋体" w:hAnsi="Times New Roman" w:hint="eastAsia"/>
        </w:rPr>
        <w:t>4</w:t>
      </w:r>
      <w:r w:rsidR="00C253A4" w:rsidRPr="00C542DF">
        <w:rPr>
          <w:rFonts w:ascii="Times New Roman" w:eastAsia="宋体" w:hAnsi="Times New Roman" w:hint="eastAsia"/>
        </w:rPr>
        <w:t>个</w:t>
      </w:r>
      <w:r w:rsidR="00C253A4" w:rsidRPr="00C542DF">
        <w:rPr>
          <w:rFonts w:ascii="Times New Roman" w:eastAsia="宋体" w:hAnsi="Times New Roman" w:hint="eastAsia"/>
        </w:rPr>
        <w:t>FS</w:t>
      </w:r>
      <w:r w:rsidR="00C253A4" w:rsidRPr="00C542DF">
        <w:rPr>
          <w:rFonts w:ascii="Times New Roman" w:eastAsia="宋体" w:hAnsi="Times New Roman" w:hint="eastAsia"/>
        </w:rPr>
        <w:t>分型特异性基因集。</w:t>
      </w:r>
    </w:p>
    <w:p w14:paraId="03DAFB10" w14:textId="53E99FBF"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20</w:t>
      </w:r>
      <w:r w:rsidRPr="00C542DF">
        <w:rPr>
          <w:rFonts w:ascii="Times New Roman" w:eastAsia="宋体" w:hAnsi="Times New Roman" w:hint="eastAsia"/>
        </w:rPr>
        <w:t>）</w:t>
      </w:r>
      <w:r w:rsidRPr="00C542DF">
        <w:rPr>
          <w:rFonts w:ascii="Times New Roman" w:eastAsia="宋体" w:hAnsi="Times New Roman"/>
        </w:rPr>
        <w:t>Explore interesting genes</w:t>
      </w:r>
      <w:r w:rsidR="00AE56AD" w:rsidRPr="00C542DF">
        <w:rPr>
          <w:rFonts w:ascii="Times New Roman" w:eastAsia="宋体" w:hAnsi="Times New Roman" w:hint="eastAsia"/>
        </w:rPr>
        <w:t>。</w:t>
      </w:r>
      <w:r w:rsidR="00C253A4" w:rsidRPr="00C542DF">
        <w:rPr>
          <w:rFonts w:ascii="Times New Roman" w:eastAsia="宋体" w:hAnsi="Times New Roman" w:hint="eastAsia"/>
        </w:rPr>
        <w:t>文本输入框。如果用户希望探索某些感兴趣的基因的表达情况，可以在该输入框中输入相应的基因名称（所输入的基因名称必须包含于待预测的基因表达谱数据中）。注意，该功能需要同时将“</w:t>
      </w:r>
      <w:r w:rsidR="00C253A4" w:rsidRPr="00C542DF">
        <w:rPr>
          <w:rFonts w:ascii="Times New Roman" w:eastAsia="宋体" w:hAnsi="Times New Roman"/>
        </w:rPr>
        <w:t>Heat Map Geneset</w:t>
      </w:r>
      <w:r w:rsidR="00C253A4" w:rsidRPr="00C542DF">
        <w:rPr>
          <w:rFonts w:ascii="Times New Roman" w:eastAsia="宋体" w:hAnsi="Times New Roman" w:hint="eastAsia"/>
        </w:rPr>
        <w:t>”选项指定为“</w:t>
      </w:r>
      <w:r w:rsidR="00C253A4" w:rsidRPr="00C542DF">
        <w:rPr>
          <w:rFonts w:ascii="Times New Roman" w:eastAsia="宋体" w:hAnsi="Times New Roman" w:hint="eastAsia"/>
        </w:rPr>
        <w:t>Text</w:t>
      </w:r>
      <w:r w:rsidR="00C253A4" w:rsidRPr="00C542DF">
        <w:rPr>
          <w:rFonts w:ascii="Times New Roman" w:eastAsia="宋体" w:hAnsi="Times New Roman"/>
        </w:rPr>
        <w:t>Input</w:t>
      </w:r>
      <w:r w:rsidR="00C253A4" w:rsidRPr="00C542DF">
        <w:rPr>
          <w:rFonts w:ascii="Times New Roman" w:eastAsia="宋体" w:hAnsi="Times New Roman" w:hint="eastAsia"/>
        </w:rPr>
        <w:t>”。</w:t>
      </w:r>
    </w:p>
    <w:p w14:paraId="02DE3BB4" w14:textId="7E3747C1"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21</w:t>
      </w:r>
      <w:r w:rsidRPr="00C542DF">
        <w:rPr>
          <w:rFonts w:ascii="Times New Roman" w:eastAsia="宋体" w:hAnsi="Times New Roman" w:hint="eastAsia"/>
        </w:rPr>
        <w:t>）</w:t>
      </w:r>
      <w:r w:rsidRPr="00C542DF">
        <w:rPr>
          <w:rFonts w:ascii="Times New Roman" w:eastAsia="宋体" w:hAnsi="Times New Roman"/>
        </w:rPr>
        <w:t>Heat Map Geneset</w:t>
      </w:r>
      <w:r w:rsidR="00C253A4" w:rsidRPr="00C542DF">
        <w:rPr>
          <w:rFonts w:ascii="Times New Roman" w:eastAsia="宋体" w:hAnsi="Times New Roman" w:hint="eastAsia"/>
        </w:rPr>
        <w:t>。选择相应的基因集，用于热图展示</w:t>
      </w:r>
      <w:r w:rsidR="00FF5BF2" w:rsidRPr="00C542DF">
        <w:rPr>
          <w:rFonts w:ascii="Times New Roman" w:eastAsia="宋体" w:hAnsi="Times New Roman" w:hint="eastAsia"/>
        </w:rPr>
        <w:t>和探索研究</w:t>
      </w:r>
      <w:r w:rsidR="00C253A4" w:rsidRPr="00C542DF">
        <w:rPr>
          <w:rFonts w:ascii="Times New Roman" w:eastAsia="宋体" w:hAnsi="Times New Roman" w:hint="eastAsia"/>
        </w:rPr>
        <w:t>。</w:t>
      </w:r>
    </w:p>
    <w:p w14:paraId="22A52649" w14:textId="7BEB7383"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22</w:t>
      </w:r>
      <w:r w:rsidRPr="00C542DF">
        <w:rPr>
          <w:rFonts w:ascii="Times New Roman" w:eastAsia="宋体" w:hAnsi="Times New Roman" w:hint="eastAsia"/>
        </w:rPr>
        <w:t>）</w:t>
      </w:r>
      <w:r w:rsidRPr="00C542DF">
        <w:rPr>
          <w:rFonts w:ascii="Times New Roman" w:eastAsia="宋体" w:hAnsi="Times New Roman"/>
        </w:rPr>
        <w:t>Heat Map Options</w:t>
      </w:r>
      <w:r w:rsidR="00AE56AD" w:rsidRPr="00C542DF">
        <w:rPr>
          <w:rFonts w:ascii="Times New Roman" w:eastAsia="宋体" w:hAnsi="Times New Roman" w:hint="eastAsia"/>
        </w:rPr>
        <w:t>。</w:t>
      </w:r>
      <w:r w:rsidRPr="00C542DF">
        <w:rPr>
          <w:rFonts w:ascii="Times New Roman" w:eastAsia="宋体" w:hAnsi="Times New Roman"/>
        </w:rPr>
        <w:t xml:space="preserve"> </w:t>
      </w:r>
      <w:r w:rsidR="00FF5BF2" w:rsidRPr="00C542DF">
        <w:rPr>
          <w:rFonts w:ascii="Times New Roman" w:eastAsia="宋体" w:hAnsi="Times New Roman" w:hint="eastAsia"/>
        </w:rPr>
        <w:t>如果用户希望在热图中展示的样本与生存曲线</w:t>
      </w:r>
      <w:r w:rsidR="00A35C16">
        <w:rPr>
          <w:rFonts w:ascii="Times New Roman" w:eastAsia="宋体" w:hAnsi="Times New Roman" w:hint="eastAsia"/>
        </w:rPr>
        <w:t>中的“</w:t>
      </w:r>
      <w:r w:rsidR="00A35C16" w:rsidRPr="00A35C16">
        <w:rPr>
          <w:rFonts w:ascii="Times New Roman" w:eastAsia="宋体" w:hAnsi="Times New Roman"/>
        </w:rPr>
        <w:t>SurvSample</w:t>
      </w:r>
      <w:r w:rsidR="00A35C16">
        <w:rPr>
          <w:rFonts w:ascii="Times New Roman" w:eastAsia="宋体" w:hAnsi="Times New Roman" w:hint="eastAsia"/>
        </w:rPr>
        <w:t>”</w:t>
      </w:r>
      <w:r w:rsidR="00FF5BF2" w:rsidRPr="00C542DF">
        <w:rPr>
          <w:rFonts w:ascii="Times New Roman" w:eastAsia="宋体" w:hAnsi="Times New Roman"/>
        </w:rPr>
        <w:t>保持一致</w:t>
      </w:r>
      <w:r w:rsidR="00FF5BF2" w:rsidRPr="00C542DF">
        <w:rPr>
          <w:rFonts w:ascii="Times New Roman" w:eastAsia="宋体" w:hAnsi="Times New Roman" w:hint="eastAsia"/>
        </w:rPr>
        <w:t>，可以勾选“</w:t>
      </w:r>
      <w:r w:rsidRPr="00C542DF">
        <w:rPr>
          <w:rFonts w:ascii="Times New Roman" w:eastAsia="宋体" w:hAnsi="Times New Roman"/>
        </w:rPr>
        <w:t>Selected Samples</w:t>
      </w:r>
      <w:r w:rsidR="00FF5BF2" w:rsidRPr="00C542DF">
        <w:rPr>
          <w:rFonts w:ascii="Times New Roman" w:eastAsia="宋体" w:hAnsi="Times New Roman" w:hint="eastAsia"/>
        </w:rPr>
        <w:t>”。如果用户希望在热图中显示样本名称，可以勾选</w:t>
      </w:r>
      <w:r w:rsidRPr="00C542DF">
        <w:rPr>
          <w:rFonts w:ascii="Times New Roman" w:eastAsia="宋体" w:hAnsi="Times New Roman"/>
        </w:rPr>
        <w:t xml:space="preserve"> </w:t>
      </w:r>
      <w:r w:rsidR="00FF5BF2" w:rsidRPr="00C542DF">
        <w:rPr>
          <w:rFonts w:ascii="Times New Roman" w:eastAsia="宋体" w:hAnsi="Times New Roman" w:hint="eastAsia"/>
        </w:rPr>
        <w:t>“</w:t>
      </w:r>
      <w:r w:rsidRPr="00C542DF">
        <w:rPr>
          <w:rFonts w:ascii="Times New Roman" w:eastAsia="宋体" w:hAnsi="Times New Roman"/>
        </w:rPr>
        <w:t>Show Sample Name</w:t>
      </w:r>
      <w:r w:rsidR="00FF5BF2" w:rsidRPr="00C542DF">
        <w:rPr>
          <w:rFonts w:ascii="Times New Roman" w:eastAsia="宋体" w:hAnsi="Times New Roman" w:hint="eastAsia"/>
        </w:rPr>
        <w:t>”。</w:t>
      </w:r>
    </w:p>
    <w:p w14:paraId="34BA7359" w14:textId="2684B495"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23</w:t>
      </w:r>
      <w:r w:rsidRPr="00C542DF">
        <w:rPr>
          <w:rFonts w:ascii="Times New Roman" w:eastAsia="宋体" w:hAnsi="Times New Roman" w:hint="eastAsia"/>
        </w:rPr>
        <w:t>）</w:t>
      </w:r>
      <w:r w:rsidR="00AE56AD" w:rsidRPr="00C542DF">
        <w:rPr>
          <w:rFonts w:ascii="Times New Roman" w:eastAsia="宋体" w:hAnsi="Times New Roman"/>
        </w:rPr>
        <w:t>SurvSample</w:t>
      </w:r>
      <w:r w:rsidR="00AE56AD" w:rsidRPr="00C542DF">
        <w:rPr>
          <w:rFonts w:ascii="Times New Roman" w:eastAsia="宋体" w:hAnsi="Times New Roman" w:hint="eastAsia"/>
        </w:rPr>
        <w:t>。</w:t>
      </w:r>
      <w:r w:rsidR="00FF5BF2" w:rsidRPr="00C542DF">
        <w:rPr>
          <w:rFonts w:ascii="Times New Roman" w:eastAsia="宋体" w:hAnsi="Times New Roman" w:hint="eastAsia"/>
        </w:rPr>
        <w:t>当初次运算结束后，软件会自动加载用户输入的待分析的样本名称，并显示在“</w:t>
      </w:r>
      <w:r w:rsidR="00FF5BF2" w:rsidRPr="00C542DF">
        <w:rPr>
          <w:rFonts w:ascii="Times New Roman" w:eastAsia="宋体" w:hAnsi="Times New Roman"/>
        </w:rPr>
        <w:t>SurvSample</w:t>
      </w:r>
      <w:r w:rsidR="00FF5BF2" w:rsidRPr="00C542DF">
        <w:rPr>
          <w:rFonts w:ascii="Times New Roman" w:eastAsia="宋体" w:hAnsi="Times New Roman" w:hint="eastAsia"/>
        </w:rPr>
        <w:t>”选择器中，用户可以勾选一到多个样本，以</w:t>
      </w:r>
      <w:r w:rsidR="00C542DF" w:rsidRPr="00C542DF">
        <w:rPr>
          <w:rFonts w:ascii="Times New Roman" w:eastAsia="宋体" w:hAnsi="Times New Roman" w:hint="eastAsia"/>
        </w:rPr>
        <w:t>绘制相应样本的生存曲线。</w:t>
      </w:r>
    </w:p>
    <w:p w14:paraId="6FE7E9FB" w14:textId="45A1AA8F"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24</w:t>
      </w:r>
      <w:r w:rsidRPr="00C542DF">
        <w:rPr>
          <w:rFonts w:ascii="Times New Roman" w:eastAsia="宋体" w:hAnsi="Times New Roman" w:hint="eastAsia"/>
        </w:rPr>
        <w:t>）</w:t>
      </w:r>
      <w:r w:rsidR="00AE56AD" w:rsidRPr="00C542DF">
        <w:rPr>
          <w:rFonts w:ascii="Times New Roman" w:eastAsia="宋体" w:hAnsi="Times New Roman"/>
        </w:rPr>
        <w:t>SurvBreak</w:t>
      </w:r>
      <w:r w:rsidR="00AE56AD" w:rsidRPr="00C542DF">
        <w:rPr>
          <w:rFonts w:ascii="Times New Roman" w:eastAsia="宋体" w:hAnsi="Times New Roman" w:hint="eastAsia"/>
        </w:rPr>
        <w:t>。</w:t>
      </w:r>
      <w:r w:rsidR="00C542DF" w:rsidRPr="00C542DF">
        <w:rPr>
          <w:rFonts w:ascii="Times New Roman" w:eastAsia="宋体" w:hAnsi="Times New Roman" w:hint="eastAsia"/>
        </w:rPr>
        <w:t>生存曲线横坐标（时间）分隔。默认为</w:t>
      </w:r>
      <w:r w:rsidR="00C542DF" w:rsidRPr="00C542DF">
        <w:rPr>
          <w:rFonts w:ascii="Times New Roman" w:eastAsia="宋体" w:hAnsi="Times New Roman" w:hint="eastAsia"/>
        </w:rPr>
        <w:t>1</w:t>
      </w:r>
      <w:r w:rsidR="00C542DF" w:rsidRPr="00C542DF">
        <w:rPr>
          <w:rFonts w:ascii="Times New Roman" w:eastAsia="宋体" w:hAnsi="Times New Roman"/>
        </w:rPr>
        <w:t>2</w:t>
      </w:r>
      <w:r w:rsidR="00C542DF" w:rsidRPr="00C542DF">
        <w:rPr>
          <w:rFonts w:ascii="Times New Roman" w:eastAsia="宋体" w:hAnsi="Times New Roman" w:hint="eastAsia"/>
        </w:rPr>
        <w:t>。</w:t>
      </w:r>
    </w:p>
    <w:p w14:paraId="2F083B6B" w14:textId="557B85B9" w:rsidR="007D25BC" w:rsidRPr="00C542DF" w:rsidRDefault="007D25BC" w:rsidP="007D25BC">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25</w:t>
      </w:r>
      <w:r w:rsidRPr="00C542DF">
        <w:rPr>
          <w:rFonts w:ascii="Times New Roman" w:eastAsia="宋体" w:hAnsi="Times New Roman" w:hint="eastAsia"/>
        </w:rPr>
        <w:t>）</w:t>
      </w:r>
      <w:r w:rsidR="00AE56AD" w:rsidRPr="00C542DF">
        <w:rPr>
          <w:rFonts w:ascii="Times New Roman" w:eastAsia="宋体" w:hAnsi="Times New Roman"/>
        </w:rPr>
        <w:t>SurvUnit</w:t>
      </w:r>
      <w:r w:rsidR="00AE56AD" w:rsidRPr="00C542DF">
        <w:rPr>
          <w:rFonts w:ascii="Times New Roman" w:eastAsia="宋体" w:hAnsi="Times New Roman" w:hint="eastAsia"/>
        </w:rPr>
        <w:t>。</w:t>
      </w:r>
      <w:r w:rsidR="00C542DF" w:rsidRPr="00C542DF">
        <w:rPr>
          <w:rFonts w:ascii="Times New Roman" w:eastAsia="宋体" w:hAnsi="Times New Roman" w:hint="eastAsia"/>
        </w:rPr>
        <w:t>生存曲线横坐标（时间）的单位。默认为“</w:t>
      </w:r>
      <w:r w:rsidR="00C542DF" w:rsidRPr="00C542DF">
        <w:rPr>
          <w:rFonts w:ascii="Times New Roman" w:eastAsia="宋体" w:hAnsi="Times New Roman" w:hint="eastAsia"/>
        </w:rPr>
        <w:t>mon</w:t>
      </w:r>
      <w:r w:rsidR="00C542DF" w:rsidRPr="00C542DF">
        <w:rPr>
          <w:rFonts w:ascii="Times New Roman" w:eastAsia="宋体" w:hAnsi="Times New Roman"/>
        </w:rPr>
        <w:t>ths</w:t>
      </w:r>
      <w:r w:rsidR="00C542DF" w:rsidRPr="00C542DF">
        <w:rPr>
          <w:rFonts w:ascii="Times New Roman" w:eastAsia="宋体" w:hAnsi="Times New Roman" w:hint="eastAsia"/>
        </w:rPr>
        <w:t>”，可以输入其他字符以表示相应的时间单位。</w:t>
      </w:r>
    </w:p>
    <w:p w14:paraId="55E61EDD" w14:textId="75D994C1" w:rsidR="007D25BC" w:rsidRPr="00C542DF" w:rsidRDefault="007D25BC" w:rsidP="00AE56AD">
      <w:pPr>
        <w:pStyle w:val="a3"/>
        <w:ind w:left="376" w:firstLineChars="0" w:firstLine="0"/>
        <w:rPr>
          <w:rFonts w:ascii="Times New Roman" w:eastAsia="宋体" w:hAnsi="Times New Roman"/>
        </w:rPr>
      </w:pPr>
      <w:r w:rsidRPr="00C542DF">
        <w:rPr>
          <w:rFonts w:ascii="Times New Roman" w:eastAsia="宋体" w:hAnsi="Times New Roman" w:hint="eastAsia"/>
        </w:rPr>
        <w:t>（</w:t>
      </w:r>
      <w:r w:rsidRPr="00C542DF">
        <w:rPr>
          <w:rFonts w:ascii="Times New Roman" w:eastAsia="宋体" w:hAnsi="Times New Roman"/>
        </w:rPr>
        <w:t>26</w:t>
      </w:r>
      <w:r w:rsidRPr="00C542DF">
        <w:rPr>
          <w:rFonts w:ascii="Times New Roman" w:eastAsia="宋体" w:hAnsi="Times New Roman" w:hint="eastAsia"/>
        </w:rPr>
        <w:t>）</w:t>
      </w:r>
      <w:r w:rsidR="00AE56AD" w:rsidRPr="00C542DF">
        <w:rPr>
          <w:rFonts w:ascii="Times New Roman" w:eastAsia="宋体" w:hAnsi="Times New Roman"/>
        </w:rPr>
        <w:t>LegendSize</w:t>
      </w:r>
      <w:r w:rsidR="00AE56AD" w:rsidRPr="00C542DF">
        <w:rPr>
          <w:rFonts w:ascii="Times New Roman" w:eastAsia="宋体" w:hAnsi="Times New Roman" w:hint="eastAsia"/>
        </w:rPr>
        <w:t>。</w:t>
      </w:r>
      <w:r w:rsidR="00C542DF" w:rsidRPr="00C542DF">
        <w:rPr>
          <w:rFonts w:ascii="Times New Roman" w:eastAsia="宋体" w:hAnsi="Times New Roman" w:hint="eastAsia"/>
        </w:rPr>
        <w:t>生存曲线的图例的尺寸。如果希望放大图例，可以输入较大的数值。</w:t>
      </w:r>
    </w:p>
    <w:p w14:paraId="359847F9" w14:textId="08997349" w:rsidR="00801888" w:rsidRPr="00C542DF" w:rsidRDefault="003335D9" w:rsidP="003335D9">
      <w:pPr>
        <w:pStyle w:val="a3"/>
        <w:numPr>
          <w:ilvl w:val="1"/>
          <w:numId w:val="2"/>
        </w:numPr>
        <w:ind w:firstLineChars="0"/>
        <w:rPr>
          <w:rFonts w:ascii="Times New Roman" w:eastAsia="宋体" w:hAnsi="Times New Roman"/>
        </w:rPr>
      </w:pPr>
      <w:r w:rsidRPr="00C542DF">
        <w:rPr>
          <w:rFonts w:ascii="Times New Roman" w:eastAsia="宋体" w:hAnsi="Times New Roman" w:hint="eastAsia"/>
        </w:rPr>
        <w:t>左侧栏的“</w:t>
      </w:r>
      <w:r w:rsidRPr="00C542DF">
        <w:rPr>
          <w:rFonts w:ascii="Times New Roman" w:eastAsia="宋体" w:hAnsi="Times New Roman" w:hint="eastAsia"/>
        </w:rPr>
        <w:t>T</w:t>
      </w:r>
      <w:r w:rsidRPr="00C542DF">
        <w:rPr>
          <w:rFonts w:ascii="Times New Roman" w:eastAsia="宋体" w:hAnsi="Times New Roman"/>
        </w:rPr>
        <w:t>heme</w:t>
      </w:r>
      <w:r w:rsidRPr="00C542DF">
        <w:rPr>
          <w:rFonts w:ascii="Times New Roman" w:eastAsia="宋体" w:hAnsi="Times New Roman" w:hint="eastAsia"/>
        </w:rPr>
        <w:t>”设置。点击“</w:t>
      </w:r>
      <w:r w:rsidRPr="00C542DF">
        <w:rPr>
          <w:rFonts w:ascii="Times New Roman" w:eastAsia="宋体" w:hAnsi="Times New Roman"/>
        </w:rPr>
        <w:t>Show/Hide Theme Selector</w:t>
      </w:r>
      <w:r w:rsidRPr="00C542DF">
        <w:rPr>
          <w:rFonts w:ascii="Times New Roman" w:eastAsia="宋体" w:hAnsi="Times New Roman" w:hint="eastAsia"/>
        </w:rPr>
        <w:t>”按钮可以打开“</w:t>
      </w:r>
      <w:r w:rsidRPr="00C542DF">
        <w:rPr>
          <w:rFonts w:ascii="Times New Roman" w:eastAsia="宋体" w:hAnsi="Times New Roman" w:hint="eastAsia"/>
        </w:rPr>
        <w:t>T</w:t>
      </w:r>
      <w:r w:rsidRPr="00C542DF">
        <w:rPr>
          <w:rFonts w:ascii="Times New Roman" w:eastAsia="宋体" w:hAnsi="Times New Roman"/>
        </w:rPr>
        <w:t>heme</w:t>
      </w:r>
      <w:r w:rsidRPr="00C542DF">
        <w:rPr>
          <w:rFonts w:ascii="Times New Roman" w:eastAsia="宋体" w:hAnsi="Times New Roman" w:hint="eastAsia"/>
        </w:rPr>
        <w:t>”选项卡，再次点击该按钮可以隐藏选项卡。</w:t>
      </w:r>
    </w:p>
    <w:p w14:paraId="4C3B5B20" w14:textId="77777777" w:rsidR="00FA78DC" w:rsidRDefault="00AE56AD" w:rsidP="00DD1D73">
      <w:pPr>
        <w:pStyle w:val="a3"/>
        <w:numPr>
          <w:ilvl w:val="1"/>
          <w:numId w:val="2"/>
        </w:numPr>
        <w:ind w:firstLineChars="0"/>
        <w:rPr>
          <w:rFonts w:ascii="Times New Roman" w:eastAsia="宋体" w:hAnsi="Times New Roman"/>
        </w:rPr>
      </w:pPr>
      <w:r w:rsidRPr="00C542DF">
        <w:rPr>
          <w:rFonts w:ascii="Times New Roman" w:eastAsia="宋体" w:hAnsi="Times New Roman" w:hint="eastAsia"/>
        </w:rPr>
        <w:t>左侧栏的的“</w:t>
      </w:r>
      <w:r w:rsidRPr="00C542DF">
        <w:rPr>
          <w:rFonts w:ascii="Times New Roman" w:eastAsia="宋体" w:hAnsi="Times New Roman" w:hint="eastAsia"/>
        </w:rPr>
        <w:t>U</w:t>
      </w:r>
      <w:r w:rsidRPr="00C542DF">
        <w:rPr>
          <w:rFonts w:ascii="Times New Roman" w:eastAsia="宋体" w:hAnsi="Times New Roman"/>
        </w:rPr>
        <w:t>sage</w:t>
      </w:r>
      <w:r w:rsidRPr="00C542DF">
        <w:rPr>
          <w:rFonts w:ascii="Times New Roman" w:eastAsia="宋体" w:hAnsi="Times New Roman" w:hint="eastAsia"/>
        </w:rPr>
        <w:t>”。由于此软件</w:t>
      </w:r>
      <w:r w:rsidRPr="00C542DF">
        <w:rPr>
          <w:rFonts w:ascii="Times New Roman" w:eastAsia="宋体" w:hAnsi="Times New Roman"/>
        </w:rPr>
        <w:t>基于</w:t>
      </w:r>
      <w:r w:rsidRPr="00C542DF">
        <w:rPr>
          <w:rFonts w:ascii="Times New Roman" w:eastAsia="宋体" w:hAnsi="Times New Roman"/>
        </w:rPr>
        <w:t>GitHub</w:t>
      </w:r>
      <w:r w:rsidRPr="00C542DF">
        <w:rPr>
          <w:rFonts w:ascii="Times New Roman" w:eastAsia="宋体" w:hAnsi="Times New Roman"/>
        </w:rPr>
        <w:t>上名为</w:t>
      </w:r>
      <w:r w:rsidRPr="00C542DF">
        <w:rPr>
          <w:rFonts w:ascii="Times New Roman" w:eastAsia="宋体" w:hAnsi="Times New Roman"/>
        </w:rPr>
        <w:t>oncoClasssur</w:t>
      </w:r>
      <w:r w:rsidRPr="00C542DF">
        <w:rPr>
          <w:rFonts w:ascii="Times New Roman" w:eastAsia="宋体" w:hAnsi="Times New Roman" w:hint="eastAsia"/>
        </w:rPr>
        <w:t>v</w:t>
      </w:r>
      <w:r w:rsidRPr="00C542DF">
        <w:rPr>
          <w:rFonts w:ascii="Times New Roman" w:eastAsia="宋体" w:hAnsi="Times New Roman"/>
        </w:rPr>
        <w:t>的</w:t>
      </w:r>
      <w:r w:rsidRPr="00C542DF">
        <w:rPr>
          <w:rFonts w:ascii="Times New Roman" w:eastAsia="宋体" w:hAnsi="Times New Roman"/>
        </w:rPr>
        <w:t>R</w:t>
      </w:r>
      <w:r w:rsidRPr="00C542DF">
        <w:rPr>
          <w:rFonts w:ascii="Times New Roman" w:eastAsia="宋体" w:hAnsi="Times New Roman"/>
        </w:rPr>
        <w:t>包，因此您可以访问</w:t>
      </w:r>
      <w:r w:rsidRPr="00C542DF">
        <w:rPr>
          <w:rFonts w:ascii="Times New Roman" w:eastAsia="宋体" w:hAnsi="Times New Roman"/>
        </w:rPr>
        <w:t>GitHub</w:t>
      </w:r>
      <w:r w:rsidRPr="00C542DF">
        <w:rPr>
          <w:rFonts w:ascii="Times New Roman" w:eastAsia="宋体" w:hAnsi="Times New Roman"/>
        </w:rPr>
        <w:t>存储库</w:t>
      </w:r>
      <w:r w:rsidR="00827008">
        <w:rPr>
          <w:rFonts w:ascii="Times New Roman" w:eastAsia="宋体" w:hAnsi="Times New Roman" w:hint="eastAsia"/>
        </w:rPr>
        <w:t>（</w:t>
      </w:r>
      <w:bookmarkStart w:id="0" w:name="_Hlk148271679"/>
      <w:r>
        <w:fldChar w:fldCharType="begin"/>
      </w:r>
      <w:r>
        <w:instrText>HYPERLINK "https://github.com/OliveryYL/oncoClassSurv"</w:instrText>
      </w:r>
      <w:r>
        <w:fldChar w:fldCharType="separate"/>
      </w:r>
      <w:r w:rsidR="00827008" w:rsidRPr="0062396A">
        <w:rPr>
          <w:rStyle w:val="a4"/>
          <w:rFonts w:ascii="Times New Roman" w:eastAsia="宋体" w:hAnsi="Times New Roman"/>
        </w:rPr>
        <w:t>https://github.com/OliveryYL/oncoClassSurv</w:t>
      </w:r>
      <w:r>
        <w:rPr>
          <w:rStyle w:val="a4"/>
          <w:rFonts w:ascii="Times New Roman" w:eastAsia="宋体" w:hAnsi="Times New Roman"/>
        </w:rPr>
        <w:fldChar w:fldCharType="end"/>
      </w:r>
      <w:bookmarkEnd w:id="0"/>
      <w:r w:rsidR="00827008" w:rsidRPr="00827008">
        <w:rPr>
          <w:rFonts w:ascii="Times New Roman" w:eastAsia="宋体" w:hAnsi="Times New Roman" w:hint="eastAsia"/>
        </w:rPr>
        <w:t>）</w:t>
      </w:r>
      <w:r w:rsidRPr="00827008">
        <w:rPr>
          <w:rFonts w:ascii="Times New Roman" w:eastAsia="宋体" w:hAnsi="Times New Roman" w:hint="eastAsia"/>
        </w:rPr>
        <w:t>以获取</w:t>
      </w:r>
      <w:r w:rsidRPr="00827008">
        <w:rPr>
          <w:rFonts w:ascii="Times New Roman" w:eastAsia="宋体" w:hAnsi="Times New Roman"/>
        </w:rPr>
        <w:t>更多</w:t>
      </w:r>
      <w:r w:rsidRPr="00827008">
        <w:rPr>
          <w:rFonts w:ascii="Times New Roman" w:eastAsia="宋体" w:hAnsi="Times New Roman" w:hint="eastAsia"/>
        </w:rPr>
        <w:t>更新</w:t>
      </w:r>
      <w:r w:rsidRPr="00827008">
        <w:rPr>
          <w:rFonts w:ascii="Times New Roman" w:eastAsia="宋体" w:hAnsi="Times New Roman"/>
        </w:rPr>
        <w:t>信息。</w:t>
      </w:r>
    </w:p>
    <w:p w14:paraId="2F83FD7A" w14:textId="5E64631E" w:rsidR="00DD1D73" w:rsidRPr="00DD1D73" w:rsidRDefault="00383C8E" w:rsidP="00FA78DC">
      <w:pPr>
        <w:pStyle w:val="a3"/>
        <w:ind w:left="376" w:firstLineChars="0" w:firstLine="0"/>
        <w:rPr>
          <w:rFonts w:ascii="Times New Roman" w:eastAsia="宋体" w:hAnsi="Times New Roman"/>
        </w:rPr>
      </w:pPr>
      <w:r w:rsidRPr="00827008">
        <w:rPr>
          <w:rFonts w:ascii="Times New Roman" w:eastAsia="宋体" w:hAnsi="Times New Roman" w:hint="eastAsia"/>
        </w:rPr>
        <w:t>软件操作示例视频：</w:t>
      </w:r>
      <w:hyperlink r:id="rId14" w:history="1">
        <w:r w:rsidR="00827008" w:rsidRPr="00827008">
          <w:rPr>
            <w:rStyle w:val="a4"/>
            <w:rFonts w:ascii="Times New Roman" w:eastAsia="宋体" w:hAnsi="Times New Roman"/>
          </w:rPr>
          <w:t>https://v.youku.com/v_show/id_XNjA3MjgzNDM2OA==.html</w:t>
        </w:r>
      </w:hyperlink>
    </w:p>
    <w:sectPr w:rsidR="00DD1D73" w:rsidRPr="00DD1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15C04" w14:textId="77777777" w:rsidR="006C6021" w:rsidRDefault="006C6021" w:rsidP="00DD1D73">
      <w:r>
        <w:separator/>
      </w:r>
    </w:p>
  </w:endnote>
  <w:endnote w:type="continuationSeparator" w:id="0">
    <w:p w14:paraId="7F096BED" w14:textId="77777777" w:rsidR="006C6021" w:rsidRDefault="006C6021" w:rsidP="00DD1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1CD31" w14:textId="77777777" w:rsidR="006C6021" w:rsidRDefault="006C6021" w:rsidP="00DD1D73">
      <w:r>
        <w:separator/>
      </w:r>
    </w:p>
  </w:footnote>
  <w:footnote w:type="continuationSeparator" w:id="0">
    <w:p w14:paraId="52720A39" w14:textId="77777777" w:rsidR="006C6021" w:rsidRDefault="006C6021" w:rsidP="00DD1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72D"/>
    <w:multiLevelType w:val="multilevel"/>
    <w:tmpl w:val="2910B3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1F43BDA"/>
    <w:multiLevelType w:val="hybridMultilevel"/>
    <w:tmpl w:val="6BB22DDE"/>
    <w:lvl w:ilvl="0" w:tplc="00D09B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4555395"/>
    <w:multiLevelType w:val="multilevel"/>
    <w:tmpl w:val="78723B3E"/>
    <w:lvl w:ilvl="0">
      <w:start w:val="1"/>
      <w:numFmt w:val="decimal"/>
      <w:lvlText w:val="%1."/>
      <w:lvlJc w:val="left"/>
      <w:pPr>
        <w:ind w:left="360" w:hanging="360"/>
      </w:pPr>
      <w:rPr>
        <w:rFonts w:hint="default"/>
      </w:rPr>
    </w:lvl>
    <w:lvl w:ilvl="1">
      <w:start w:val="1"/>
      <w:numFmt w:val="decimal"/>
      <w:isLgl/>
      <w:lvlText w:val="%1.%2"/>
      <w:lvlJc w:val="left"/>
      <w:pPr>
        <w:ind w:left="376" w:hanging="3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95908954">
    <w:abstractNumId w:val="1"/>
  </w:num>
  <w:num w:numId="2" w16cid:durableId="589240957">
    <w:abstractNumId w:val="2"/>
  </w:num>
  <w:num w:numId="3" w16cid:durableId="135025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20"/>
    <w:rsid w:val="00044B0A"/>
    <w:rsid w:val="002F0071"/>
    <w:rsid w:val="003335D9"/>
    <w:rsid w:val="00383C8E"/>
    <w:rsid w:val="00396BCC"/>
    <w:rsid w:val="00467105"/>
    <w:rsid w:val="004E64C3"/>
    <w:rsid w:val="00566FF8"/>
    <w:rsid w:val="006127CA"/>
    <w:rsid w:val="006C6021"/>
    <w:rsid w:val="00753900"/>
    <w:rsid w:val="007D25BC"/>
    <w:rsid w:val="00801888"/>
    <w:rsid w:val="00827008"/>
    <w:rsid w:val="009359B7"/>
    <w:rsid w:val="0096367A"/>
    <w:rsid w:val="00A35C16"/>
    <w:rsid w:val="00AE56AD"/>
    <w:rsid w:val="00BA289F"/>
    <w:rsid w:val="00C253A4"/>
    <w:rsid w:val="00C542DF"/>
    <w:rsid w:val="00CB7DE1"/>
    <w:rsid w:val="00CD5C20"/>
    <w:rsid w:val="00D129A7"/>
    <w:rsid w:val="00DD1D73"/>
    <w:rsid w:val="00EC7059"/>
    <w:rsid w:val="00F9273D"/>
    <w:rsid w:val="00FA78DC"/>
    <w:rsid w:val="00FF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A7376"/>
  <w15:chartTrackingRefBased/>
  <w15:docId w15:val="{A2EEBCE0-5D5D-4E17-AA4E-D25873E0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C20"/>
    <w:pPr>
      <w:ind w:firstLineChars="200" w:firstLine="420"/>
    </w:pPr>
  </w:style>
  <w:style w:type="character" w:styleId="a4">
    <w:name w:val="Hyperlink"/>
    <w:basedOn w:val="a0"/>
    <w:uiPriority w:val="99"/>
    <w:unhideWhenUsed/>
    <w:rsid w:val="00566FF8"/>
    <w:rPr>
      <w:color w:val="0563C1" w:themeColor="hyperlink"/>
      <w:u w:val="single"/>
    </w:rPr>
  </w:style>
  <w:style w:type="character" w:styleId="a5">
    <w:name w:val="Unresolved Mention"/>
    <w:basedOn w:val="a0"/>
    <w:uiPriority w:val="99"/>
    <w:semiHidden/>
    <w:unhideWhenUsed/>
    <w:rsid w:val="00566FF8"/>
    <w:rPr>
      <w:color w:val="605E5C"/>
      <w:shd w:val="clear" w:color="auto" w:fill="E1DFDD"/>
    </w:rPr>
  </w:style>
  <w:style w:type="table" w:styleId="a6">
    <w:name w:val="Table Grid"/>
    <w:basedOn w:val="a1"/>
    <w:uiPriority w:val="39"/>
    <w:rsid w:val="00801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DD1D73"/>
    <w:pPr>
      <w:tabs>
        <w:tab w:val="center" w:pos="4153"/>
        <w:tab w:val="right" w:pos="8306"/>
      </w:tabs>
      <w:snapToGrid w:val="0"/>
      <w:jc w:val="center"/>
    </w:pPr>
    <w:rPr>
      <w:sz w:val="18"/>
      <w:szCs w:val="18"/>
    </w:rPr>
  </w:style>
  <w:style w:type="character" w:customStyle="1" w:styleId="a8">
    <w:name w:val="页眉 字符"/>
    <w:basedOn w:val="a0"/>
    <w:link w:val="a7"/>
    <w:uiPriority w:val="99"/>
    <w:rsid w:val="00DD1D73"/>
    <w:rPr>
      <w:sz w:val="18"/>
      <w:szCs w:val="18"/>
    </w:rPr>
  </w:style>
  <w:style w:type="paragraph" w:styleId="a9">
    <w:name w:val="footer"/>
    <w:basedOn w:val="a"/>
    <w:link w:val="aa"/>
    <w:uiPriority w:val="99"/>
    <w:unhideWhenUsed/>
    <w:rsid w:val="00DD1D73"/>
    <w:pPr>
      <w:tabs>
        <w:tab w:val="center" w:pos="4153"/>
        <w:tab w:val="right" w:pos="8306"/>
      </w:tabs>
      <w:snapToGrid w:val="0"/>
      <w:jc w:val="left"/>
    </w:pPr>
    <w:rPr>
      <w:sz w:val="18"/>
      <w:szCs w:val="18"/>
    </w:rPr>
  </w:style>
  <w:style w:type="character" w:customStyle="1" w:styleId="aa">
    <w:name w:val="页脚 字符"/>
    <w:basedOn w:val="a0"/>
    <w:link w:val="a9"/>
    <w:uiPriority w:val="99"/>
    <w:rsid w:val="00DD1D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284">
      <w:bodyDiv w:val="1"/>
      <w:marLeft w:val="0"/>
      <w:marRight w:val="0"/>
      <w:marTop w:val="0"/>
      <w:marBottom w:val="0"/>
      <w:divBdr>
        <w:top w:val="none" w:sz="0" w:space="0" w:color="auto"/>
        <w:left w:val="none" w:sz="0" w:space="0" w:color="auto"/>
        <w:bottom w:val="none" w:sz="0" w:space="0" w:color="auto"/>
        <w:right w:val="none" w:sz="0" w:space="0" w:color="auto"/>
      </w:divBdr>
    </w:div>
    <w:div w:id="12533239">
      <w:bodyDiv w:val="1"/>
      <w:marLeft w:val="0"/>
      <w:marRight w:val="0"/>
      <w:marTop w:val="0"/>
      <w:marBottom w:val="0"/>
      <w:divBdr>
        <w:top w:val="none" w:sz="0" w:space="0" w:color="auto"/>
        <w:left w:val="none" w:sz="0" w:space="0" w:color="auto"/>
        <w:bottom w:val="none" w:sz="0" w:space="0" w:color="auto"/>
        <w:right w:val="none" w:sz="0" w:space="0" w:color="auto"/>
      </w:divBdr>
    </w:div>
    <w:div w:id="166941017">
      <w:bodyDiv w:val="1"/>
      <w:marLeft w:val="0"/>
      <w:marRight w:val="0"/>
      <w:marTop w:val="0"/>
      <w:marBottom w:val="0"/>
      <w:divBdr>
        <w:top w:val="none" w:sz="0" w:space="0" w:color="auto"/>
        <w:left w:val="none" w:sz="0" w:space="0" w:color="auto"/>
        <w:bottom w:val="none" w:sz="0" w:space="0" w:color="auto"/>
        <w:right w:val="none" w:sz="0" w:space="0" w:color="auto"/>
      </w:divBdr>
    </w:div>
    <w:div w:id="330371616">
      <w:bodyDiv w:val="1"/>
      <w:marLeft w:val="0"/>
      <w:marRight w:val="0"/>
      <w:marTop w:val="0"/>
      <w:marBottom w:val="0"/>
      <w:divBdr>
        <w:top w:val="none" w:sz="0" w:space="0" w:color="auto"/>
        <w:left w:val="none" w:sz="0" w:space="0" w:color="auto"/>
        <w:bottom w:val="none" w:sz="0" w:space="0" w:color="auto"/>
        <w:right w:val="none" w:sz="0" w:space="0" w:color="auto"/>
      </w:divBdr>
    </w:div>
    <w:div w:id="533735714">
      <w:bodyDiv w:val="1"/>
      <w:marLeft w:val="0"/>
      <w:marRight w:val="0"/>
      <w:marTop w:val="0"/>
      <w:marBottom w:val="0"/>
      <w:divBdr>
        <w:top w:val="none" w:sz="0" w:space="0" w:color="auto"/>
        <w:left w:val="none" w:sz="0" w:space="0" w:color="auto"/>
        <w:bottom w:val="none" w:sz="0" w:space="0" w:color="auto"/>
        <w:right w:val="none" w:sz="0" w:space="0" w:color="auto"/>
      </w:divBdr>
    </w:div>
    <w:div w:id="737827374">
      <w:bodyDiv w:val="1"/>
      <w:marLeft w:val="0"/>
      <w:marRight w:val="0"/>
      <w:marTop w:val="0"/>
      <w:marBottom w:val="0"/>
      <w:divBdr>
        <w:top w:val="none" w:sz="0" w:space="0" w:color="auto"/>
        <w:left w:val="none" w:sz="0" w:space="0" w:color="auto"/>
        <w:bottom w:val="none" w:sz="0" w:space="0" w:color="auto"/>
        <w:right w:val="none" w:sz="0" w:space="0" w:color="auto"/>
      </w:divBdr>
    </w:div>
    <w:div w:id="1004043966">
      <w:bodyDiv w:val="1"/>
      <w:marLeft w:val="0"/>
      <w:marRight w:val="0"/>
      <w:marTop w:val="0"/>
      <w:marBottom w:val="0"/>
      <w:divBdr>
        <w:top w:val="none" w:sz="0" w:space="0" w:color="auto"/>
        <w:left w:val="none" w:sz="0" w:space="0" w:color="auto"/>
        <w:bottom w:val="none" w:sz="0" w:space="0" w:color="auto"/>
        <w:right w:val="none" w:sz="0" w:space="0" w:color="auto"/>
      </w:divBdr>
    </w:div>
    <w:div w:id="1027875885">
      <w:bodyDiv w:val="1"/>
      <w:marLeft w:val="0"/>
      <w:marRight w:val="0"/>
      <w:marTop w:val="0"/>
      <w:marBottom w:val="0"/>
      <w:divBdr>
        <w:top w:val="none" w:sz="0" w:space="0" w:color="auto"/>
        <w:left w:val="none" w:sz="0" w:space="0" w:color="auto"/>
        <w:bottom w:val="none" w:sz="0" w:space="0" w:color="auto"/>
        <w:right w:val="none" w:sz="0" w:space="0" w:color="auto"/>
      </w:divBdr>
    </w:div>
    <w:div w:id="1097287048">
      <w:bodyDiv w:val="1"/>
      <w:marLeft w:val="0"/>
      <w:marRight w:val="0"/>
      <w:marTop w:val="0"/>
      <w:marBottom w:val="0"/>
      <w:divBdr>
        <w:top w:val="none" w:sz="0" w:space="0" w:color="auto"/>
        <w:left w:val="none" w:sz="0" w:space="0" w:color="auto"/>
        <w:bottom w:val="none" w:sz="0" w:space="0" w:color="auto"/>
        <w:right w:val="none" w:sz="0" w:space="0" w:color="auto"/>
      </w:divBdr>
    </w:div>
    <w:div w:id="1269460681">
      <w:bodyDiv w:val="1"/>
      <w:marLeft w:val="0"/>
      <w:marRight w:val="0"/>
      <w:marTop w:val="0"/>
      <w:marBottom w:val="0"/>
      <w:divBdr>
        <w:top w:val="none" w:sz="0" w:space="0" w:color="auto"/>
        <w:left w:val="none" w:sz="0" w:space="0" w:color="auto"/>
        <w:bottom w:val="none" w:sz="0" w:space="0" w:color="auto"/>
        <w:right w:val="none" w:sz="0" w:space="0" w:color="auto"/>
      </w:divBdr>
    </w:div>
    <w:div w:id="1281567368">
      <w:bodyDiv w:val="1"/>
      <w:marLeft w:val="0"/>
      <w:marRight w:val="0"/>
      <w:marTop w:val="0"/>
      <w:marBottom w:val="0"/>
      <w:divBdr>
        <w:top w:val="none" w:sz="0" w:space="0" w:color="auto"/>
        <w:left w:val="none" w:sz="0" w:space="0" w:color="auto"/>
        <w:bottom w:val="none" w:sz="0" w:space="0" w:color="auto"/>
        <w:right w:val="none" w:sz="0" w:space="0" w:color="auto"/>
      </w:divBdr>
    </w:div>
    <w:div w:id="1431974859">
      <w:bodyDiv w:val="1"/>
      <w:marLeft w:val="0"/>
      <w:marRight w:val="0"/>
      <w:marTop w:val="0"/>
      <w:marBottom w:val="0"/>
      <w:divBdr>
        <w:top w:val="none" w:sz="0" w:space="0" w:color="auto"/>
        <w:left w:val="none" w:sz="0" w:space="0" w:color="auto"/>
        <w:bottom w:val="none" w:sz="0" w:space="0" w:color="auto"/>
        <w:right w:val="none" w:sz="0" w:space="0" w:color="auto"/>
      </w:divBdr>
    </w:div>
    <w:div w:id="1481194571">
      <w:bodyDiv w:val="1"/>
      <w:marLeft w:val="0"/>
      <w:marRight w:val="0"/>
      <w:marTop w:val="0"/>
      <w:marBottom w:val="0"/>
      <w:divBdr>
        <w:top w:val="none" w:sz="0" w:space="0" w:color="auto"/>
        <w:left w:val="none" w:sz="0" w:space="0" w:color="auto"/>
        <w:bottom w:val="none" w:sz="0" w:space="0" w:color="auto"/>
        <w:right w:val="none" w:sz="0" w:space="0" w:color="auto"/>
      </w:divBdr>
    </w:div>
    <w:div w:id="1561017556">
      <w:bodyDiv w:val="1"/>
      <w:marLeft w:val="0"/>
      <w:marRight w:val="0"/>
      <w:marTop w:val="0"/>
      <w:marBottom w:val="0"/>
      <w:divBdr>
        <w:top w:val="none" w:sz="0" w:space="0" w:color="auto"/>
        <w:left w:val="none" w:sz="0" w:space="0" w:color="auto"/>
        <w:bottom w:val="none" w:sz="0" w:space="0" w:color="auto"/>
        <w:right w:val="none" w:sz="0" w:space="0" w:color="auto"/>
      </w:divBdr>
    </w:div>
    <w:div w:id="1595742132">
      <w:bodyDiv w:val="1"/>
      <w:marLeft w:val="0"/>
      <w:marRight w:val="0"/>
      <w:marTop w:val="0"/>
      <w:marBottom w:val="0"/>
      <w:divBdr>
        <w:top w:val="none" w:sz="0" w:space="0" w:color="auto"/>
        <w:left w:val="none" w:sz="0" w:space="0" w:color="auto"/>
        <w:bottom w:val="none" w:sz="0" w:space="0" w:color="auto"/>
        <w:right w:val="none" w:sz="0" w:space="0" w:color="auto"/>
      </w:divBdr>
    </w:div>
    <w:div w:id="1727995529">
      <w:bodyDiv w:val="1"/>
      <w:marLeft w:val="0"/>
      <w:marRight w:val="0"/>
      <w:marTop w:val="0"/>
      <w:marBottom w:val="0"/>
      <w:divBdr>
        <w:top w:val="none" w:sz="0" w:space="0" w:color="auto"/>
        <w:left w:val="none" w:sz="0" w:space="0" w:color="auto"/>
        <w:bottom w:val="none" w:sz="0" w:space="0" w:color="auto"/>
        <w:right w:val="none" w:sz="0" w:space="0" w:color="auto"/>
      </w:divBdr>
    </w:div>
    <w:div w:id="1761637231">
      <w:bodyDiv w:val="1"/>
      <w:marLeft w:val="0"/>
      <w:marRight w:val="0"/>
      <w:marTop w:val="0"/>
      <w:marBottom w:val="0"/>
      <w:divBdr>
        <w:top w:val="none" w:sz="0" w:space="0" w:color="auto"/>
        <w:left w:val="none" w:sz="0" w:space="0" w:color="auto"/>
        <w:bottom w:val="none" w:sz="0" w:space="0" w:color="auto"/>
        <w:right w:val="none" w:sz="0" w:space="0" w:color="auto"/>
      </w:divBdr>
    </w:div>
    <w:div w:id="1790274643">
      <w:bodyDiv w:val="1"/>
      <w:marLeft w:val="0"/>
      <w:marRight w:val="0"/>
      <w:marTop w:val="0"/>
      <w:marBottom w:val="0"/>
      <w:divBdr>
        <w:top w:val="none" w:sz="0" w:space="0" w:color="auto"/>
        <w:left w:val="none" w:sz="0" w:space="0" w:color="auto"/>
        <w:bottom w:val="none" w:sz="0" w:space="0" w:color="auto"/>
        <w:right w:val="none" w:sz="0" w:space="0" w:color="auto"/>
      </w:divBdr>
    </w:div>
    <w:div w:id="1800102532">
      <w:bodyDiv w:val="1"/>
      <w:marLeft w:val="0"/>
      <w:marRight w:val="0"/>
      <w:marTop w:val="0"/>
      <w:marBottom w:val="0"/>
      <w:divBdr>
        <w:top w:val="none" w:sz="0" w:space="0" w:color="auto"/>
        <w:left w:val="none" w:sz="0" w:space="0" w:color="auto"/>
        <w:bottom w:val="none" w:sz="0" w:space="0" w:color="auto"/>
        <w:right w:val="none" w:sz="0" w:space="0" w:color="auto"/>
      </w:divBdr>
    </w:div>
    <w:div w:id="1866866435">
      <w:bodyDiv w:val="1"/>
      <w:marLeft w:val="0"/>
      <w:marRight w:val="0"/>
      <w:marTop w:val="0"/>
      <w:marBottom w:val="0"/>
      <w:divBdr>
        <w:top w:val="none" w:sz="0" w:space="0" w:color="auto"/>
        <w:left w:val="none" w:sz="0" w:space="0" w:color="auto"/>
        <w:bottom w:val="none" w:sz="0" w:space="0" w:color="auto"/>
        <w:right w:val="none" w:sz="0" w:space="0" w:color="auto"/>
      </w:divBdr>
    </w:div>
    <w:div w:id="1968198602">
      <w:bodyDiv w:val="1"/>
      <w:marLeft w:val="0"/>
      <w:marRight w:val="0"/>
      <w:marTop w:val="0"/>
      <w:marBottom w:val="0"/>
      <w:divBdr>
        <w:top w:val="none" w:sz="0" w:space="0" w:color="auto"/>
        <w:left w:val="none" w:sz="0" w:space="0" w:color="auto"/>
        <w:bottom w:val="none" w:sz="0" w:space="0" w:color="auto"/>
        <w:right w:val="none" w:sz="0" w:space="0" w:color="auto"/>
      </w:divBdr>
    </w:div>
    <w:div w:id="1992519273">
      <w:bodyDiv w:val="1"/>
      <w:marLeft w:val="0"/>
      <w:marRight w:val="0"/>
      <w:marTop w:val="0"/>
      <w:marBottom w:val="0"/>
      <w:divBdr>
        <w:top w:val="none" w:sz="0" w:space="0" w:color="auto"/>
        <w:left w:val="none" w:sz="0" w:space="0" w:color="auto"/>
        <w:bottom w:val="none" w:sz="0" w:space="0" w:color="auto"/>
        <w:right w:val="none" w:sz="0" w:space="0" w:color="auto"/>
      </w:divBdr>
    </w:div>
    <w:div w:id="1997412433">
      <w:bodyDiv w:val="1"/>
      <w:marLeft w:val="0"/>
      <w:marRight w:val="0"/>
      <w:marTop w:val="0"/>
      <w:marBottom w:val="0"/>
      <w:divBdr>
        <w:top w:val="none" w:sz="0" w:space="0" w:color="auto"/>
        <w:left w:val="none" w:sz="0" w:space="0" w:color="auto"/>
        <w:bottom w:val="none" w:sz="0" w:space="0" w:color="auto"/>
        <w:right w:val="none" w:sz="0" w:space="0" w:color="auto"/>
      </w:divBdr>
    </w:div>
    <w:div w:id="207697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veryYL/oncoClassSurv_Expansion" TargetMode="External"/><Relationship Id="rId13" Type="http://schemas.openxmlformats.org/officeDocument/2006/relationships/hyperlink" Target="https://github.com/OliveryYL/oncoClassSurv_Expansion" TargetMode="External"/><Relationship Id="rId3" Type="http://schemas.openxmlformats.org/officeDocument/2006/relationships/settings" Target="settings.xml"/><Relationship Id="rId7" Type="http://schemas.openxmlformats.org/officeDocument/2006/relationships/hyperlink" Target="https://github.com/OliveryYL/oncoClassSurv" TargetMode="External"/><Relationship Id="rId12" Type="http://schemas.openxmlformats.org/officeDocument/2006/relationships/hyperlink" Target="https://github.com/OliveryYL/oncoClassSur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youku.com/v_show/id_XNjA3MjgzNDM2OA==.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OliveryYL/oncoClassSur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v.youku.com/v_show/id_XNjA3MjgzNDM2O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2046</Words>
  <Characters>11667</Characters>
  <Application>Microsoft Office Word</Application>
  <DocSecurity>0</DocSecurity>
  <Lines>97</Lines>
  <Paragraphs>27</Paragraphs>
  <ScaleCrop>false</ScaleCrop>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dc:creator>
  <cp:keywords/>
  <dc:description/>
  <cp:lastModifiedBy>Yang Li</cp:lastModifiedBy>
  <cp:revision>5</cp:revision>
  <dcterms:created xsi:type="dcterms:W3CDTF">2023-10-15T01:45:00Z</dcterms:created>
  <dcterms:modified xsi:type="dcterms:W3CDTF">2023-10-15T06:24:00Z</dcterms:modified>
</cp:coreProperties>
</file>