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6-5-2019</w:t>
            </w:r>
          </w:p>
        </w:tc>
        <w:tc>
          <w:tcPr>
            <w:tcW w:w="7088" w:type="dxa"/>
            <w:gridSpan w:val="5"/>
          </w:tcPr>
          <w:p>
            <w:r>
              <w:t>JST or AU course for which Credit/Equivalency is sought:</w:t>
              <w:br/>
              <w:t>A-830-0030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9D33D1" w14:paraId="3AECE4A9" w14:textId="77777777" w:rsidTr="00A75624">
        <w:tc>
          <w:tcPr>
            <w:tcW w:w="3077" w:type="dxa"/>
          </w:tcPr>
          <w:p>
            <w:r>
              <w:t>Evaluator Name:</w:t>
              <w:br/>
              <w:t>Regina Armstrong</w:t>
              <w:br/>
              <w:t>Department:</w:t>
              <w:br/>
              <w:t>CJ</w:t>
            </w:r>
          </w:p>
        </w:tc>
        <w:tc>
          <w:tcPr>
            <w:tcW w:w="7088" w:type="dxa"/>
            <w:gridSpan w:val="5"/>
          </w:tcPr>
          <w:p>
            <w:r>
              <w:t>Olivet College course being considered for possible equivalency:</w:t>
              <w:br/>
              <w:t>CJ 220 Terrorism and Homeland Security</w:t>
              <w:br/>
              <w:t>An introductory course in the social and political aspects and origins of international and domestic terrorism. Includes a historical review of the roots of terrorism worldwide and impacts on current conditions, as well as America’s response to 9/11, the Patriot Act and its impact on American society, and the overall homeland security strategy.</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Articulated a definition of terrorism</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airway management</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rPr>
                <w:color w:val="D3D3D3"/>
              </w:rPr>
              <w:t>✓</w:t>
            </w:r>
          </w:p>
        </w:tc>
        <w:tc>
          <w:tcPr>
            <w:tcW w:w="1080" w:type="dxa"/>
            <w:tcBorders>
              <w:top w:val="nil"/>
              <w:bottom w:val="nil" w:sz="4" w:space="0" w:color="auto"/>
            </w:tcBorders>
          </w:tcPr>
          <w:p w14:paraId="37B7C45A" w14:textId="4CEA2BE7" w:rsidR="009D33D1" w:rsidRDefault="009D33D1">
            <w:pPr>
              <w:spacing w:after="0" w:line="240" w:lineRule="exact"/>
              <w:jc w:val="center"/>
            </w:pPr>
            <w: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Discuss the American strategy to address both international and domestic terrorism.</w:t>
            </w:r>
          </w:p>
        </w:tc>
        <w:tc>
          <w:tcPr>
            <w:tcW w:type="dxa" w:w="2767"/>
            <w:tcBorders>
              <w:bottom w:val="nil" w:sz="4" w:space="0" w:color="auto"/>
            </w:tcBorders>
          </w:tcPr>
          <w:p>
            <w:pPr>
              <w:spacing w:line="240" w:lineRule="exact"/>
            </w:pPr>
            <w:r>
              <w:t>airway management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Recognize the difference between international and domestic terrorism.</w:t>
            </w:r>
          </w:p>
        </w:tc>
        <w:tc>
          <w:tcPr>
            <w:tcW w:type="dxa" w:w="2767"/>
            <w:tcBorders>
              <w:bottom w:val="nil" w:sz="4" w:space="0" w:color="auto"/>
            </w:tcBorders>
          </w:tcPr>
          <w:p>
            <w:pPr>
              <w:spacing w:line="240" w:lineRule="exact"/>
            </w:pPr>
            <w:r>
              <w:t>airway management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Recognize the structure of a terrorist organization, to include the psychological and social make up.</w:t>
            </w:r>
          </w:p>
        </w:tc>
        <w:tc>
          <w:tcPr>
            <w:tcW w:type="dxa" w:w="2767"/>
            <w:tcBorders>
              <w:bottom w:val="nil" w:sz="4" w:space="0" w:color="auto"/>
            </w:tcBorders>
          </w:tcPr>
          <w:p>
            <w:pPr>
              <w:spacing w:line="240" w:lineRule="exact"/>
            </w:pPr>
            <w:r>
              <w:t>head and spine treatment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Research the origins of terrorism in different regions of the world.</w:t>
            </w:r>
          </w:p>
        </w:tc>
        <w:tc>
          <w:tcPr>
            <w:tcW w:type="dxa" w:w="2767"/>
            <w:tcBorders>
              <w:bottom w:val="nil" w:sz="4" w:space="0" w:color="auto"/>
            </w:tcBorders>
          </w:tcPr>
          <w:p>
            <w:pPr>
              <w:spacing w:line="240" w:lineRule="exact"/>
            </w:pPr>
            <w:r>
              <w:t>head and spine treatment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Understand the role of media another technology in terrorist activity</w:t>
            </w:r>
          </w:p>
        </w:tc>
        <w:tc>
          <w:tcPr>
            <w:tcW w:type="dxa" w:w="2767"/>
            <w:tcBorders>
              <w:bottom w:val="nil" w:sz="4" w:space="0" w:color="auto"/>
            </w:tcBorders>
          </w:tcPr>
          <w:p>
            <w:pPr>
              <w:spacing w:line="240" w:lineRule="exact"/>
            </w:pPr>
            <w:r>
              <w:t>military communication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