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4A" w:rsidRPr="005527EE" w:rsidRDefault="00A27CC4">
      <w:pPr>
        <w:spacing w:after="280" w:afterAutospacing="1"/>
        <w:jc w:val="center"/>
      </w:pPr>
      <w:r>
        <w:rPr>
          <w:noProof/>
          <w:lang w:bidi="ar-SA"/>
        </w:rPr>
        <w:drawing>
          <wp:inline distT="0" distB="0" distL="0" distR="0">
            <wp:extent cx="94297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p>
    <w:p w:rsidR="00D9484A" w:rsidRPr="005527EE" w:rsidRDefault="00E338F7">
      <w:r>
        <w:t> </w:t>
      </w:r>
    </w:p>
    <w:p w:rsidR="00D9484A" w:rsidRPr="00DC7316" w:rsidRDefault="00E338F7">
      <w:pPr>
        <w:pStyle w:val="Heading2"/>
        <w:rPr>
          <w:rFonts w:ascii="Times" w:hAnsi="Times"/>
        </w:rPr>
      </w:pPr>
      <w:r w:rsidRPr="00DC7316">
        <w:rPr>
          <w:rFonts w:ascii="Times" w:hAnsi="Times"/>
        </w:rPr>
        <w:t>Kellogg Community College, Battle Creek, MI  www.kellogg.edu</w:t>
      </w:r>
    </w:p>
    <w:p w:rsidR="00D9484A" w:rsidRPr="00DC7316" w:rsidRDefault="00E338F7">
      <w:pPr>
        <w:pStyle w:val="Title"/>
        <w:rPr>
          <w:rFonts w:ascii="Times" w:hAnsi="Times"/>
        </w:rPr>
      </w:pPr>
      <w:r w:rsidRPr="00DC7316">
        <w:rPr>
          <w:rFonts w:ascii="Times" w:hAnsi="Times"/>
        </w:rPr>
        <w:t>NURS 272 Complex Physiological Integrity I. Syllabus</w:t>
      </w:r>
    </w:p>
    <w:p w:rsidR="00D9484A" w:rsidRPr="00DC7316" w:rsidRDefault="00E338F7">
      <w:pPr>
        <w:pStyle w:val="Title"/>
        <w:rPr>
          <w:rFonts w:ascii="Times" w:hAnsi="Times"/>
        </w:rPr>
      </w:pPr>
      <w:r w:rsidRPr="00DC7316">
        <w:rPr>
          <w:rFonts w:ascii="Times" w:hAnsi="Times"/>
        </w:rPr>
        <w:t>N272 Syllabus</w:t>
      </w:r>
    </w:p>
    <w:p w:rsidR="00D9484A" w:rsidRPr="00DC7316" w:rsidRDefault="00E338F7">
      <w:pPr>
        <w:pStyle w:val="Heading3"/>
        <w:rPr>
          <w:rFonts w:ascii="Times" w:hAnsi="Times"/>
        </w:rPr>
      </w:pPr>
      <w:r w:rsidRPr="00DC7316">
        <w:rPr>
          <w:rFonts w:ascii="Times" w:hAnsi="Times"/>
        </w:rPr>
        <w:t>Instructor and Class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Instructor Name</w:t>
            </w:r>
          </w:p>
        </w:tc>
        <w:tc>
          <w:tcPr>
            <w:tcW w:w="8900" w:type="dxa"/>
            <w:tcBorders>
              <w:top w:val="nil"/>
              <w:left w:val="nil"/>
              <w:bottom w:val="nil"/>
              <w:right w:val="nil"/>
            </w:tcBorders>
          </w:tcPr>
          <w:p w:rsidR="00D9484A" w:rsidRPr="00DC7316" w:rsidRDefault="00E121E3">
            <w:pPr>
              <w:rPr>
                <w:rFonts w:ascii="Times" w:hAnsi="Times"/>
              </w:rPr>
            </w:pPr>
            <w:bookmarkStart w:id="0" w:name="_GoBack"/>
            <w:bookmarkEnd w:id="0"/>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Email</w:t>
            </w:r>
          </w:p>
        </w:tc>
        <w:tc>
          <w:tcPr>
            <w:tcW w:w="8900" w:type="dxa"/>
            <w:tcBorders>
              <w:top w:val="nil"/>
              <w:left w:val="nil"/>
              <w:bottom w:val="nil"/>
              <w:right w:val="nil"/>
            </w:tcBorders>
          </w:tcPr>
          <w:p w:rsidR="00D9484A" w:rsidRPr="00DC7316" w:rsidRDefault="00E121E3">
            <w:pPr>
              <w:rPr>
                <w:rFonts w:ascii="Times" w:hAnsi="Times"/>
              </w:rPr>
            </w:pPr>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Phone</w:t>
            </w:r>
          </w:p>
        </w:tc>
        <w:tc>
          <w:tcPr>
            <w:tcW w:w="8900" w:type="dxa"/>
            <w:tcBorders>
              <w:top w:val="nil"/>
              <w:left w:val="nil"/>
              <w:bottom w:val="nil"/>
              <w:right w:val="nil"/>
            </w:tcBorders>
          </w:tcPr>
          <w:p w:rsidR="00D9484A" w:rsidRPr="00DC7316" w:rsidRDefault="00E121E3">
            <w:pPr>
              <w:rPr>
                <w:rFonts w:ascii="Times" w:hAnsi="Times"/>
              </w:rPr>
            </w:pPr>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Office Location</w:t>
            </w:r>
          </w:p>
        </w:tc>
        <w:tc>
          <w:tcPr>
            <w:tcW w:w="8900" w:type="dxa"/>
            <w:tcBorders>
              <w:top w:val="nil"/>
              <w:left w:val="nil"/>
              <w:bottom w:val="nil"/>
              <w:right w:val="nil"/>
            </w:tcBorders>
          </w:tcPr>
          <w:p w:rsidR="00D9484A" w:rsidRPr="00DC7316" w:rsidRDefault="00E121E3">
            <w:pPr>
              <w:rPr>
                <w:rFonts w:ascii="Times" w:hAnsi="Times"/>
              </w:rPr>
            </w:pPr>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Office Hours</w:t>
            </w:r>
          </w:p>
        </w:tc>
        <w:tc>
          <w:tcPr>
            <w:tcW w:w="8900" w:type="dxa"/>
            <w:tcBorders>
              <w:top w:val="nil"/>
              <w:left w:val="nil"/>
              <w:bottom w:val="nil"/>
              <w:right w:val="nil"/>
            </w:tcBorders>
            <w:tcMar>
              <w:bottom w:w="120" w:type="dxa"/>
            </w:tcMar>
          </w:tcPr>
          <w:p w:rsidR="00A255B8" w:rsidRPr="00DC7316" w:rsidRDefault="00A255B8">
            <w:pPr>
              <w:rPr>
                <w:rFonts w:ascii="Times" w:hAnsi="Times"/>
              </w:rPr>
            </w:pPr>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Section Number</w:t>
            </w:r>
          </w:p>
        </w:tc>
        <w:tc>
          <w:tcPr>
            <w:tcW w:w="8900" w:type="dxa"/>
            <w:tcBorders>
              <w:top w:val="nil"/>
              <w:left w:val="nil"/>
              <w:bottom w:val="nil"/>
              <w:right w:val="nil"/>
            </w:tcBorders>
          </w:tcPr>
          <w:p w:rsidR="00D9484A" w:rsidRPr="00DC7316" w:rsidRDefault="00E121E3">
            <w:pPr>
              <w:rPr>
                <w:rFonts w:ascii="Times" w:hAnsi="Times"/>
              </w:rPr>
            </w:pPr>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Start Date</w:t>
            </w:r>
          </w:p>
        </w:tc>
        <w:tc>
          <w:tcPr>
            <w:tcW w:w="8900" w:type="dxa"/>
            <w:tcBorders>
              <w:top w:val="nil"/>
              <w:left w:val="nil"/>
              <w:bottom w:val="nil"/>
              <w:right w:val="nil"/>
            </w:tcBorders>
          </w:tcPr>
          <w:p w:rsidR="00DC7316" w:rsidRPr="00DC7316" w:rsidRDefault="00DC7316">
            <w:pPr>
              <w:rPr>
                <w:rFonts w:ascii="Times" w:hAnsi="Times"/>
              </w:rPr>
            </w:pPr>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End Date</w:t>
            </w:r>
          </w:p>
        </w:tc>
        <w:tc>
          <w:tcPr>
            <w:tcW w:w="8900" w:type="dxa"/>
            <w:tcBorders>
              <w:top w:val="nil"/>
              <w:left w:val="nil"/>
              <w:bottom w:val="nil"/>
              <w:right w:val="nil"/>
            </w:tcBorders>
          </w:tcPr>
          <w:p w:rsidR="00DC7316" w:rsidRPr="00DC7316" w:rsidRDefault="00DC7316">
            <w:pPr>
              <w:rPr>
                <w:rFonts w:ascii="Times" w:hAnsi="Times"/>
              </w:rPr>
            </w:pPr>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Meeting Times</w:t>
            </w:r>
          </w:p>
        </w:tc>
        <w:tc>
          <w:tcPr>
            <w:tcW w:w="8900" w:type="dxa"/>
            <w:tcBorders>
              <w:top w:val="nil"/>
              <w:left w:val="nil"/>
              <w:bottom w:val="nil"/>
              <w:right w:val="nil"/>
            </w:tcBorders>
          </w:tcPr>
          <w:p w:rsidR="00D9484A" w:rsidRPr="00DC7316" w:rsidRDefault="00E121E3">
            <w:pPr>
              <w:rPr>
                <w:rFonts w:ascii="Times" w:hAnsi="Times"/>
              </w:rPr>
            </w:pPr>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Location</w:t>
            </w:r>
          </w:p>
        </w:tc>
        <w:tc>
          <w:tcPr>
            <w:tcW w:w="8900" w:type="dxa"/>
            <w:tcBorders>
              <w:top w:val="nil"/>
              <w:left w:val="nil"/>
              <w:bottom w:val="nil"/>
              <w:right w:val="nil"/>
            </w:tcBorders>
          </w:tcPr>
          <w:p w:rsidR="00D9484A" w:rsidRPr="00DC7316" w:rsidRDefault="00E121E3">
            <w:pPr>
              <w:rPr>
                <w:rFonts w:ascii="Times" w:hAnsi="Times"/>
              </w:rPr>
            </w:pPr>
          </w:p>
        </w:tc>
      </w:tr>
      <w:tr w:rsidR="00A255B8" w:rsidRPr="00DC7316">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Course Website</w:t>
            </w:r>
          </w:p>
        </w:tc>
        <w:tc>
          <w:tcPr>
            <w:tcW w:w="8900" w:type="dxa"/>
          </w:tcPr>
          <w:p w:rsidR="00D9484A" w:rsidRPr="00DC7316" w:rsidRDefault="00E121E3">
            <w:pPr>
              <w:rPr>
                <w:rFonts w:ascii="Times" w:hAnsi="Times"/>
              </w:rPr>
            </w:pPr>
          </w:p>
        </w:tc>
      </w:tr>
    </w:tbl>
    <w:p w:rsidR="00D9484A" w:rsidRPr="00DC7316" w:rsidRDefault="00E338F7">
      <w:pPr>
        <w:pStyle w:val="Heading3"/>
        <w:rPr>
          <w:rFonts w:ascii="Times" w:hAnsi="Times"/>
        </w:rPr>
      </w:pPr>
      <w:r w:rsidRPr="00DC7316">
        <w:rPr>
          <w:rFonts w:ascii="Times" w:hAnsi="Times"/>
        </w:rPr>
        <w:t>Course Information</w:t>
      </w:r>
    </w:p>
    <w:tbl>
      <w:tblPr>
        <w:tblW w:w="0" w:type="auto"/>
        <w:tblLayout w:type="fixed"/>
        <w:tblLook w:val="04A0" w:firstRow="1" w:lastRow="0" w:firstColumn="1" w:lastColumn="0" w:noHBand="0" w:noVBand="1"/>
      </w:tblPr>
      <w:tblGrid>
        <w:gridCol w:w="2000"/>
        <w:gridCol w:w="8900"/>
      </w:tblGrid>
      <w:tr w:rsidR="00A255B8" w:rsidRPr="00DC7316">
        <w:tc>
          <w:tcPr>
            <w:tcW w:w="2000" w:type="dxa"/>
          </w:tcPr>
          <w:p w:rsidR="00D9484A" w:rsidRPr="00DC7316" w:rsidRDefault="00E338F7">
            <w:pPr>
              <w:pStyle w:val="Heading4"/>
              <w:rPr>
                <w:rFonts w:ascii="Times" w:hAnsi="Times"/>
              </w:rPr>
            </w:pPr>
            <w:r w:rsidRPr="00DC7316">
              <w:rPr>
                <w:rFonts w:ascii="Times" w:hAnsi="Times"/>
              </w:rPr>
              <w:t>Course Number</w:t>
            </w:r>
          </w:p>
        </w:tc>
        <w:tc>
          <w:tcPr>
            <w:tcW w:w="8900" w:type="dxa"/>
          </w:tcPr>
          <w:p w:rsidR="00D9484A" w:rsidRPr="00DC7316" w:rsidRDefault="00E338F7">
            <w:pPr>
              <w:rPr>
                <w:rFonts w:ascii="Times" w:hAnsi="Times"/>
              </w:rPr>
            </w:pPr>
            <w:r w:rsidRPr="00DC7316">
              <w:rPr>
                <w:rFonts w:ascii="Times" w:hAnsi="Times"/>
              </w:rPr>
              <w:t>NURS 272</w:t>
            </w:r>
          </w:p>
        </w:tc>
      </w:tr>
      <w:tr w:rsidR="00A255B8" w:rsidRPr="00DC7316">
        <w:tc>
          <w:tcPr>
            <w:tcW w:w="2000" w:type="dxa"/>
          </w:tcPr>
          <w:p w:rsidR="00D9484A" w:rsidRPr="00DC7316" w:rsidRDefault="00E338F7">
            <w:pPr>
              <w:pStyle w:val="Heading4"/>
              <w:rPr>
                <w:rFonts w:ascii="Times" w:hAnsi="Times"/>
              </w:rPr>
            </w:pPr>
            <w:r w:rsidRPr="00DC7316">
              <w:rPr>
                <w:rFonts w:ascii="Times" w:hAnsi="Times"/>
              </w:rPr>
              <w:t>Course Title</w:t>
            </w:r>
          </w:p>
        </w:tc>
        <w:tc>
          <w:tcPr>
            <w:tcW w:w="8900" w:type="dxa"/>
          </w:tcPr>
          <w:p w:rsidR="00D9484A" w:rsidRPr="00DC7316" w:rsidRDefault="00E338F7">
            <w:pPr>
              <w:rPr>
                <w:rFonts w:ascii="Times" w:hAnsi="Times"/>
              </w:rPr>
            </w:pPr>
            <w:r w:rsidRPr="00DC7316">
              <w:rPr>
                <w:rFonts w:ascii="Times" w:hAnsi="Times"/>
              </w:rPr>
              <w:t xml:space="preserve">Complex Physiological Integrity I.  </w:t>
            </w:r>
          </w:p>
        </w:tc>
      </w:tr>
      <w:tr w:rsidR="00A255B8" w:rsidRPr="00DC7316">
        <w:tc>
          <w:tcPr>
            <w:tcW w:w="10900" w:type="dxa"/>
            <w:gridSpan w:val="2"/>
          </w:tcPr>
          <w:p w:rsidR="00D9484A" w:rsidRPr="00DC7316" w:rsidRDefault="00E338F7">
            <w:pPr>
              <w:pStyle w:val="Heading4"/>
              <w:rPr>
                <w:rFonts w:ascii="Times" w:hAnsi="Times"/>
              </w:rPr>
            </w:pPr>
            <w:r w:rsidRPr="00DC7316">
              <w:rPr>
                <w:rFonts w:ascii="Times" w:hAnsi="Times"/>
              </w:rPr>
              <w:t>Course Description</w:t>
            </w:r>
          </w:p>
        </w:tc>
      </w:tr>
      <w:tr w:rsidR="00A255B8" w:rsidRPr="00DC7316">
        <w:tc>
          <w:tcPr>
            <w:tcW w:w="10900" w:type="dxa"/>
            <w:gridSpan w:val="2"/>
            <w:tcMar>
              <w:bottom w:w="120" w:type="dxa"/>
            </w:tcMar>
          </w:tcPr>
          <w:p w:rsidR="00D9484A" w:rsidRPr="00DC7316" w:rsidRDefault="00E338F7">
            <w:pPr>
              <w:spacing w:after="240"/>
              <w:rPr>
                <w:rFonts w:ascii="Times" w:hAnsi="Times"/>
              </w:rPr>
            </w:pPr>
            <w:r w:rsidRPr="00DC7316">
              <w:rPr>
                <w:rFonts w:ascii="Times" w:eastAsia="Calibri" w:hAnsi="Times" w:cs="Calibri"/>
                <w:sz w:val="24"/>
              </w:rPr>
              <w:t>This course is designed to focus on the nursing care of clients with acute to complex alterations in health.  This course builds on the content of N150.  Emphasis is placed on providing and managing nursing care utilizing clinical decision making skills.  Students will apply the nursing process, function as a member of a multidisciplinary team, and provide comprehensive care to clients experiencing health concerns in a variety of clinical settings, including acute care and community.   </w:t>
            </w:r>
          </w:p>
        </w:tc>
      </w:tr>
      <w:tr w:rsidR="00A255B8" w:rsidRPr="00DC7316">
        <w:tblPrEx>
          <w:tblBorders>
            <w:top w:val="nil"/>
            <w:left w:val="nil"/>
            <w:bottom w:val="nil"/>
            <w:right w:val="nil"/>
            <w:insideH w:val="nil"/>
            <w:insideV w:val="nil"/>
          </w:tblBorders>
        </w:tblPrEx>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Total Credits</w:t>
            </w:r>
          </w:p>
        </w:tc>
        <w:tc>
          <w:tcPr>
            <w:tcW w:w="8900" w:type="dxa"/>
            <w:tcBorders>
              <w:top w:val="nil"/>
              <w:left w:val="nil"/>
              <w:bottom w:val="nil"/>
              <w:right w:val="nil"/>
            </w:tcBorders>
          </w:tcPr>
          <w:p w:rsidR="00D9484A" w:rsidRPr="00DC7316" w:rsidRDefault="00E338F7">
            <w:pPr>
              <w:rPr>
                <w:rFonts w:ascii="Times" w:hAnsi="Times"/>
              </w:rPr>
            </w:pPr>
            <w:r w:rsidRPr="00DC7316">
              <w:rPr>
                <w:rFonts w:ascii="Times" w:hAnsi="Times"/>
              </w:rPr>
              <w:t>5</w:t>
            </w:r>
          </w:p>
        </w:tc>
      </w:tr>
      <w:tr w:rsidR="00A255B8" w:rsidRPr="00DC7316">
        <w:tblPrEx>
          <w:tblBorders>
            <w:top w:val="nil"/>
            <w:left w:val="nil"/>
            <w:bottom w:val="nil"/>
            <w:right w:val="nil"/>
            <w:insideH w:val="nil"/>
            <w:insideV w:val="nil"/>
          </w:tblBorders>
        </w:tblPrEx>
        <w:tc>
          <w:tcPr>
            <w:tcW w:w="20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Total Hours</w:t>
            </w:r>
          </w:p>
        </w:tc>
        <w:tc>
          <w:tcPr>
            <w:tcW w:w="8900" w:type="dxa"/>
            <w:tcBorders>
              <w:top w:val="nil"/>
              <w:left w:val="nil"/>
              <w:bottom w:val="nil"/>
              <w:right w:val="nil"/>
            </w:tcBorders>
          </w:tcPr>
          <w:p w:rsidR="00D9484A" w:rsidRPr="00DC7316" w:rsidRDefault="00E338F7">
            <w:pPr>
              <w:rPr>
                <w:rFonts w:ascii="Times" w:hAnsi="Times"/>
              </w:rPr>
            </w:pPr>
            <w:r w:rsidRPr="00DC7316">
              <w:rPr>
                <w:rFonts w:ascii="Times" w:hAnsi="Times"/>
              </w:rPr>
              <w:t>144</w:t>
            </w:r>
          </w:p>
        </w:tc>
      </w:tr>
    </w:tbl>
    <w:p w:rsidR="00D9484A" w:rsidRPr="00DC7316" w:rsidRDefault="00E338F7">
      <w:pPr>
        <w:pStyle w:val="Heading7"/>
        <w:rPr>
          <w:rFonts w:ascii="Times" w:hAnsi="Times"/>
        </w:rPr>
      </w:pPr>
      <w:r w:rsidRPr="00DC7316">
        <w:rPr>
          <w:rFonts w:ascii="Times" w:hAnsi="Times"/>
        </w:rPr>
        <w:t>Types of Instruction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400"/>
        <w:gridCol w:w="1700"/>
      </w:tblGrid>
      <w:tr w:rsidR="00A255B8" w:rsidRPr="00DC7316">
        <w:tc>
          <w:tcPr>
            <w:tcW w:w="84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Instruction Type</w:t>
            </w:r>
          </w:p>
        </w:tc>
        <w:tc>
          <w:tcPr>
            <w:tcW w:w="1700" w:type="dxa"/>
            <w:tcBorders>
              <w:top w:val="nil"/>
              <w:left w:val="nil"/>
              <w:bottom w:val="nil"/>
              <w:right w:val="nil"/>
            </w:tcBorders>
          </w:tcPr>
          <w:p w:rsidR="00D9484A" w:rsidRPr="00DC7316" w:rsidRDefault="00E338F7">
            <w:pPr>
              <w:pStyle w:val="Heading4"/>
              <w:rPr>
                <w:rFonts w:ascii="Times" w:hAnsi="Times"/>
              </w:rPr>
            </w:pPr>
            <w:r w:rsidRPr="00DC7316">
              <w:rPr>
                <w:rFonts w:ascii="Times" w:hAnsi="Times"/>
              </w:rPr>
              <w:t>Credits/Hours</w:t>
            </w:r>
          </w:p>
        </w:tc>
      </w:tr>
      <w:tr w:rsidR="00A255B8" w:rsidRPr="00DC7316">
        <w:tc>
          <w:tcPr>
            <w:tcW w:w="8400" w:type="dxa"/>
            <w:tcBorders>
              <w:top w:val="nil"/>
              <w:left w:val="nil"/>
              <w:bottom w:val="nil"/>
              <w:right w:val="nil"/>
            </w:tcBorders>
          </w:tcPr>
          <w:p w:rsidR="00D9484A" w:rsidRPr="00DC7316" w:rsidRDefault="00E338F7">
            <w:pPr>
              <w:rPr>
                <w:rFonts w:ascii="Times" w:hAnsi="Times"/>
              </w:rPr>
            </w:pPr>
            <w:r w:rsidRPr="00DC7316">
              <w:rPr>
                <w:rFonts w:ascii="Times" w:hAnsi="Times"/>
              </w:rPr>
              <w:t>Classroom Presentation</w:t>
            </w:r>
          </w:p>
        </w:tc>
        <w:tc>
          <w:tcPr>
            <w:tcW w:w="17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3 Credits/48 Lecture Hours </w:t>
            </w:r>
          </w:p>
        </w:tc>
      </w:tr>
      <w:tr w:rsidR="00A255B8" w:rsidRPr="00DC7316">
        <w:tc>
          <w:tcPr>
            <w:tcW w:w="8400" w:type="dxa"/>
            <w:tcBorders>
              <w:top w:val="nil"/>
              <w:left w:val="nil"/>
              <w:bottom w:val="nil"/>
              <w:right w:val="nil"/>
            </w:tcBorders>
          </w:tcPr>
          <w:p w:rsidR="00D9484A" w:rsidRPr="00DC7316" w:rsidRDefault="00E338F7">
            <w:pPr>
              <w:rPr>
                <w:rFonts w:ascii="Times" w:hAnsi="Times"/>
              </w:rPr>
            </w:pPr>
            <w:r w:rsidRPr="00DC7316">
              <w:rPr>
                <w:rFonts w:ascii="Times" w:hAnsi="Times"/>
              </w:rPr>
              <w:lastRenderedPageBreak/>
              <w:t>Clinical</w:t>
            </w:r>
          </w:p>
        </w:tc>
        <w:tc>
          <w:tcPr>
            <w:tcW w:w="17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2 Credits/96 Clinical/Lab Hours. </w:t>
            </w:r>
          </w:p>
        </w:tc>
      </w:tr>
    </w:tbl>
    <w:p w:rsidR="00D9484A" w:rsidRPr="00DC7316" w:rsidRDefault="00E338F7">
      <w:pPr>
        <w:pStyle w:val="Heading7"/>
        <w:rPr>
          <w:rFonts w:ascii="Times" w:hAnsi="Times"/>
        </w:rPr>
      </w:pPr>
      <w:r w:rsidRPr="00DC7316">
        <w:rPr>
          <w:rFonts w:ascii="Times" w:hAnsi="Times"/>
        </w:rPr>
        <w:t>Pre/Corequisites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800"/>
      </w:tblGrid>
      <w:tr w:rsidR="00A255B8" w:rsidRPr="00DC7316">
        <w:tc>
          <w:tcPr>
            <w:tcW w:w="2000" w:type="dxa"/>
            <w:tcBorders>
              <w:top w:val="nil"/>
              <w:left w:val="nil"/>
              <w:bottom w:val="nil"/>
              <w:right w:val="nil"/>
            </w:tcBorders>
          </w:tcPr>
          <w:p w:rsidR="00D9484A" w:rsidRPr="00DC7316" w:rsidRDefault="00E338F7">
            <w:pPr>
              <w:rPr>
                <w:rFonts w:ascii="Times" w:hAnsi="Times"/>
              </w:rPr>
            </w:pPr>
            <w:r w:rsidRPr="00DC7316">
              <w:rPr>
                <w:rFonts w:ascii="Times" w:hAnsi="Times"/>
              </w:rPr>
              <w:t>Prerequisite</w:t>
            </w:r>
          </w:p>
        </w:tc>
        <w:tc>
          <w:tcPr>
            <w:tcW w:w="8800" w:type="dxa"/>
            <w:tcBorders>
              <w:top w:val="nil"/>
              <w:left w:val="nil"/>
              <w:bottom w:val="nil"/>
              <w:right w:val="nil"/>
            </w:tcBorders>
          </w:tcPr>
          <w:p w:rsidR="00D9484A" w:rsidRPr="00DC7316" w:rsidRDefault="00E338F7">
            <w:pPr>
              <w:rPr>
                <w:rFonts w:ascii="Times" w:hAnsi="Times"/>
              </w:rPr>
            </w:pPr>
            <w:r w:rsidRPr="00DC7316">
              <w:rPr>
                <w:rFonts w:ascii="Times" w:hAnsi="Times"/>
              </w:rPr>
              <w:t>NURS 141, NURS 150, NURS 155 and NURS 160 (OR) NURS 136 with at least a grade of C.</w:t>
            </w:r>
          </w:p>
          <w:p w:rsidR="00D9484A" w:rsidRPr="00DC7316" w:rsidRDefault="00E121E3">
            <w:pPr>
              <w:rPr>
                <w:rFonts w:ascii="Times" w:hAnsi="Times"/>
              </w:rPr>
            </w:pPr>
          </w:p>
        </w:tc>
      </w:tr>
    </w:tbl>
    <w:p w:rsidR="00D9484A" w:rsidRPr="00DC7316" w:rsidRDefault="00E338F7">
      <w:pPr>
        <w:pStyle w:val="Heading7"/>
        <w:rPr>
          <w:rFonts w:ascii="Times" w:hAnsi="Times"/>
        </w:rPr>
      </w:pPr>
      <w:r w:rsidRPr="00DC7316">
        <w:rPr>
          <w:rFonts w:ascii="Times" w:hAnsi="Times"/>
        </w:rPr>
        <w:t>Textbooks</w:t>
      </w:r>
    </w:p>
    <w:tbl>
      <w:tblPr>
        <w:tblW w:w="11220" w:type="dxa"/>
        <w:tblBorders>
          <w:top w:val="nil"/>
          <w:left w:val="nil"/>
          <w:bottom w:val="nil"/>
          <w:right w:val="nil"/>
          <w:insideH w:val="nil"/>
          <w:insideV w:val="nil"/>
        </w:tblBorders>
        <w:tblLayout w:type="fixed"/>
        <w:tblLook w:val="04A0" w:firstRow="1" w:lastRow="0" w:firstColumn="1" w:lastColumn="0" w:noHBand="0" w:noVBand="1"/>
      </w:tblPr>
      <w:tblGrid>
        <w:gridCol w:w="11220"/>
      </w:tblGrid>
      <w:tr w:rsidR="00A255B8" w:rsidRPr="00DC7316" w:rsidTr="00DC7316">
        <w:tc>
          <w:tcPr>
            <w:tcW w:w="11220" w:type="dxa"/>
            <w:tcBorders>
              <w:top w:val="nil"/>
              <w:left w:val="nil"/>
              <w:bottom w:val="nil"/>
              <w:right w:val="nil"/>
            </w:tcBorders>
            <w:tcMar>
              <w:bottom w:w="120" w:type="dxa"/>
            </w:tcMar>
          </w:tcPr>
          <w:p w:rsidR="00D9484A" w:rsidRDefault="00E121E3">
            <w:pPr>
              <w:rPr>
                <w:rFonts w:ascii="Times" w:hAnsi="Times"/>
              </w:rPr>
            </w:pPr>
          </w:p>
          <w:p w:rsidR="00DC7316" w:rsidRPr="00DC7316" w:rsidRDefault="00DC7316">
            <w:pPr>
              <w:rPr>
                <w:rFonts w:ascii="Times" w:hAnsi="Times"/>
              </w:rPr>
            </w:pPr>
            <w:r w:rsidRPr="00DC7316">
              <w:rPr>
                <w:rFonts w:ascii="Times" w:hAnsi="Times"/>
              </w:rPr>
              <w:t>Ignatavicius and Workman. </w:t>
            </w:r>
            <w:r w:rsidRPr="00DC7316">
              <w:rPr>
                <w:rFonts w:ascii="Times" w:hAnsi="Times"/>
                <w:i/>
                <w:iCs/>
              </w:rPr>
              <w:t>Medical-Surgical Nursing: Patient-Centered Collaborative</w:t>
            </w:r>
            <w:r w:rsidR="00532CAE">
              <w:rPr>
                <w:rFonts w:ascii="Times" w:hAnsi="Times"/>
                <w:i/>
                <w:iCs/>
              </w:rPr>
              <w:t xml:space="preserve"> Care.  </w:t>
            </w:r>
            <w:r w:rsidR="00532CAE">
              <w:rPr>
                <w:rFonts w:ascii="Times" w:hAnsi="Times"/>
                <w:iCs/>
              </w:rPr>
              <w:t xml:space="preserve">Saunders/Elsevier. </w:t>
            </w:r>
            <w:r w:rsidRPr="00DC7316">
              <w:rPr>
                <w:rFonts w:ascii="Times" w:hAnsi="Times"/>
                <w:i/>
                <w:iCs/>
              </w:rPr>
              <w:t xml:space="preserve"> </w:t>
            </w:r>
            <w:r w:rsidRPr="00DC7316">
              <w:rPr>
                <w:rFonts w:ascii="Times" w:hAnsi="Times"/>
                <w:b/>
                <w:bCs/>
              </w:rPr>
              <w:t>Edition:</w:t>
            </w:r>
            <w:r w:rsidRPr="00DC7316">
              <w:rPr>
                <w:rFonts w:ascii="Times" w:hAnsi="Times"/>
              </w:rPr>
              <w:t> 9th. </w:t>
            </w:r>
            <w:r w:rsidRPr="00DC7316">
              <w:rPr>
                <w:rFonts w:ascii="Times" w:hAnsi="Times"/>
                <w:b/>
                <w:bCs/>
              </w:rPr>
              <w:t>ISBN:</w:t>
            </w:r>
            <w:r w:rsidRPr="00DC7316">
              <w:rPr>
                <w:rFonts w:ascii="Times" w:hAnsi="Times"/>
              </w:rPr>
              <w:t xml:space="preserve"> 978-0-803-64402-1 Required. </w:t>
            </w:r>
          </w:p>
        </w:tc>
      </w:tr>
      <w:tr w:rsidR="00A255B8" w:rsidRPr="00DC7316" w:rsidTr="00DC7316">
        <w:tc>
          <w:tcPr>
            <w:tcW w:w="11220" w:type="dxa"/>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Potter/Perry. </w:t>
            </w:r>
            <w:r w:rsidRPr="00DC7316">
              <w:rPr>
                <w:rFonts w:ascii="Times" w:hAnsi="Times"/>
                <w:i/>
                <w:iCs/>
              </w:rPr>
              <w:t xml:space="preserve">Fundamentals of Nursing </w:t>
            </w:r>
            <w:r w:rsidRPr="00DC7316">
              <w:rPr>
                <w:rFonts w:ascii="Times" w:hAnsi="Times"/>
              </w:rPr>
              <w:t>. Elsevier . </w:t>
            </w:r>
            <w:r w:rsidRPr="00DC7316">
              <w:rPr>
                <w:rFonts w:ascii="Times" w:hAnsi="Times"/>
                <w:b/>
                <w:bCs/>
              </w:rPr>
              <w:t>Edition:</w:t>
            </w:r>
            <w:r w:rsidRPr="00DC7316">
              <w:rPr>
                <w:rFonts w:ascii="Times" w:hAnsi="Times"/>
              </w:rPr>
              <w:t> 9th edition . </w:t>
            </w:r>
            <w:r w:rsidRPr="00DC7316">
              <w:rPr>
                <w:rFonts w:ascii="Times" w:hAnsi="Times"/>
                <w:b/>
                <w:bCs/>
              </w:rPr>
              <w:t>ISBN:</w:t>
            </w:r>
            <w:r w:rsidRPr="00DC7316">
              <w:rPr>
                <w:rFonts w:ascii="Times" w:hAnsi="Times"/>
              </w:rPr>
              <w:t xml:space="preserve"> 978-0-323-32740-4 Optional.  Copy on reserve in library.   </w:t>
            </w:r>
          </w:p>
        </w:tc>
      </w:tr>
      <w:tr w:rsidR="00A255B8" w:rsidRPr="00DC7316" w:rsidTr="00DC7316">
        <w:tc>
          <w:tcPr>
            <w:tcW w:w="11220" w:type="dxa"/>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Ignatavicius and Workman. </w:t>
            </w:r>
            <w:r w:rsidRPr="00DC7316">
              <w:rPr>
                <w:rFonts w:ascii="Times" w:hAnsi="Times"/>
                <w:i/>
                <w:iCs/>
              </w:rPr>
              <w:t>Clinical Decision Making Study Guide: Medical-Surgical Nursing Patient Centered Collaborative Care</w:t>
            </w:r>
            <w:r w:rsidRPr="00DC7316">
              <w:rPr>
                <w:rFonts w:ascii="Times" w:hAnsi="Times"/>
              </w:rPr>
              <w:t>. Saunders/Elsevier. </w:t>
            </w:r>
            <w:r w:rsidRPr="00DC7316">
              <w:rPr>
                <w:rFonts w:ascii="Times" w:hAnsi="Times"/>
                <w:b/>
                <w:bCs/>
              </w:rPr>
              <w:t>Edition:</w:t>
            </w:r>
            <w:r w:rsidRPr="00DC7316">
              <w:rPr>
                <w:rFonts w:ascii="Times" w:hAnsi="Times"/>
              </w:rPr>
              <w:t> 9th. </w:t>
            </w:r>
            <w:r w:rsidRPr="00DC7316">
              <w:rPr>
                <w:rFonts w:ascii="Times" w:hAnsi="Times"/>
                <w:b/>
                <w:bCs/>
              </w:rPr>
              <w:t>ISBN:</w:t>
            </w:r>
            <w:r w:rsidRPr="00DC7316">
              <w:rPr>
                <w:rFonts w:ascii="Times" w:hAnsi="Times"/>
              </w:rPr>
              <w:t xml:space="preserve"> 978-0-323-46162-7. Required. </w:t>
            </w:r>
          </w:p>
        </w:tc>
      </w:tr>
      <w:tr w:rsidR="00A255B8" w:rsidRPr="00DC7316" w:rsidTr="00DC7316">
        <w:tc>
          <w:tcPr>
            <w:tcW w:w="11220" w:type="dxa"/>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Winkleman, Winkman, and Hausman. </w:t>
            </w:r>
            <w:r w:rsidRPr="00DC7316">
              <w:rPr>
                <w:rFonts w:ascii="Times" w:hAnsi="Times"/>
                <w:i/>
                <w:iCs/>
              </w:rPr>
              <w:t>Clinical Companion: Medical-Surgical Nursing: Patient Centered Collaborative Care</w:t>
            </w:r>
            <w:r w:rsidRPr="00DC7316">
              <w:rPr>
                <w:rFonts w:ascii="Times" w:hAnsi="Times"/>
              </w:rPr>
              <w:t>. Saunders/Elsevier. </w:t>
            </w:r>
            <w:r w:rsidRPr="00DC7316">
              <w:rPr>
                <w:rFonts w:ascii="Times" w:hAnsi="Times"/>
                <w:b/>
                <w:bCs/>
              </w:rPr>
              <w:t>Edition:</w:t>
            </w:r>
            <w:r w:rsidRPr="00DC7316">
              <w:rPr>
                <w:rFonts w:ascii="Times" w:hAnsi="Times"/>
              </w:rPr>
              <w:t> 9th. </w:t>
            </w:r>
            <w:r w:rsidRPr="00DC7316">
              <w:rPr>
                <w:rFonts w:ascii="Times" w:hAnsi="Times"/>
                <w:b/>
                <w:bCs/>
              </w:rPr>
              <w:t>ISBN:</w:t>
            </w:r>
            <w:r w:rsidRPr="00DC7316">
              <w:rPr>
                <w:rFonts w:ascii="Times" w:hAnsi="Times"/>
              </w:rPr>
              <w:t> 978-0-323-46170-2 Required. </w:t>
            </w:r>
          </w:p>
        </w:tc>
      </w:tr>
      <w:tr w:rsidR="00A255B8" w:rsidRPr="00DC7316" w:rsidTr="00DC7316">
        <w:tc>
          <w:tcPr>
            <w:tcW w:w="11220" w:type="dxa"/>
            <w:tcBorders>
              <w:top w:val="nil"/>
              <w:left w:val="nil"/>
              <w:bottom w:val="nil"/>
              <w:right w:val="nil"/>
            </w:tcBorders>
            <w:tcMar>
              <w:bottom w:w="120" w:type="dxa"/>
            </w:tcMar>
          </w:tcPr>
          <w:p w:rsidR="00D9484A" w:rsidRDefault="00E338F7">
            <w:pPr>
              <w:rPr>
                <w:rFonts w:ascii="Times" w:hAnsi="Times"/>
              </w:rPr>
            </w:pPr>
            <w:r w:rsidRPr="00DC7316">
              <w:rPr>
                <w:rFonts w:ascii="Times" w:hAnsi="Times"/>
              </w:rPr>
              <w:t>Harding, M., &amp; Synder,J.S.  </w:t>
            </w:r>
            <w:r w:rsidRPr="00DC7316">
              <w:rPr>
                <w:rFonts w:ascii="Times" w:hAnsi="Times"/>
                <w:i/>
                <w:iCs/>
              </w:rPr>
              <w:t>Winningham's</w:t>
            </w:r>
            <w:r w:rsidRPr="00DC7316">
              <w:rPr>
                <w:rFonts w:ascii="Times" w:hAnsi="Times"/>
              </w:rPr>
              <w:t> </w:t>
            </w:r>
            <w:r w:rsidRPr="00DC7316">
              <w:rPr>
                <w:rFonts w:ascii="Times" w:hAnsi="Times"/>
                <w:i/>
                <w:iCs/>
              </w:rPr>
              <w:t>Critical Thinking Cases in Nursing</w:t>
            </w:r>
            <w:r w:rsidRPr="00DC7316">
              <w:rPr>
                <w:rFonts w:ascii="Times" w:hAnsi="Times"/>
              </w:rPr>
              <w:t>. Mosby/Elsevier. </w:t>
            </w:r>
            <w:r w:rsidRPr="00DC7316">
              <w:rPr>
                <w:rFonts w:ascii="Times" w:hAnsi="Times"/>
                <w:b/>
                <w:bCs/>
              </w:rPr>
              <w:t>Edition:</w:t>
            </w:r>
            <w:r w:rsidRPr="00DC7316">
              <w:rPr>
                <w:rFonts w:ascii="Times" w:hAnsi="Times"/>
              </w:rPr>
              <w:t> 6th. </w:t>
            </w:r>
            <w:r w:rsidRPr="00DC7316">
              <w:rPr>
                <w:rFonts w:ascii="Times" w:hAnsi="Times"/>
                <w:b/>
                <w:bCs/>
              </w:rPr>
              <w:t>ISBN:</w:t>
            </w:r>
            <w:r w:rsidRPr="00DC7316">
              <w:rPr>
                <w:rFonts w:ascii="Times" w:hAnsi="Times"/>
              </w:rPr>
              <w:t xml:space="preserve"> 978-0-323-28961-1. Required. </w:t>
            </w:r>
          </w:p>
          <w:p w:rsidR="00DC7316" w:rsidRPr="00DC7316" w:rsidRDefault="00DC7316">
            <w:pPr>
              <w:rPr>
                <w:rFonts w:ascii="Times" w:hAnsi="Times"/>
              </w:rPr>
            </w:pPr>
            <w:r w:rsidRPr="00DC7316">
              <w:rPr>
                <w:rFonts w:ascii="Times" w:hAnsi="Times"/>
              </w:rPr>
              <w:t>Pagana, K.D., &amp; Pagana T.J.  </w:t>
            </w:r>
            <w:r w:rsidRPr="00DC7316">
              <w:rPr>
                <w:rFonts w:ascii="Times" w:hAnsi="Times"/>
                <w:i/>
                <w:iCs/>
              </w:rPr>
              <w:t>Mosby's Manual of Diagnostic and Laboratory Tests.  </w:t>
            </w:r>
            <w:r w:rsidRPr="00DC7316">
              <w:rPr>
                <w:rFonts w:ascii="Times" w:hAnsi="Times"/>
              </w:rPr>
              <w:t>Elsevier </w:t>
            </w:r>
            <w:r w:rsidRPr="00DC7316">
              <w:rPr>
                <w:rFonts w:ascii="Times" w:hAnsi="Times"/>
                <w:b/>
                <w:bCs/>
              </w:rPr>
              <w:t>Edition: </w:t>
            </w:r>
            <w:r w:rsidRPr="00DC7316">
              <w:rPr>
                <w:rFonts w:ascii="Times" w:hAnsi="Times"/>
              </w:rPr>
              <w:t xml:space="preserve">8th.  </w:t>
            </w:r>
            <w:r w:rsidRPr="00DC7316">
              <w:rPr>
                <w:rFonts w:ascii="Times" w:hAnsi="Times"/>
                <w:b/>
                <w:bCs/>
              </w:rPr>
              <w:t>ISBN:</w:t>
            </w:r>
            <w:r w:rsidRPr="00DC7316">
              <w:rPr>
                <w:rFonts w:ascii="Times" w:hAnsi="Times"/>
              </w:rPr>
              <w:t xml:space="preserve"> 978-0-323-44663-1. Required. </w:t>
            </w:r>
          </w:p>
        </w:tc>
      </w:tr>
      <w:tr w:rsidR="00A255B8" w:rsidRPr="00DC7316" w:rsidTr="00DC7316">
        <w:tc>
          <w:tcPr>
            <w:tcW w:w="11220" w:type="dxa"/>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i/>
                <w:iCs/>
              </w:rPr>
              <w:t>Nursing drug book of choice (no more than 3 years old)</w:t>
            </w:r>
            <w:r w:rsidRPr="00DC7316">
              <w:rPr>
                <w:rFonts w:ascii="Times" w:hAnsi="Times"/>
              </w:rPr>
              <w:t>. Required. </w:t>
            </w:r>
          </w:p>
        </w:tc>
      </w:tr>
      <w:tr w:rsidR="00A255B8" w:rsidRPr="00DC7316" w:rsidTr="00DC7316">
        <w:tc>
          <w:tcPr>
            <w:tcW w:w="11220" w:type="dxa"/>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i/>
                <w:iCs/>
              </w:rPr>
              <w:t>KCC Nursing Student Clinical Orientation Manual and Handbook for 2018-19.</w:t>
            </w:r>
            <w:r w:rsidRPr="00DC7316">
              <w:rPr>
                <w:rFonts w:ascii="Times" w:hAnsi="Times"/>
              </w:rPr>
              <w:t> Provided to students the first day of class.  KCC. </w:t>
            </w:r>
            <w:r w:rsidRPr="00DC7316">
              <w:rPr>
                <w:rFonts w:ascii="Times" w:hAnsi="Times"/>
                <w:b/>
                <w:bCs/>
              </w:rPr>
              <w:t>Edition:</w:t>
            </w:r>
            <w:r w:rsidRPr="00DC7316">
              <w:rPr>
                <w:rFonts w:ascii="Times" w:hAnsi="Times"/>
              </w:rPr>
              <w:t xml:space="preserve"> 2018-19. Required. </w:t>
            </w:r>
          </w:p>
        </w:tc>
      </w:tr>
      <w:tr w:rsidR="00A255B8" w:rsidRPr="00DC7316" w:rsidTr="00DC7316">
        <w:tc>
          <w:tcPr>
            <w:tcW w:w="11220" w:type="dxa"/>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Arikian, V.P.. </w:t>
            </w:r>
            <w:r w:rsidRPr="00DC7316">
              <w:rPr>
                <w:rFonts w:ascii="Times" w:hAnsi="Times"/>
                <w:i/>
                <w:iCs/>
              </w:rPr>
              <w:t xml:space="preserve">Kaplan Nursing: The Basics </w:t>
            </w:r>
            <w:r w:rsidRPr="00DC7316">
              <w:rPr>
                <w:rFonts w:ascii="Times" w:hAnsi="Times"/>
              </w:rPr>
              <w:t>. Kaplan. Required. </w:t>
            </w:r>
            <w:r w:rsidRPr="00DC7316">
              <w:rPr>
                <w:rFonts w:ascii="Times" w:hAnsi="Times"/>
                <w:b/>
                <w:bCs/>
              </w:rPr>
              <w:t>Miscellaneous:</w:t>
            </w:r>
            <w:r w:rsidRPr="00DC7316">
              <w:rPr>
                <w:rFonts w:ascii="Times" w:hAnsi="Times"/>
              </w:rPr>
              <w:t> Received in the 1st year of nursing school.   </w:t>
            </w:r>
          </w:p>
        </w:tc>
      </w:tr>
      <w:tr w:rsidR="00A255B8" w:rsidRPr="00DC7316" w:rsidTr="00DC7316">
        <w:tc>
          <w:tcPr>
            <w:tcW w:w="11220" w:type="dxa"/>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Irwin, B.J.  Kaplan NCLEX-RN: Content Review Guide.  Provided by KCC in the 2nd year.</w:t>
            </w:r>
          </w:p>
        </w:tc>
      </w:tr>
      <w:tr w:rsidR="00A255B8" w:rsidRPr="00DC7316" w:rsidTr="00DC7316">
        <w:tc>
          <w:tcPr>
            <w:tcW w:w="11220" w:type="dxa"/>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Kellogg Community College. </w:t>
            </w:r>
            <w:r w:rsidRPr="00DC7316">
              <w:rPr>
                <w:rFonts w:ascii="Times" w:hAnsi="Times"/>
                <w:i/>
                <w:iCs/>
              </w:rPr>
              <w:t>The Pocket Prof</w:t>
            </w:r>
            <w:r w:rsidRPr="00DC7316">
              <w:rPr>
                <w:rFonts w:ascii="Times" w:hAnsi="Times"/>
              </w:rPr>
              <w:t>. 2017. Required.  Located on Moodle.</w:t>
            </w:r>
          </w:p>
        </w:tc>
      </w:tr>
      <w:tr w:rsidR="00A255B8" w:rsidRPr="00DC7316" w:rsidTr="00DC7316">
        <w:tc>
          <w:tcPr>
            <w:tcW w:w="11220" w:type="dxa"/>
            <w:tcBorders>
              <w:top w:val="nil"/>
              <w:left w:val="nil"/>
              <w:bottom w:val="nil"/>
              <w:right w:val="nil"/>
            </w:tcBorders>
            <w:tcMar>
              <w:bottom w:w="120" w:type="dxa"/>
            </w:tcMar>
          </w:tcPr>
          <w:p w:rsidR="00D9484A" w:rsidRPr="00DC7316" w:rsidRDefault="00E121E3">
            <w:pPr>
              <w:rPr>
                <w:rFonts w:ascii="Times" w:hAnsi="Times"/>
              </w:rPr>
            </w:pPr>
          </w:p>
        </w:tc>
      </w:tr>
    </w:tbl>
    <w:p w:rsidR="00D9484A" w:rsidRPr="00DC7316" w:rsidRDefault="00E338F7">
      <w:pPr>
        <w:pStyle w:val="Heading3"/>
        <w:rPr>
          <w:rFonts w:ascii="Times" w:hAnsi="Times"/>
        </w:rPr>
      </w:pPr>
      <w:r w:rsidRPr="00DC7316">
        <w:rPr>
          <w:rFonts w:ascii="Times" w:hAnsi="Times"/>
        </w:rPr>
        <w:t>Core Values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720"/>
        <w:gridCol w:w="10200"/>
      </w:tblGrid>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Caring:  Promoting health, healing and hope in response to the human condition.</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2.</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Diversity:  Recognizing differences among persons, ideas, values and ethnicities, while affirming the uniqueness of each.</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3.</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Ethics:  Reflective consideration of personal, societal, and professional values, principles and codes that shape nursing practice.</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4.</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Excellence:  Creating and implementing transformative strategies with daring ingenuity.</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5.</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Holism:  Ensuring that the culture of human caring in nursing and health care that affirms the human person as the synergy of unique and complex attributes, values, and behaviors, influenced by that individual environment, </w:t>
            </w:r>
            <w:r w:rsidRPr="00DC7316">
              <w:rPr>
                <w:rFonts w:ascii="Times" w:hAnsi="Times"/>
              </w:rPr>
              <w:lastRenderedPageBreak/>
              <w:t>social norms, culture values, physical characteristics, experiences, religious beliefs and practices, and moral and ethical constructs, within the context of a wellness-illness continuum.</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lastRenderedPageBreak/>
              <w:t>6.</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Integrity:  Respecting the dignity and moral wholeness of every person with conditions or limitation.</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7.</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Patient-centeredness:  Ensuring the orientation to care that incorporates and reflects the uniqueness of an individual patient’s background, personal preferences, culture, values, traditions, and family. </w:t>
            </w:r>
          </w:p>
        </w:tc>
      </w:tr>
    </w:tbl>
    <w:p w:rsidR="00D9484A" w:rsidRPr="00DC7316" w:rsidRDefault="00E338F7">
      <w:pPr>
        <w:pStyle w:val="Heading3"/>
        <w:rPr>
          <w:rFonts w:ascii="Times" w:hAnsi="Times"/>
        </w:rPr>
      </w:pPr>
      <w:r w:rsidRPr="00DC7316">
        <w:rPr>
          <w:rFonts w:ascii="Times" w:hAnsi="Times"/>
        </w:rPr>
        <w:t>General Education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720"/>
        <w:gridCol w:w="10200"/>
      </w:tblGrid>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Demonstrate critical thinking skills in gathering, analyzing, interpreting facts, and problem solving.</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2.</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Demonstrate knowledge of the creative process and the ability to appraise the significance of visual, literary, or performing arts.</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3.</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Demonstrate writing, listening, verbal, non-verbal, and technology-related communication skills.</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4.</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Discern how the core information learned in their course of study is relevant to the world in which they live.</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5.</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Distinguish between the positive and negative implications of physical, mental, and community health principles on individual and community wellness.​</w:t>
            </w:r>
          </w:p>
        </w:tc>
      </w:tr>
    </w:tbl>
    <w:p w:rsidR="00D9484A" w:rsidRPr="00DC7316" w:rsidRDefault="00E338F7">
      <w:pPr>
        <w:pStyle w:val="Heading3"/>
        <w:rPr>
          <w:rFonts w:ascii="Times" w:hAnsi="Times"/>
        </w:rPr>
      </w:pPr>
      <w:r w:rsidRPr="00DC7316">
        <w:rPr>
          <w:rFonts w:ascii="Times" w:hAnsi="Times"/>
        </w:rPr>
        <w:t>End of Program Student Learning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720"/>
        <w:gridCol w:w="10200"/>
      </w:tblGrid>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Human Flourishing: Supports nursing advocacy for patients and families in diverse patient populations.</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2.</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Spirit of Inquiry: Incorporates evidence that underlies nursing practice to improve quality of care for patients and families, and communities in diverse patient populations.</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3.</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Nursing Judgment: Incorporates evidence to provide safe, quality care in diverse patient populations.</w:t>
            </w:r>
          </w:p>
        </w:tc>
      </w:tr>
      <w:tr w:rsidR="00A255B8" w:rsidRPr="00DC7316">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4.</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Professional Identity:  Models professional, ethical and legal responsibility for safe, quality care.</w:t>
            </w:r>
          </w:p>
          <w:p w:rsidR="00D9484A" w:rsidRPr="00DC7316" w:rsidRDefault="00E121E3">
            <w:pPr>
              <w:rPr>
                <w:rFonts w:ascii="Times" w:hAnsi="Times"/>
              </w:rPr>
            </w:pPr>
          </w:p>
        </w:tc>
      </w:tr>
    </w:tbl>
    <w:p w:rsidR="00D9484A" w:rsidRPr="00DC7316" w:rsidRDefault="00E338F7">
      <w:pPr>
        <w:pStyle w:val="Heading3"/>
        <w:rPr>
          <w:rFonts w:ascii="Times" w:hAnsi="Times"/>
        </w:rPr>
      </w:pPr>
      <w:r w:rsidRPr="00DC7316">
        <w:rPr>
          <w:rFonts w:ascii="Times" w:hAnsi="Times"/>
        </w:rPr>
        <w:t>Unit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720"/>
        <w:gridCol w:w="10200"/>
        <w:gridCol w:w="80"/>
      </w:tblGrid>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Explore the care of the client in the community.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2.</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Summarize the care of the client with a  vascular access device.</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3.</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Explore the care of the client with a cardiovascular disorder.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4.</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Examine the nursing care of the client with diabetes.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5.</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Examine the nursing care for clients with an acute respiratory condition.</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6.</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Examine the nursing care of clients with musculoskeletal or connective tissue disorders.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7.</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Summarize the care and management of the client with problems of the urinary/renal system.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8.</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Examine the nursing care of the client with acute alterations of the gastrointestinal system.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9.</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Explore the care of the client with an environmental emergency or disaster.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10.</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Provide quality nursing care in the acute care setting using evidence based standards of care.</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11.</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Model caring behaviors.</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12.</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Establish and maintain effective communication with the client and all members of the health care team.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13.</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Utilize critical thinking in clinical decision making.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14.</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 xml:space="preserve">Model safe nursing practice. </w:t>
            </w:r>
          </w:p>
        </w:tc>
      </w:tr>
      <w:tr w:rsidR="00A255B8" w:rsidRPr="00DC7316">
        <w:trPr>
          <w:gridAfter w:val="1"/>
          <w:wAfter w:w="80" w:type="dxa"/>
        </w:trPr>
        <w:tc>
          <w:tcPr>
            <w:tcW w:w="720" w:type="dxa"/>
            <w:tcBorders>
              <w:top w:val="nil"/>
              <w:left w:val="nil"/>
              <w:bottom w:val="nil"/>
              <w:right w:val="nil"/>
            </w:tcBorders>
          </w:tcPr>
          <w:p w:rsidR="00D9484A" w:rsidRPr="00DC7316" w:rsidRDefault="00E338F7">
            <w:pPr>
              <w:rPr>
                <w:rFonts w:ascii="Times" w:hAnsi="Times"/>
              </w:rPr>
            </w:pPr>
            <w:r w:rsidRPr="00DC7316">
              <w:rPr>
                <w:rFonts w:ascii="Times" w:hAnsi="Times"/>
              </w:rPr>
              <w:t>15.</w:t>
            </w:r>
          </w:p>
        </w:tc>
        <w:tc>
          <w:tcPr>
            <w:tcW w:w="10200" w:type="dxa"/>
            <w:tcBorders>
              <w:top w:val="nil"/>
              <w:left w:val="nil"/>
              <w:bottom w:val="nil"/>
              <w:right w:val="nil"/>
            </w:tcBorders>
          </w:tcPr>
          <w:p w:rsidR="00D9484A" w:rsidRPr="00DC7316" w:rsidRDefault="00E338F7">
            <w:pPr>
              <w:rPr>
                <w:rFonts w:ascii="Times" w:hAnsi="Times"/>
              </w:rPr>
            </w:pPr>
            <w:r w:rsidRPr="00DC7316">
              <w:rPr>
                <w:rFonts w:ascii="Times" w:hAnsi="Times"/>
              </w:rPr>
              <w:t>Model professional behaviors.</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lastRenderedPageBreak/>
              <w:t>Course Grading Information</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spacing w:after="240"/>
              <w:rPr>
                <w:rFonts w:ascii="Times" w:hAnsi="Times"/>
              </w:rPr>
            </w:pPr>
            <w:r w:rsidRPr="00DC7316">
              <w:rPr>
                <w:rFonts w:ascii="Times" w:eastAsia="Arial" w:hAnsi="Times" w:cs="Arial"/>
                <w:b/>
                <w:bCs/>
              </w:rPr>
              <w:t xml:space="preserve">Grading Rationale  </w:t>
            </w:r>
            <w:r w:rsidRPr="00DC7316">
              <w:rPr>
                <w:rFonts w:ascii="Times" w:hAnsi="Times"/>
              </w:rPr>
              <w:br/>
            </w:r>
            <w:r w:rsidRPr="00DC7316">
              <w:rPr>
                <w:rFonts w:ascii="Times" w:eastAsia="Arial" w:hAnsi="Times" w:cs="Arial"/>
              </w:rPr>
              <w:t>Exam 1 - 23%</w:t>
            </w:r>
            <w:r w:rsidRPr="00DC7316">
              <w:rPr>
                <w:rFonts w:ascii="Times" w:eastAsia="Arial" w:hAnsi="Times" w:cs="Arial"/>
              </w:rPr>
              <w:br/>
            </w:r>
            <w:r w:rsidRPr="00DC7316">
              <w:rPr>
                <w:rFonts w:ascii="Times" w:eastAsia="Arial" w:hAnsi="Times" w:cs="Arial"/>
              </w:rPr>
              <w:br/>
              <w:t>Exam 2 - 23%</w:t>
            </w:r>
            <w:r w:rsidRPr="00DC7316">
              <w:rPr>
                <w:rFonts w:ascii="Times" w:eastAsia="Arial" w:hAnsi="Times" w:cs="Arial"/>
              </w:rPr>
              <w:br/>
            </w:r>
            <w:r w:rsidRPr="00DC7316">
              <w:rPr>
                <w:rFonts w:ascii="Times" w:eastAsia="Arial" w:hAnsi="Times" w:cs="Arial"/>
              </w:rPr>
              <w:br/>
              <w:t>Exam 3 - 23%</w:t>
            </w:r>
            <w:r w:rsidRPr="00DC7316">
              <w:rPr>
                <w:rFonts w:ascii="Times" w:eastAsia="Arial" w:hAnsi="Times" w:cs="Arial"/>
              </w:rPr>
              <w:br/>
            </w:r>
            <w:r w:rsidRPr="00DC7316">
              <w:rPr>
                <w:rFonts w:ascii="Times" w:eastAsia="Arial" w:hAnsi="Times" w:cs="Arial"/>
              </w:rPr>
              <w:br/>
              <w:t xml:space="preserve">Exam 4 - 27% (Comprehensive exam with some new content) </w:t>
            </w:r>
            <w:r w:rsidRPr="00DC7316">
              <w:rPr>
                <w:rFonts w:ascii="Times" w:eastAsia="Arial" w:hAnsi="Times" w:cs="Arial"/>
              </w:rPr>
              <w:br/>
            </w:r>
            <w:r w:rsidRPr="00DC7316">
              <w:rPr>
                <w:rFonts w:ascii="Times" w:eastAsia="Arial" w:hAnsi="Times" w:cs="Arial"/>
              </w:rPr>
              <w:br/>
            </w:r>
            <w:r w:rsidRPr="00DC7316">
              <w:rPr>
                <w:rFonts w:ascii="Times" w:eastAsia="Arial" w:hAnsi="Times" w:cs="Arial"/>
              </w:rPr>
              <w:br/>
              <w:t>Assessments (Assignments) and/or quizzes): 4% of total grade.</w:t>
            </w:r>
            <w:r w:rsidRPr="00DC7316">
              <w:rPr>
                <w:rFonts w:ascii="Times" w:eastAsia="Arial" w:hAnsi="Times" w:cs="Arial"/>
              </w:rPr>
              <w:br/>
            </w:r>
            <w:r w:rsidRPr="00DC7316">
              <w:rPr>
                <w:rFonts w:ascii="Times" w:eastAsia="Arial" w:hAnsi="Times" w:cs="Arial"/>
              </w:rPr>
              <w:br/>
              <w:t xml:space="preserve">It is required that each student complete a proctored integrated Medical/Surgical 2 A or B, Kaplan exam to successfully complete N272. </w:t>
            </w:r>
          </w:p>
          <w:tbl>
            <w:tblPr>
              <w:tblW w:w="5000" w:type="pct"/>
              <w:tblCellSpacing w:w="15" w:type="dxa"/>
              <w:tblLayout w:type="fixed"/>
              <w:tblCellMar>
                <w:left w:w="0" w:type="dxa"/>
                <w:right w:w="0" w:type="dxa"/>
              </w:tblCellMar>
              <w:tblLook w:val="04A0" w:firstRow="1" w:lastRow="0" w:firstColumn="1" w:lastColumn="0" w:noHBand="0" w:noVBand="1"/>
            </w:tblPr>
            <w:tblGrid>
              <w:gridCol w:w="1324"/>
              <w:gridCol w:w="9460"/>
            </w:tblGrid>
            <w:tr w:rsidR="00DC7316" w:rsidRPr="00DC7316" w:rsidTr="00532CAE">
              <w:trPr>
                <w:tblCellSpacing w:w="15" w:type="dxa"/>
              </w:trPr>
              <w:tc>
                <w:tcPr>
                  <w:tcW w:w="4972" w:type="pct"/>
                  <w:gridSpan w:val="2"/>
                  <w:tcBorders>
                    <w:top w:val="nil"/>
                    <w:left w:val="nil"/>
                    <w:bottom w:val="nil"/>
                    <w:right w:val="nil"/>
                  </w:tcBorders>
                  <w:shd w:val="clear" w:color="auto" w:fill="auto"/>
                  <w:tcMar>
                    <w:top w:w="15" w:type="dxa"/>
                    <w:left w:w="15" w:type="dxa"/>
                    <w:bottom w:w="15" w:type="dxa"/>
                    <w:right w:w="15" w:type="dxa"/>
                  </w:tcMar>
                  <w:vAlign w:val="center"/>
                </w:tcPr>
                <w:p w:rsidR="00A255B8" w:rsidRPr="00DC7316" w:rsidRDefault="00E338F7">
                  <w:pPr>
                    <w:spacing w:after="0"/>
                    <w:rPr>
                      <w:rFonts w:ascii="Times" w:hAnsi="Times"/>
                    </w:rPr>
                  </w:pPr>
                  <w:r w:rsidRPr="00DC7316">
                    <w:rPr>
                      <w:rFonts w:ascii="Times" w:eastAsia="Arial" w:hAnsi="Times" w:cs="Arial"/>
                      <w:b/>
                      <w:bCs/>
                    </w:rPr>
                    <w:t>Grading Scale</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A255B8">
                  <w:pPr>
                    <w:spacing w:after="0"/>
                    <w:rPr>
                      <w:rFonts w:ascii="Times" w:hAnsi="Times"/>
                    </w:rPr>
                  </w:pP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A255B8">
                  <w:pPr>
                    <w:spacing w:after="0"/>
                    <w:rPr>
                      <w:rFonts w:ascii="Times" w:hAnsi="Times"/>
                    </w:rPr>
                  </w:pP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A255B8">
                  <w:pPr>
                    <w:spacing w:after="0"/>
                    <w:rPr>
                      <w:rFonts w:ascii="Times" w:hAnsi="Times"/>
                    </w:rPr>
                  </w:pP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The following percentages will be used to determine student grades as follows (a student MUST receive a course grade of "C" or 78% at a minimum to advance to the next nursing course):</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A</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95-100</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A-</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92-94%</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B+</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90-91%</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B</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87-89%</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B-</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84-86%</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C+</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81-83%</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C</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78-80%</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C-</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75-77%</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D+</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72-74%</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D</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69-71%</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D-</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66-68%</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F</w:t>
                  </w: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65% and below</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A255B8">
                  <w:pPr>
                    <w:spacing w:after="0"/>
                    <w:rPr>
                      <w:rFonts w:ascii="Times" w:hAnsi="Times"/>
                    </w:rPr>
                  </w:pP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eastAsia="Arial" w:hAnsi="Times" w:cs="Arial"/>
                    </w:rPr>
                    <w:t>All course grades are not rounded and will be recorded to the hundredths place. For example, for a course with four exams where the exam grades are 80.60, 70.90, 78.75 and 79.81, the final course grade average would be 77.51 or a "C-". The final grade for the course is not rounded up to the next whole number.</w:t>
                  </w: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A255B8">
                  <w:pPr>
                    <w:spacing w:after="0"/>
                    <w:rPr>
                      <w:rFonts w:ascii="Times" w:hAnsi="Times"/>
                    </w:rPr>
                  </w:pP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A255B8">
                  <w:pPr>
                    <w:spacing w:after="0"/>
                    <w:rPr>
                      <w:rFonts w:ascii="Times" w:hAnsi="Times"/>
                    </w:rPr>
                  </w:pPr>
                </w:p>
              </w:tc>
            </w:tr>
            <w:tr w:rsidR="00A255B8" w:rsidRPr="00DC7316" w:rsidTr="00532CAE">
              <w:trPr>
                <w:tblCellSpacing w:w="15" w:type="dxa"/>
              </w:trPr>
              <w:tc>
                <w:tcPr>
                  <w:tcW w:w="595" w:type="pct"/>
                  <w:tcBorders>
                    <w:top w:val="nil"/>
                    <w:left w:val="nil"/>
                    <w:bottom w:val="nil"/>
                    <w:right w:val="nil"/>
                  </w:tcBorders>
                  <w:shd w:val="clear" w:color="auto" w:fill="auto"/>
                  <w:tcMar>
                    <w:top w:w="15" w:type="dxa"/>
                    <w:left w:w="15" w:type="dxa"/>
                    <w:bottom w:w="15" w:type="dxa"/>
                    <w:right w:w="15" w:type="dxa"/>
                  </w:tcMar>
                </w:tcPr>
                <w:p w:rsidR="00A255B8" w:rsidRPr="00DC7316" w:rsidRDefault="00A255B8">
                  <w:pPr>
                    <w:spacing w:after="0"/>
                    <w:rPr>
                      <w:rFonts w:ascii="Times" w:hAnsi="Times"/>
                    </w:rPr>
                  </w:pPr>
                </w:p>
              </w:tc>
              <w:tc>
                <w:tcPr>
                  <w:tcW w:w="4363" w:type="pct"/>
                  <w:tcBorders>
                    <w:top w:val="nil"/>
                    <w:left w:val="nil"/>
                    <w:bottom w:val="nil"/>
                    <w:right w:val="nil"/>
                  </w:tcBorders>
                  <w:shd w:val="clear" w:color="auto" w:fill="auto"/>
                  <w:tcMar>
                    <w:top w:w="15" w:type="dxa"/>
                    <w:left w:w="15" w:type="dxa"/>
                    <w:bottom w:w="15" w:type="dxa"/>
                    <w:right w:w="15" w:type="dxa"/>
                  </w:tcMar>
                </w:tcPr>
                <w:p w:rsidR="00A255B8" w:rsidRPr="00DC7316" w:rsidRDefault="00E338F7">
                  <w:pPr>
                    <w:spacing w:after="0"/>
                    <w:rPr>
                      <w:rFonts w:ascii="Times" w:hAnsi="Times"/>
                    </w:rPr>
                  </w:pPr>
                  <w:r w:rsidRPr="00DC7316">
                    <w:rPr>
                      <w:rFonts w:ascii="Times" w:hAnsi="Times"/>
                    </w:rPr>
                    <w:t xml:space="preserve">Clinical/lab is evaluated on a pass/fail basis.  Clinical failure will result in a grade of "F" regardless of academic performance in the theory portion of the course.  </w:t>
                  </w:r>
                </w:p>
              </w:tc>
            </w:tr>
          </w:tbl>
          <w:p w:rsidR="00A255B8" w:rsidRPr="00DC7316" w:rsidRDefault="00A255B8">
            <w:pPr>
              <w:spacing w:after="0"/>
              <w:rPr>
                <w:rFonts w:ascii="Times" w:hAnsi="Times"/>
              </w:rPr>
            </w:pP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Course Student Learning Outcomes N272</w:t>
            </w:r>
          </w:p>
        </w:tc>
      </w:tr>
      <w:tr w:rsidR="00A255B8" w:rsidRPr="00DC7316">
        <w:tc>
          <w:tcPr>
            <w:tcW w:w="11000" w:type="dxa"/>
            <w:gridSpan w:val="3"/>
            <w:tcBorders>
              <w:top w:val="nil"/>
              <w:left w:val="nil"/>
              <w:bottom w:val="nil"/>
              <w:right w:val="nil"/>
            </w:tcBorders>
            <w:tcMar>
              <w:bottom w:w="120" w:type="dxa"/>
            </w:tcMar>
          </w:tcPr>
          <w:p w:rsidR="00A255B8" w:rsidRPr="00DC7316" w:rsidRDefault="00E338F7">
            <w:pPr>
              <w:rPr>
                <w:rFonts w:ascii="Times" w:hAnsi="Times"/>
              </w:rPr>
            </w:pPr>
            <w:r w:rsidRPr="00DC7316">
              <w:rPr>
                <w:rFonts w:ascii="Times" w:hAnsi="Times"/>
                <w:sz w:val="24"/>
              </w:rPr>
              <w:t>1.  Human Flourishing:  Prioritizes concepts of nursing advocacy to help patients and families with acute to complex alterations in health achieve desired outcomes </w:t>
            </w:r>
          </w:p>
          <w:p w:rsidR="00A255B8" w:rsidRPr="00DC7316" w:rsidRDefault="00E338F7">
            <w:pPr>
              <w:rPr>
                <w:rFonts w:ascii="Times" w:hAnsi="Times"/>
              </w:rPr>
            </w:pPr>
            <w:r w:rsidRPr="00DC7316">
              <w:rPr>
                <w:rFonts w:ascii="Times" w:hAnsi="Times"/>
                <w:sz w:val="24"/>
              </w:rPr>
              <w:t>2.  Spirit of Inquiry:  Prioritizes evidence based nursing actions to improve the quality of care for patients and their families with acute to complex alterations in health. </w:t>
            </w:r>
          </w:p>
          <w:p w:rsidR="00A255B8" w:rsidRPr="00DC7316" w:rsidRDefault="00E338F7">
            <w:pPr>
              <w:rPr>
                <w:rFonts w:ascii="Times" w:hAnsi="Times"/>
              </w:rPr>
            </w:pPr>
            <w:r w:rsidRPr="00DC7316">
              <w:rPr>
                <w:rFonts w:ascii="Times" w:hAnsi="Times"/>
                <w:sz w:val="24"/>
              </w:rPr>
              <w:t>3.  Nursing Judgment:  Prioritizes rationale for nursing actions that provide safe, quality care of patients and their families with acute to complex alterations in health. </w:t>
            </w:r>
          </w:p>
          <w:p w:rsidR="00A255B8" w:rsidRPr="00532CAE" w:rsidRDefault="00E338F7">
            <w:pPr>
              <w:rPr>
                <w:rFonts w:ascii="Times" w:hAnsi="Times"/>
              </w:rPr>
            </w:pPr>
            <w:r w:rsidRPr="00DC7316">
              <w:rPr>
                <w:rFonts w:ascii="Times" w:hAnsi="Times"/>
                <w:sz w:val="24"/>
              </w:rPr>
              <w:lastRenderedPageBreak/>
              <w:t xml:space="preserve">4.  Professional Identity:  Evaluates professional, ethical and legal responsibility for safe quality care for patients and their families with acute to complex alterations in health. </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lastRenderedPageBreak/>
              <w:t>Accreditation Standards</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Please refer to http://www.acenursing.net/manuals/sc2017_A.pdf</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Textbook Statement</w:t>
            </w:r>
          </w:p>
        </w:tc>
      </w:tr>
      <w:tr w:rsidR="00A255B8" w:rsidRPr="00DC7316">
        <w:tc>
          <w:tcPr>
            <w:tcW w:w="11000" w:type="dxa"/>
            <w:gridSpan w:val="3"/>
            <w:tcBorders>
              <w:top w:val="nil"/>
              <w:left w:val="nil"/>
              <w:bottom w:val="nil"/>
              <w:right w:val="nil"/>
            </w:tcBorders>
            <w:tcMar>
              <w:bottom w:w="120" w:type="dxa"/>
            </w:tcMar>
          </w:tcPr>
          <w:p w:rsidR="00A255B8" w:rsidRPr="00DC7316" w:rsidRDefault="00E338F7">
            <w:pPr>
              <w:rPr>
                <w:rFonts w:ascii="Times" w:hAnsi="Times"/>
              </w:rPr>
            </w:pPr>
            <w:r w:rsidRPr="00DC7316">
              <w:rPr>
                <w:rFonts w:ascii="Times" w:hAnsi="Times"/>
              </w:rPr>
              <w:t xml:space="preserve">There are multiple choices for purchasing textbooks, including the Kellogg Community College bookstore (www.kellogg.edu - follow the on campus link to the bookstore). Please be advised that each student should fully investigate the refund policies of book retail stores, including the Kellogg Community College bookstore, PRIOR to purchasing a book for any course. When purchasing a book from the Kellogg Community College bookstore, students are encouraged not to break a textbook's binding, or open a book in shrink-wrap covering, prior to attending the first course session in order to verify that a correct book has been purchased. Students are advised to keep all receipts from book purchases. </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Safe and Successful Campus Environment</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KCC is dedicated to providing a safe environment which is conducive to success for all students.  When staff notice that a student is struggling emotionally, intellectually, or behaviorally with classroom expectations, they may notify the appropriate personnel on campus to intervene and provide assistance to that student.  Academic assistance is available in The Bridge and through Academic Advising; personal counseling is also available in Support Services.</w:t>
            </w:r>
            <w:r w:rsidRPr="00DC7316">
              <w:rPr>
                <w:rFonts w:ascii="Times" w:hAnsi="Times"/>
              </w:rPr>
              <w:br/>
            </w:r>
            <w:r w:rsidRPr="00DC7316">
              <w:rPr>
                <w:rFonts w:ascii="Times" w:hAnsi="Times"/>
              </w:rPr>
              <w:br/>
              <w:t>Students whose behavior suggests they are struggling may also be contacted by the KCC Director of Student Relations or by KCC Public Safety.  If students have safety concerns about others’ behavior in class or on campus, those students are encouraged to discuss their concerns with KCC Public Safety directly</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Assessments(Assignments)</w:t>
            </w:r>
          </w:p>
        </w:tc>
      </w:tr>
      <w:tr w:rsidR="00A255B8" w:rsidRPr="00DC7316">
        <w:tc>
          <w:tcPr>
            <w:tcW w:w="11000" w:type="dxa"/>
            <w:gridSpan w:val="3"/>
            <w:tcBorders>
              <w:top w:val="nil"/>
              <w:left w:val="nil"/>
              <w:bottom w:val="nil"/>
              <w:right w:val="nil"/>
            </w:tcBorders>
            <w:tcMar>
              <w:bottom w:w="120" w:type="dxa"/>
            </w:tcMar>
          </w:tcPr>
          <w:p w:rsidR="00A255B8" w:rsidRPr="00DC7316" w:rsidRDefault="00E338F7">
            <w:pPr>
              <w:rPr>
                <w:rFonts w:ascii="Times" w:hAnsi="Times"/>
              </w:rPr>
            </w:pPr>
            <w:r w:rsidRPr="00DC7316">
              <w:rPr>
                <w:rFonts w:ascii="Times" w:eastAsia="Arial" w:hAnsi="Times" w:cs="Arial"/>
                <w:color w:val="000000"/>
                <w:shd w:val="solid" w:color="FFFFFF" w:fill="auto"/>
              </w:rPr>
              <w:t>There will be multiple assigned assessments (assignments) and/or quizzes throughout the semesters.  Please see your classroom schedule for individual, group and in class assignment due dates. Students will be required to participate in 3 group assignments this semester.  The group you will be assigned will be posted on Moodle and coordinated with your clinical group.  Each group will submit one assignment at the beginning of the class with a performance assessment task (PAT) on the due date.  The PAT rubric should include the group number and each individual group member to receive credit. If conflict occurs in the group, students need to communicate with one another to resolve.  </w:t>
            </w:r>
            <w:r w:rsidRPr="00DC7316">
              <w:rPr>
                <w:rFonts w:ascii="Times" w:hAnsi="Times"/>
                <w:sz w:val="24"/>
              </w:rPr>
              <w:t>I</w:t>
            </w:r>
            <w:r w:rsidRPr="00DC7316">
              <w:rPr>
                <w:rFonts w:ascii="Times" w:hAnsi="Times"/>
              </w:rPr>
              <w:t xml:space="preserve">f the performance issues are still not resolved, your team may choose to use a “bailout” technique or method. This includes having the team member complete the assignment on their own and turn into the classroom instructor. </w:t>
            </w:r>
            <w:r w:rsidRPr="00DC7316">
              <w:rPr>
                <w:rFonts w:ascii="Times" w:hAnsi="Times"/>
                <w:sz w:val="24"/>
              </w:rPr>
              <w:t> </w:t>
            </w:r>
            <w:r w:rsidRPr="00DC7316">
              <w:rPr>
                <w:rFonts w:ascii="Times" w:hAnsi="Times"/>
              </w:rPr>
              <w:t>The individual student would receive only 50% of the group grade earned, if the “bailout” is accepted by the classroom instructor.  Please see the guidelines &amp; requirements for "bailout", located on Moodle.  Please see grading guidelines for each group assignment (located on Moodle), along with your grading rubric.  </w:t>
            </w:r>
          </w:p>
          <w:p w:rsidR="00A255B8" w:rsidRPr="00DC7316" w:rsidRDefault="00E338F7">
            <w:pPr>
              <w:rPr>
                <w:rFonts w:ascii="Times" w:hAnsi="Times"/>
              </w:rPr>
            </w:pPr>
            <w:r w:rsidRPr="00DC7316">
              <w:rPr>
                <w:rFonts w:ascii="Times" w:eastAsia="Arial" w:hAnsi="Times" w:cs="Arial"/>
                <w:color w:val="000000"/>
                <w:shd w:val="solid" w:color="FFFFFF" w:fill="auto"/>
              </w:rPr>
              <w:t>Assignments may be assigned either before or during class. Assignments are worth 4% of your total grade this semester.  You must be present in class to get credit for any assessment (assignment) that is completed or turned in for a grade. It is an expectation that students complete all assessments found in the learning plans. </w:t>
            </w:r>
            <w:r w:rsidRPr="00DC7316">
              <w:rPr>
                <w:rFonts w:ascii="Times" w:eastAsia="Arial" w:hAnsi="Times" w:cs="Arial"/>
                <w:b/>
                <w:bCs/>
                <w:color w:val="000000"/>
                <w:shd w:val="solid" w:color="FFFFFF" w:fill="auto"/>
              </w:rPr>
              <w:t>Assignments must be turned in at the beginning of the class or no credit will be given.  </w:t>
            </w:r>
            <w:r w:rsidRPr="00DC7316">
              <w:rPr>
                <w:rFonts w:ascii="Times" w:eastAsia="Arial" w:hAnsi="Times" w:cs="Arial"/>
                <w:color w:val="000000"/>
                <w:shd w:val="solid" w:color="FFFFFF" w:fill="auto"/>
              </w:rPr>
              <w:t xml:space="preserve">If the assignment is turned in and there is in-class group work attached to the grade of the assignment the student </w:t>
            </w:r>
            <w:r w:rsidRPr="00DC7316">
              <w:rPr>
                <w:rFonts w:ascii="Times" w:eastAsia="Arial" w:hAnsi="Times" w:cs="Arial"/>
                <w:b/>
                <w:bCs/>
                <w:color w:val="000000"/>
                <w:shd w:val="solid" w:color="FFFFFF" w:fill="auto"/>
              </w:rPr>
              <w:t>must be present for the group work to obtain credit</w:t>
            </w:r>
            <w:r w:rsidRPr="00DC7316">
              <w:rPr>
                <w:rFonts w:ascii="Times" w:eastAsia="Arial" w:hAnsi="Times" w:cs="Arial"/>
                <w:color w:val="000000"/>
                <w:shd w:val="solid" w:color="FFFFFF" w:fill="auto"/>
              </w:rPr>
              <w:t>. Please see class schedule for assignments and due dates.  </w:t>
            </w:r>
            <w:r w:rsidRPr="00DC7316">
              <w:rPr>
                <w:rFonts w:ascii="Times" w:hAnsi="Times"/>
              </w:rPr>
              <w:br/>
            </w:r>
            <w:r w:rsidRPr="00DC7316">
              <w:rPr>
                <w:rFonts w:ascii="Times" w:hAnsi="Times"/>
              </w:rPr>
              <w:br/>
            </w:r>
            <w:r w:rsidRPr="00DC7316">
              <w:rPr>
                <w:rFonts w:ascii="Times" w:eastAsia="Arial" w:hAnsi="Times" w:cs="Arial"/>
                <w:color w:val="FF0000"/>
                <w:shd w:val="solid" w:color="FFFFFF" w:fill="auto"/>
              </w:rPr>
              <w:t> </w:t>
            </w:r>
            <w:r w:rsidRPr="00DC7316">
              <w:rPr>
                <w:rFonts w:ascii="Times" w:eastAsia="Arial" w:hAnsi="Times" w:cs="Arial"/>
                <w:color w:val="000000"/>
                <w:shd w:val="solid" w:color="FFFFFF" w:fill="auto"/>
              </w:rPr>
              <w:t>No points will be awarded for late assignments, but all assignments must be submitted for course requirements</w:t>
            </w:r>
            <w:r w:rsidRPr="00DC7316">
              <w:rPr>
                <w:rFonts w:ascii="Times" w:eastAsia="Arial" w:hAnsi="Times" w:cs="Arial"/>
                <w:color w:val="000000"/>
                <w:sz w:val="20"/>
                <w:shd w:val="solid" w:color="FFFFFF" w:fill="auto"/>
              </w:rPr>
              <w:t>.</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Extra Credit</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eastAsia="Arial" w:hAnsi="Times" w:cs="Arial"/>
                <w:color w:val="000000"/>
                <w:shd w:val="solid" w:color="FFFFFF" w:fill="auto"/>
              </w:rPr>
              <w:lastRenderedPageBreak/>
              <w:t> Extra credit or extra points will not be offered or awarded this course</w:t>
            </w:r>
            <w:r w:rsidRPr="00DC7316">
              <w:rPr>
                <w:rFonts w:ascii="Times" w:hAnsi="Times"/>
              </w:rPr>
              <w:t>.</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Exams/Testing Policies</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eastAsia="Arial" w:hAnsi="Times" w:cs="Arial"/>
                <w:color w:val="000000"/>
                <w:shd w:val="solid" w:color="FFFFFF" w:fill="auto"/>
              </w:rPr>
              <w:t>Please refer to the testing policy in the KCC Nursing Student Handbook.</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Required Exam Remediation Policy</w:t>
            </w:r>
          </w:p>
        </w:tc>
      </w:tr>
      <w:tr w:rsidR="00A255B8" w:rsidRPr="00DC7316">
        <w:tc>
          <w:tcPr>
            <w:tcW w:w="11000" w:type="dxa"/>
            <w:gridSpan w:val="3"/>
            <w:tcBorders>
              <w:top w:val="nil"/>
              <w:left w:val="nil"/>
              <w:bottom w:val="nil"/>
              <w:right w:val="nil"/>
            </w:tcBorders>
            <w:tcMar>
              <w:bottom w:w="120" w:type="dxa"/>
            </w:tcMar>
          </w:tcPr>
          <w:p w:rsidR="00A255B8" w:rsidRPr="00DC7316" w:rsidRDefault="00E338F7">
            <w:pPr>
              <w:rPr>
                <w:rFonts w:ascii="Times" w:hAnsi="Times"/>
              </w:rPr>
            </w:pPr>
            <w:r w:rsidRPr="00DC7316">
              <w:rPr>
                <w:rFonts w:ascii="Times" w:hAnsi="Times"/>
              </w:rPr>
              <w:t>1. If a student achieves less than 78% on any examination in a nursing course, the student is required to attend the exam review. If the student is not able to attend the exam review due to a documented scheduling conflict, then he/she is required to schedule a meeting with the professor prior to the next exam. </w:t>
            </w:r>
            <w:r w:rsidRPr="00DC7316">
              <w:rPr>
                <w:rFonts w:ascii="Times" w:hAnsi="Times"/>
              </w:rPr>
              <w:br/>
              <w:t xml:space="preserve">2. If a student achieves less than a 78% on any subsequent examination(s) in a nursing course, the student is required to attend the exam review and schedule a meeting with the professor prior to the next exam.  </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Dosage Calculation Rules and Standard Rounding Rules</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See KCC Nursing Student Handbook.</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Student Review Of Exams</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eastAsia="Arial" w:hAnsi="Times" w:cs="Arial"/>
                <w:color w:val="000000"/>
                <w:shd w:val="solid" w:color="FFFFFF" w:fill="auto"/>
              </w:rPr>
              <w:t>See KCC Nursing Student Handbook.</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Kaplan Expectations</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shd w:val="solid" w:color="FFFFFF" w:fill="auto"/>
              <w:rPr>
                <w:rFonts w:ascii="Times" w:hAnsi="Times"/>
              </w:rPr>
            </w:pPr>
            <w:r w:rsidRPr="00DC7316">
              <w:rPr>
                <w:rFonts w:ascii="Times" w:eastAsia="Arial" w:hAnsi="Times" w:cs="Arial"/>
              </w:rPr>
              <w:t>See KCC Nursing Student Handbook.</w:t>
            </w:r>
          </w:p>
          <w:p w:rsidR="00A255B8" w:rsidRPr="00DC7316" w:rsidRDefault="00E338F7">
            <w:pPr>
              <w:rPr>
                <w:rFonts w:ascii="Times" w:hAnsi="Times"/>
              </w:rPr>
            </w:pPr>
            <w:r w:rsidRPr="00DC7316">
              <w:rPr>
                <w:rFonts w:ascii="Times" w:eastAsia="Arial" w:hAnsi="Times" w:cs="Arial"/>
                <w:color w:val="000000"/>
                <w:shd w:val="solid" w:color="FFFFFF" w:fill="auto"/>
              </w:rPr>
              <w:t>Practice Kaplan focused exams will be assigned throughout the course as an entrance ticket to your exam (see class schedule). It is required that each student complete their own practice exam  with 78% accuracy or better and bring a copy to class with them on the date they are due to enter the classroom to take the exam. Other assigned practice exams are highly recommended for successful completion of N272 and your licensure exam (NCLEX).</w:t>
            </w:r>
            <w:r w:rsidRPr="00DC7316">
              <w:rPr>
                <w:rFonts w:ascii="Times" w:eastAsia="Arial" w:hAnsi="Times" w:cs="Arial"/>
                <w:color w:val="000000"/>
                <w:shd w:val="solid" w:color="FFFFFF" w:fill="auto"/>
              </w:rPr>
              <w:br/>
            </w:r>
            <w:r w:rsidRPr="00DC7316">
              <w:rPr>
                <w:rFonts w:ascii="Times" w:eastAsia="Arial" w:hAnsi="Times" w:cs="Arial"/>
                <w:color w:val="000000"/>
                <w:shd w:val="solid" w:color="FFFFFF" w:fill="auto"/>
              </w:rPr>
              <w:br/>
              <w:t>On the last clinical day in N272 a Kaplan Integrated Exam will be required to complete the course. It is recommended that each student complete this exam at the 50th percentile or higher. Students may remediate on questions missed after completion of the exam. </w:t>
            </w:r>
          </w:p>
          <w:p w:rsidR="00A255B8" w:rsidRPr="00DC7316" w:rsidRDefault="00E338F7">
            <w:pPr>
              <w:rPr>
                <w:rFonts w:ascii="Times" w:hAnsi="Times"/>
              </w:rPr>
            </w:pPr>
            <w:r w:rsidRPr="00DC7316">
              <w:rPr>
                <w:rFonts w:ascii="Times" w:eastAsia="Arial" w:hAnsi="Times" w:cs="Arial"/>
                <w:color w:val="000000"/>
                <w:shd w:val="solid" w:color="FFFFFF" w:fill="auto"/>
              </w:rPr>
              <w:t> </w:t>
            </w:r>
          </w:p>
          <w:p w:rsidR="00A255B8" w:rsidRPr="00DC7316" w:rsidRDefault="00E338F7">
            <w:pPr>
              <w:rPr>
                <w:rFonts w:ascii="Times" w:hAnsi="Times"/>
              </w:rPr>
            </w:pPr>
            <w:r w:rsidRPr="00DC7316">
              <w:rPr>
                <w:rFonts w:ascii="Times" w:hAnsi="Times"/>
              </w:rPr>
              <w:t>i.  On the final exam, students will have the opportunity to earn points via the Kaplan Integrated exam.  </w:t>
            </w:r>
            <w:r w:rsidRPr="00DC7316">
              <w:rPr>
                <w:rFonts w:ascii="Times" w:hAnsi="Times"/>
              </w:rPr>
              <w:br/>
              <w:t>ii. If a student passes their comprehensive final with 78%, or higher, meet the 50th Percentile Kaplan integrated Exam Benchmark and reviews the exam for 30 minutes, 1% additional will be added to their comprehensive final exam.</w:t>
            </w:r>
            <w:r w:rsidRPr="00DC7316">
              <w:rPr>
                <w:rFonts w:ascii="Times" w:hAnsi="Times"/>
              </w:rPr>
              <w:br/>
              <w:t>iii. If a student passes their comprehensive final with a 78% but does not meet the 50% Percentile Kaplan Integrated Exam Benchmark but reviews the exam for 30 minutes, 1/2 % additional will be added to their comprehensive final exam.</w:t>
            </w:r>
            <w:r w:rsidRPr="00DC7316">
              <w:rPr>
                <w:rFonts w:ascii="Times" w:hAnsi="Times"/>
              </w:rPr>
              <w:br/>
              <w:t>iv. In classes that have more than one Kaplan Integrated exam, these points will only be offered on one exam.</w:t>
            </w:r>
            <w:r w:rsidRPr="00DC7316">
              <w:rPr>
                <w:rFonts w:ascii="Times" w:hAnsi="Times"/>
              </w:rPr>
              <w:br/>
              <w:t xml:space="preserve">v. In NURS 285, the Kaplan points will be added to one of the three exams, since there is not a final exam.  </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Attendance</w:t>
            </w:r>
          </w:p>
        </w:tc>
      </w:tr>
      <w:tr w:rsidR="00A255B8" w:rsidRPr="00DC7316">
        <w:tc>
          <w:tcPr>
            <w:tcW w:w="11000" w:type="dxa"/>
            <w:gridSpan w:val="3"/>
            <w:tcBorders>
              <w:top w:val="nil"/>
              <w:left w:val="nil"/>
              <w:bottom w:val="nil"/>
              <w:right w:val="nil"/>
            </w:tcBorders>
            <w:tcMar>
              <w:bottom w:w="120" w:type="dxa"/>
            </w:tcMar>
          </w:tcPr>
          <w:p w:rsidR="00D9484A" w:rsidRPr="00532CAE" w:rsidRDefault="00E338F7">
            <w:pPr>
              <w:shd w:val="solid" w:color="FFFFFF" w:fill="auto"/>
              <w:spacing w:after="240"/>
              <w:rPr>
                <w:rFonts w:ascii="Times" w:hAnsi="Times"/>
              </w:rPr>
            </w:pPr>
            <w:r w:rsidRPr="00532CAE">
              <w:rPr>
                <w:rFonts w:ascii="Times" w:eastAsia="Arial" w:hAnsi="Times" w:cs="Arial"/>
              </w:rPr>
              <w:t xml:space="preserve">Regular attendance is an essential part of your educational experience and a requirement for an adequate evaluation of your academic progress.  excessive absences is reported to the Academic Advising department.  An Advisor will reach out to you to discuss options for your success.  Continued absenteeism may lead to administrative action.  Faculty are required to report to the Financial Aid office  students who have never attended class  Federal aid may be reduced if you </w:t>
            </w:r>
            <w:r w:rsidRPr="00532CAE">
              <w:rPr>
                <w:rFonts w:ascii="Times" w:eastAsia="Arial" w:hAnsi="Times" w:cs="Arial"/>
              </w:rPr>
              <w:lastRenderedPageBreak/>
              <w:t>do not begin attendance in all classes.  This includes online courses.  For more information, please visit: http://www.kellogg.edu/wp-content/uploads/2017/08/KCC-Handbook-2017-2018.pdf</w:t>
            </w:r>
          </w:p>
          <w:p w:rsidR="00A255B8" w:rsidRPr="00532CAE" w:rsidRDefault="00E338F7">
            <w:pPr>
              <w:shd w:val="solid" w:color="FFFFFF" w:fill="auto"/>
              <w:spacing w:after="240"/>
              <w:rPr>
                <w:rFonts w:ascii="Times" w:hAnsi="Times"/>
              </w:rPr>
            </w:pPr>
            <w:r w:rsidRPr="00532CAE">
              <w:rPr>
                <w:rFonts w:ascii="Times" w:eastAsia="Arial" w:hAnsi="Times" w:cs="Arial"/>
              </w:rPr>
              <w:t>See KCC Nursing and Student Handbooks.</w:t>
            </w:r>
          </w:p>
          <w:p w:rsidR="00A255B8" w:rsidRPr="00DC7316" w:rsidRDefault="00532CAE">
            <w:pPr>
              <w:rPr>
                <w:rFonts w:ascii="Times" w:hAnsi="Times"/>
              </w:rPr>
            </w:pPr>
            <w:r w:rsidRPr="009008A7">
              <w:rPr>
                <w:rFonts w:ascii="Times" w:eastAsia="Arial" w:hAnsi="Times" w:cs="Arial"/>
              </w:rPr>
              <w:t xml:space="preserve">This is a 7 </w:t>
            </w:r>
            <w:r w:rsidR="00E338F7" w:rsidRPr="009008A7">
              <w:rPr>
                <w:rFonts w:ascii="Times" w:eastAsia="Arial" w:hAnsi="Times" w:cs="Arial"/>
              </w:rPr>
              <w:t>1/2 week</w:t>
            </w:r>
            <w:r w:rsidR="00E338F7" w:rsidRPr="00532CAE">
              <w:rPr>
                <w:rFonts w:ascii="Times" w:eastAsia="Arial" w:hAnsi="Times" w:cs="Arial"/>
              </w:rPr>
              <w:t xml:space="preserve"> course and every session is important. </w:t>
            </w:r>
            <w:r w:rsidR="00E338F7" w:rsidRPr="00532CAE">
              <w:rPr>
                <w:rFonts w:ascii="Times" w:eastAsia="Arial" w:hAnsi="Times" w:cs="Arial"/>
                <w:b/>
                <w:bCs/>
              </w:rPr>
              <w:t>You are required to contact your instructor </w:t>
            </w:r>
            <w:r w:rsidR="00E338F7" w:rsidRPr="00532CAE">
              <w:rPr>
                <w:rFonts w:ascii="Times" w:eastAsia="Arial" w:hAnsi="Times" w:cs="Arial"/>
              </w:rPr>
              <w:t>if you miss class via email, or voicemail the day of your absence. Plan your schedule so that you can be present for scheduled class sessions and manage your time so that you can complete your assessments on or before the date they are due. If you do miss a class, identify what you have missed and obtain handouts or other learning materials that were distributed during your absence. If you're learning plan indicates that you missed interactive, applied, or group learning activities, meet with a peer to discuss what material was missed. </w:t>
            </w:r>
            <w:r w:rsidR="00E338F7" w:rsidRPr="00532CAE">
              <w:rPr>
                <w:rFonts w:ascii="Times" w:eastAsia="Arial" w:hAnsi="Times" w:cs="Arial"/>
              </w:rPr>
              <w:br/>
            </w:r>
            <w:r w:rsidR="00E338F7" w:rsidRPr="00532CAE">
              <w:rPr>
                <w:rFonts w:ascii="Times" w:eastAsia="Arial" w:hAnsi="Times" w:cs="Arial"/>
              </w:rPr>
              <w:br/>
              <w:t>Please be on time to class, do not be tardy. Do not leave early. Please notify your instructor if extenuating circumstances occur that you need to leave class.</w:t>
            </w:r>
            <w:r w:rsidR="00E338F7" w:rsidRPr="00532CAE">
              <w:rPr>
                <w:rFonts w:ascii="Times" w:eastAsia="Arial" w:hAnsi="Times" w:cs="Arial"/>
              </w:rPr>
              <w:br/>
            </w:r>
            <w:r w:rsidR="00E338F7" w:rsidRPr="00532CAE">
              <w:rPr>
                <w:rFonts w:ascii="Times" w:eastAsia="Arial" w:hAnsi="Times" w:cs="Arial"/>
              </w:rPr>
              <w:br/>
              <w:t>It is the right of the instructor to place the student on a learning contract if tardiness or absences become excessive and disruptive to the success of the student (or other students) striving to obtain the learning objectives for this course. This could result in course failure. It is an expectation that student attend all class sessions.</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lastRenderedPageBreak/>
              <w:t>Clinical/Lab/Simulation Attendance</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hAnsi="Times"/>
              </w:rPr>
              <w:t>See KCC Student and KCC Nursing Student Handbook.</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Drop/Add Procedure</w:t>
            </w:r>
          </w:p>
        </w:tc>
      </w:tr>
      <w:tr w:rsidR="00A255B8" w:rsidRPr="00DC7316">
        <w:tc>
          <w:tcPr>
            <w:tcW w:w="11000" w:type="dxa"/>
            <w:gridSpan w:val="3"/>
            <w:tcBorders>
              <w:top w:val="nil"/>
              <w:left w:val="nil"/>
              <w:bottom w:val="nil"/>
              <w:right w:val="nil"/>
            </w:tcBorders>
            <w:tcMar>
              <w:bottom w:w="120" w:type="dxa"/>
            </w:tcMar>
          </w:tcPr>
          <w:p w:rsidR="00A255B8" w:rsidRPr="00DC7316" w:rsidRDefault="00E338F7" w:rsidP="00532CAE">
            <w:pPr>
              <w:spacing w:after="280" w:afterAutospacing="1"/>
              <w:rPr>
                <w:rFonts w:ascii="Times" w:hAnsi="Times"/>
              </w:rPr>
            </w:pPr>
            <w:r w:rsidRPr="00DC7316">
              <w:rPr>
                <w:rFonts w:ascii="Times" w:hAnsi="Times"/>
              </w:rPr>
              <w:t>Drop/Add procedural information may be found at: http://www.kellogg.edu/catalog. The drop/add dates for every course may be found on the KCC web site at: www.kellogg.edu follow the schedule link.  Contact the nursing department regarding drop/add in the nursing department.  </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Incomplete Grade and Additional Grading Policies</w:t>
            </w:r>
          </w:p>
        </w:tc>
      </w:tr>
      <w:tr w:rsidR="00A255B8" w:rsidRPr="00DC7316">
        <w:tc>
          <w:tcPr>
            <w:tcW w:w="11000" w:type="dxa"/>
            <w:gridSpan w:val="3"/>
            <w:tcBorders>
              <w:top w:val="nil"/>
              <w:left w:val="nil"/>
              <w:bottom w:val="nil"/>
              <w:right w:val="nil"/>
            </w:tcBorders>
            <w:tcMar>
              <w:bottom w:w="120" w:type="dxa"/>
            </w:tcMar>
          </w:tcPr>
          <w:p w:rsidR="00A255B8" w:rsidRPr="00DC7316" w:rsidRDefault="00E338F7">
            <w:pPr>
              <w:rPr>
                <w:rFonts w:ascii="Times" w:hAnsi="Times"/>
              </w:rPr>
            </w:pPr>
            <w:r w:rsidRPr="00DC7316">
              <w:rPr>
                <w:rFonts w:ascii="Times" w:hAnsi="Times"/>
              </w:rPr>
              <w:t xml:space="preserve">For information regarding additional grading policies, please visit the KCC catalog at: http://www.kellogg.edu/catalog  </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Clinical Expectations and Assignments</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shd w:val="solid" w:color="FFFFFF" w:fill="auto"/>
              <w:spacing w:after="0"/>
              <w:rPr>
                <w:rFonts w:ascii="Times" w:hAnsi="Times"/>
              </w:rPr>
            </w:pPr>
            <w:r w:rsidRPr="00DC7316">
              <w:rPr>
                <w:rFonts w:ascii="Times" w:eastAsia="Arial" w:hAnsi="Times" w:cs="Arial"/>
              </w:rPr>
              <w:t>See KCC Student and KCC Nursing Student Handbook.</w:t>
            </w:r>
          </w:p>
          <w:p w:rsidR="00A255B8" w:rsidRPr="00DC7316" w:rsidRDefault="00E338F7">
            <w:pPr>
              <w:shd w:val="solid" w:color="FFFFFF" w:fill="auto"/>
              <w:spacing w:after="0"/>
              <w:rPr>
                <w:rFonts w:ascii="Times" w:hAnsi="Times"/>
              </w:rPr>
            </w:pPr>
            <w:r w:rsidRPr="00DC7316">
              <w:rPr>
                <w:rFonts w:ascii="Times" w:eastAsia="Arial" w:hAnsi="Times" w:cs="Arial"/>
              </w:rPr>
              <w:t> </w:t>
            </w:r>
          </w:p>
          <w:p w:rsidR="00A255B8" w:rsidRPr="00DC7316" w:rsidRDefault="00E338F7">
            <w:pPr>
              <w:shd w:val="solid" w:color="FFFFFF" w:fill="auto"/>
              <w:spacing w:after="0"/>
              <w:rPr>
                <w:rFonts w:ascii="Times" w:hAnsi="Times"/>
              </w:rPr>
            </w:pPr>
            <w:r w:rsidRPr="00DC7316">
              <w:rPr>
                <w:rFonts w:ascii="Times" w:eastAsia="Arial" w:hAnsi="Times" w:cs="Arial"/>
              </w:rPr>
              <w:t> This semester your performance should build on the previous ones. You must show clinical growth and be able to meet the objectives to continue toward graduation.</w:t>
            </w:r>
          </w:p>
          <w:p w:rsidR="00A255B8" w:rsidRPr="00DC7316" w:rsidRDefault="00E338F7">
            <w:pPr>
              <w:rPr>
                <w:rFonts w:ascii="Times" w:hAnsi="Times"/>
              </w:rPr>
            </w:pPr>
            <w:r w:rsidRPr="00DC7316">
              <w:rPr>
                <w:rFonts w:ascii="Times" w:eastAsia="Arial" w:hAnsi="Times" w:cs="Arial"/>
                <w:color w:val="000000"/>
                <w:shd w:val="solid" w:color="FFFFFF" w:fill="auto"/>
              </w:rPr>
              <w:br/>
            </w:r>
            <w:r w:rsidRPr="00DC7316">
              <w:rPr>
                <w:rFonts w:ascii="Times" w:hAnsi="Times"/>
              </w:rPr>
              <w:t>Please refer to the Clinical Skills General Principles in the KCC nursing handbook regarding policies regarding skills performed in the clinical setting.  </w:t>
            </w:r>
            <w:r w:rsidRPr="00DC7316">
              <w:rPr>
                <w:rFonts w:ascii="Times" w:eastAsia="Arial" w:hAnsi="Times" w:cs="Arial"/>
                <w:color w:val="000000"/>
                <w:shd w:val="solid" w:color="FFFFFF" w:fill="auto"/>
              </w:rPr>
              <w:t>You are responsible for communicating your learning needs. If you need to practice clinical skills from last year then you need to take the initiative and go into the open lab and practice. It is an expectation that all skills learned in previous clinical rotations and labs will be able to be performed competently. If you do not feel comfortable with any of the skills previously learned it is expected that you will go to and open lab and review and practice it before coming to clinical. It is expected that any and all skills learned previously could be completed in the clinical setting from the first day of clinical. </w:t>
            </w:r>
            <w:r w:rsidRPr="00DC7316">
              <w:rPr>
                <w:rFonts w:ascii="Times" w:eastAsia="Arial" w:hAnsi="Times" w:cs="Arial"/>
                <w:color w:val="000000"/>
                <w:shd w:val="solid" w:color="FFFFFF" w:fill="auto"/>
              </w:rPr>
              <w:br/>
            </w:r>
            <w:r w:rsidRPr="00DC7316">
              <w:rPr>
                <w:rFonts w:ascii="Times" w:eastAsia="Arial" w:hAnsi="Times" w:cs="Arial"/>
                <w:color w:val="000000"/>
                <w:shd w:val="solid" w:color="FFFFFF" w:fill="auto"/>
              </w:rPr>
              <w:br/>
              <w:t>No medications are to be given in the clinical setting without your clinical instructor present at the time you are administering the medication at the bedside, this includes any manipulation of a medication or intravenous pump. You are not allowed to administer any medications or manipulate the IV pump, with agency or hospital employees. </w:t>
            </w:r>
            <w:r w:rsidRPr="00DC7316">
              <w:rPr>
                <w:rFonts w:ascii="Times" w:eastAsia="Arial" w:hAnsi="Times" w:cs="Arial"/>
                <w:color w:val="000000"/>
                <w:shd w:val="solid" w:color="FFFFFF" w:fill="auto"/>
              </w:rPr>
              <w:br/>
            </w:r>
            <w:r w:rsidRPr="00DC7316">
              <w:rPr>
                <w:rFonts w:ascii="Times" w:eastAsia="Arial" w:hAnsi="Times" w:cs="Arial"/>
                <w:color w:val="000000"/>
                <w:shd w:val="solid" w:color="FFFFFF" w:fill="auto"/>
              </w:rPr>
              <w:br/>
              <w:t xml:space="preserve">The student will complete the following skills competency check off sheets to validate understanding and competency </w:t>
            </w:r>
            <w:r w:rsidRPr="00DC7316">
              <w:rPr>
                <w:rFonts w:ascii="Times" w:eastAsia="Arial" w:hAnsi="Times" w:cs="Arial"/>
                <w:color w:val="000000"/>
                <w:shd w:val="solid" w:color="FFFFFF" w:fill="auto"/>
              </w:rPr>
              <w:lastRenderedPageBreak/>
              <w:t>with each new skill in N272</w:t>
            </w:r>
            <w:r w:rsidRPr="00DC7316">
              <w:rPr>
                <w:rFonts w:ascii="Times" w:eastAsia="Arial" w:hAnsi="Times" w:cs="Arial"/>
                <w:b/>
                <w:bCs/>
                <w:color w:val="000000"/>
                <w:shd w:val="solid" w:color="FFFFFF" w:fill="auto"/>
              </w:rPr>
              <w:t>.</w:t>
            </w:r>
            <w:r w:rsidRPr="00DC7316">
              <w:rPr>
                <w:rFonts w:ascii="Times" w:eastAsia="Arial" w:hAnsi="Times" w:cs="Arial"/>
                <w:color w:val="000000"/>
                <w:shd w:val="solid" w:color="FFFFFF" w:fill="auto"/>
              </w:rPr>
              <w:br/>
            </w:r>
            <w:r w:rsidRPr="00DC7316">
              <w:rPr>
                <w:rFonts w:ascii="Times" w:eastAsia="Arial" w:hAnsi="Times" w:cs="Arial"/>
                <w:color w:val="000000"/>
                <w:shd w:val="solid" w:color="FFFFFF" w:fill="auto"/>
              </w:rPr>
              <w:br/>
              <w:t xml:space="preserve">1. Lab Competency Performance Checklist: Skills Lab I:  Intravenous IV Skills Checklist </w:t>
            </w:r>
            <w:r w:rsidRPr="00DC7316">
              <w:rPr>
                <w:rFonts w:ascii="Times" w:eastAsia="Arial" w:hAnsi="Times" w:cs="Arial"/>
                <w:color w:val="000000"/>
                <w:shd w:val="solid" w:color="FFFFFF" w:fill="auto"/>
              </w:rPr>
              <w:br/>
              <w:t>2. Lab Competency Performance Checklist: Skills Lab II:  Nasogastric Tube Skills checklist</w:t>
            </w:r>
            <w:r w:rsidRPr="00DC7316">
              <w:rPr>
                <w:rFonts w:ascii="Times" w:eastAsia="Arial" w:hAnsi="Times" w:cs="Arial"/>
                <w:b/>
                <w:bCs/>
                <w:color w:val="000000"/>
                <w:shd w:val="solid" w:color="FFFFFF" w:fill="auto"/>
              </w:rPr>
              <w:t> </w:t>
            </w:r>
            <w:r w:rsidRPr="00DC7316">
              <w:rPr>
                <w:rFonts w:ascii="Times" w:eastAsia="Arial" w:hAnsi="Times" w:cs="Arial"/>
                <w:color w:val="000000"/>
                <w:shd w:val="solid" w:color="FFFFFF" w:fill="auto"/>
              </w:rPr>
              <w:br/>
            </w:r>
            <w:r w:rsidRPr="00DC7316">
              <w:rPr>
                <w:rFonts w:ascii="Times" w:eastAsia="Arial" w:hAnsi="Times" w:cs="Arial"/>
                <w:color w:val="000000"/>
                <w:shd w:val="solid" w:color="FFFFFF" w:fill="auto"/>
              </w:rPr>
              <w:br/>
              <w:t>The Lab Competency Performance Checklist Skills Lab I: Intravenous Skills Checklist will be completed in your first simulation/lab day (see class schedule).  The Lab Competency Performance Checklist Skills Lab II:</w:t>
            </w:r>
            <w:r w:rsidRPr="00DC7316">
              <w:rPr>
                <w:rFonts w:ascii="Times" w:eastAsia="Arial" w:hAnsi="Times" w:cs="Arial"/>
                <w:b/>
                <w:bCs/>
                <w:color w:val="000000"/>
                <w:shd w:val="solid" w:color="FFFFFF" w:fill="auto"/>
              </w:rPr>
              <w:t> </w:t>
            </w:r>
            <w:r w:rsidRPr="00DC7316">
              <w:rPr>
                <w:rFonts w:ascii="Times" w:eastAsia="Arial" w:hAnsi="Times" w:cs="Arial"/>
                <w:color w:val="000000"/>
                <w:shd w:val="solid" w:color="FFFFFF" w:fill="auto"/>
              </w:rPr>
              <w:t>Nasogastric Tube Skills Checklist  will be completed in the second simulation/lab day (see class schedule).  Prior to coming to each simulation/lab day the student must complete the preparation on the skills checklist. This is considered part of your simulation preparation and is part of the admission ticket into the simulation.   Failure to complete preparation for simulation will result in a learning contract and the student will be sent home. </w:t>
            </w:r>
            <w:r w:rsidRPr="00DC7316">
              <w:rPr>
                <w:rFonts w:ascii="Times" w:eastAsia="Arial" w:hAnsi="Times" w:cs="Arial"/>
                <w:color w:val="000000"/>
                <w:shd w:val="solid" w:color="FFFFFF" w:fill="auto"/>
              </w:rPr>
              <w:br/>
            </w:r>
            <w:r w:rsidRPr="00DC7316">
              <w:rPr>
                <w:rFonts w:ascii="Times" w:eastAsia="Arial" w:hAnsi="Times" w:cs="Arial"/>
                <w:color w:val="000000"/>
                <w:shd w:val="solid" w:color="FFFFFF" w:fill="auto"/>
              </w:rPr>
              <w:br/>
            </w:r>
            <w:r w:rsidRPr="00DC7316">
              <w:rPr>
                <w:rFonts w:ascii="Times" w:hAnsi="Times"/>
                <w:b/>
                <w:bCs/>
              </w:rPr>
              <w:t>All simulation preparation must be completed prior to coming to simulation</w:t>
            </w:r>
            <w:r w:rsidRPr="00DC7316">
              <w:rPr>
                <w:rFonts w:ascii="Times" w:hAnsi="Times"/>
              </w:rPr>
              <w:t>. A simulation tab will be noted on Moodle with instructions on what needs to be completed for each simulation. All simulation preparatory materials (typed or legibly written simulation questions, dosage calculation and completed skills check list prep), must be printed and handed in upon arrival to simulation day. It is the student's responsibility to arrive on time to the lab with all required materials. Please make sure all forms are printed prior to day of simulation that need to be handed in.  Simulation day is a clinical day and clinical attire is required. </w:t>
            </w:r>
          </w:p>
          <w:p w:rsidR="00A255B8" w:rsidRPr="00DC7316" w:rsidRDefault="00E338F7">
            <w:pPr>
              <w:rPr>
                <w:rFonts w:ascii="Times" w:hAnsi="Times"/>
              </w:rPr>
            </w:pPr>
            <w:r w:rsidRPr="00DC7316">
              <w:rPr>
                <w:rFonts w:ascii="Times" w:hAnsi="Times"/>
              </w:rPr>
              <w:br/>
              <w:t>If unprepared with preparatory materials as stated in the previous paragraph the student will be given a learning contract for an attendance occurrence and be asked to leave the lab to complete the preparatory materials. The student will return to the lab/simulation day upon completion of the preparatory work within the assigned lab hours so that simulation and lab requirements (and or Kaplan) can be completed as required for the course. Inability to complete skills lab, Kaplan, or simulations may result in failure of the course. </w:t>
            </w:r>
            <w:r w:rsidRPr="00DC7316">
              <w:rPr>
                <w:rFonts w:ascii="Times" w:hAnsi="Times"/>
              </w:rPr>
              <w:br/>
            </w:r>
            <w:r w:rsidRPr="00DC7316">
              <w:rPr>
                <w:rFonts w:ascii="Times" w:hAnsi="Times"/>
              </w:rPr>
              <w:br/>
              <w:t>There will be new clinical skills/procedures that will be introduced in this course. You will get some information and skills practice in simulation and at the clinical site where you will be able to practice using agency specific equipment. In order to build proficiency and competency you will be expected to come to open lab with a peer and practice these new skills. It will be your responsibility to set these times up and to go in and practice. </w:t>
            </w:r>
            <w:r w:rsidRPr="00DC7316">
              <w:rPr>
                <w:rFonts w:ascii="Times" w:hAnsi="Times"/>
              </w:rPr>
              <w:br/>
            </w:r>
            <w:r w:rsidRPr="00DC7316">
              <w:rPr>
                <w:rFonts w:ascii="Times" w:hAnsi="Times"/>
              </w:rPr>
              <w:br/>
              <w:t>All required clinical assignments must be completed satisfactorily to successfully complete N272. The student is required to successfully complete 2 concept maps during this semester. Please refer to the concept map guidelines, located on Moodle, when completing your concept map.  Please attach and utilize the grading rubric when completing your concept map to make sure you have covered all grading criteria thoroughly and accurately.  If the student is not successful when completing the concept map on the first attempt a learning contract will be initiated by the clinical instructor and the classroom instructor will be notified. The student will only be allowed one revision after the first attempt to successfully complete the concept map. It is the student's responsibility to meet with the clinical instructor if they have questions and need assistance with revisions. Failure to complete the concept map successfully will result in clinical failure.</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lastRenderedPageBreak/>
              <w:t>Skills Validation for Second Level Physical Assessment (272 and 276 only)</w:t>
            </w:r>
          </w:p>
        </w:tc>
      </w:tr>
      <w:tr w:rsidR="00A255B8" w:rsidRPr="00DC7316">
        <w:tc>
          <w:tcPr>
            <w:tcW w:w="11000" w:type="dxa"/>
            <w:gridSpan w:val="3"/>
            <w:tcBorders>
              <w:top w:val="nil"/>
              <w:left w:val="nil"/>
              <w:bottom w:val="nil"/>
              <w:right w:val="nil"/>
            </w:tcBorders>
            <w:tcMar>
              <w:bottom w:w="120" w:type="dxa"/>
            </w:tcMar>
          </w:tcPr>
          <w:p w:rsidR="00D9484A" w:rsidRDefault="00E338F7">
            <w:pPr>
              <w:spacing w:after="0"/>
              <w:rPr>
                <w:rFonts w:ascii="Times" w:hAnsi="Times"/>
              </w:rPr>
            </w:pPr>
            <w:r w:rsidRPr="00DC7316">
              <w:rPr>
                <w:rFonts w:ascii="Times" w:hAnsi="Times"/>
              </w:rPr>
              <w:t>In the second level at Kellogg Community College nursing program you will be required to show competency in performing a physical assessment.  You will be required to complete a physical assessment on a client in the clinical setting.  The clinical instructor will be observing your performance and completing the physical assessment validation form.  During the validation, no questions should be asked of the validator on how to complete a specific assessment skill.  Time should be spent prior to the validation practicing assessment skills.</w:t>
            </w:r>
          </w:p>
          <w:p w:rsidR="00532CAE" w:rsidRPr="00DC7316" w:rsidRDefault="00532CAE">
            <w:pPr>
              <w:spacing w:after="0"/>
              <w:rPr>
                <w:rFonts w:ascii="Times" w:hAnsi="Times"/>
              </w:rPr>
            </w:pPr>
          </w:p>
          <w:p w:rsidR="00A255B8" w:rsidRDefault="00E338F7">
            <w:pPr>
              <w:spacing w:after="0"/>
              <w:rPr>
                <w:rFonts w:ascii="Times" w:hAnsi="Times"/>
              </w:rPr>
            </w:pPr>
            <w:r w:rsidRPr="00DC7316">
              <w:rPr>
                <w:rFonts w:ascii="Times" w:hAnsi="Times"/>
              </w:rPr>
              <w:t>You many use the physical assessment form as a guideline (located on Moodle) for your review and use when completing this validation. Please make sure to come prepared to your validation with two copies of this form.  The first copy will be for the validator, and the second copy will be for you to use during the validation. Please note the specific timeframes and guidelines on the form to be proficient. You must meet the criteria on the physical assessment form during the validation for satisfactory completion.</w:t>
            </w:r>
          </w:p>
          <w:p w:rsidR="00532CAE" w:rsidRPr="00DC7316" w:rsidRDefault="00532CAE">
            <w:pPr>
              <w:spacing w:after="0"/>
              <w:rPr>
                <w:rFonts w:ascii="Times" w:hAnsi="Times"/>
              </w:rPr>
            </w:pPr>
          </w:p>
          <w:p w:rsidR="00A255B8" w:rsidRDefault="00E338F7">
            <w:pPr>
              <w:spacing w:after="0"/>
              <w:rPr>
                <w:rFonts w:ascii="Times" w:hAnsi="Times"/>
              </w:rPr>
            </w:pPr>
            <w:r w:rsidRPr="00DC7316">
              <w:rPr>
                <w:rFonts w:ascii="Times" w:hAnsi="Times"/>
              </w:rPr>
              <w:lastRenderedPageBreak/>
              <w:t>It is your responsibility to complete the physical assessment validation by the deadline posted on Moodle.    Failure to complete the validation by time posted on Moodle will result in not being successful in your first attempt at your physical assessment validation and make-up work will be required before attempting your second validation (see below).  Second validations must be scheduled with your clinical instructor.</w:t>
            </w:r>
          </w:p>
          <w:p w:rsidR="00532CAE" w:rsidRPr="00DC7316" w:rsidRDefault="00532CAE">
            <w:pPr>
              <w:spacing w:after="0"/>
              <w:rPr>
                <w:rFonts w:ascii="Times" w:hAnsi="Times"/>
              </w:rPr>
            </w:pPr>
          </w:p>
          <w:p w:rsidR="00A255B8" w:rsidRDefault="00E338F7">
            <w:pPr>
              <w:spacing w:after="0"/>
              <w:rPr>
                <w:rFonts w:ascii="Times" w:hAnsi="Times"/>
              </w:rPr>
            </w:pPr>
            <w:r w:rsidRPr="00DC7316">
              <w:rPr>
                <w:rFonts w:ascii="Times" w:hAnsi="Times"/>
              </w:rPr>
              <w:t>To prepare for this validation please access the nursing lab during open lab times. Please see the open lab schedule posted throughout the nursing department and on your Moodle site.</w:t>
            </w:r>
          </w:p>
          <w:p w:rsidR="00532CAE" w:rsidRPr="00DC7316" w:rsidRDefault="00532CAE">
            <w:pPr>
              <w:spacing w:after="0"/>
              <w:rPr>
                <w:rFonts w:ascii="Times" w:hAnsi="Times"/>
              </w:rPr>
            </w:pPr>
          </w:p>
          <w:p w:rsidR="00A255B8" w:rsidRPr="00DC7316" w:rsidRDefault="00E338F7">
            <w:pPr>
              <w:spacing w:after="0"/>
              <w:rPr>
                <w:rFonts w:ascii="Times" w:hAnsi="Times"/>
              </w:rPr>
            </w:pPr>
            <w:r w:rsidRPr="00DC7316">
              <w:rPr>
                <w:rFonts w:ascii="Times" w:hAnsi="Times"/>
              </w:rPr>
              <w:t>You will have two attempts to successfully perform this validation. If you are not successful on your first attempt, you must complete the following:</w:t>
            </w:r>
          </w:p>
          <w:p w:rsidR="00A255B8" w:rsidRPr="00DC7316" w:rsidRDefault="00E338F7">
            <w:pPr>
              <w:spacing w:after="0"/>
              <w:rPr>
                <w:rFonts w:ascii="Times" w:hAnsi="Times"/>
              </w:rPr>
            </w:pPr>
            <w:r w:rsidRPr="00DC7316">
              <w:rPr>
                <w:rFonts w:ascii="Times" w:hAnsi="Times"/>
              </w:rPr>
              <w:t>1.  2 hours of documented open lab time and submission of a video demonstrating their physical assessment  </w:t>
            </w:r>
          </w:p>
          <w:p w:rsidR="00A255B8" w:rsidRPr="00DC7316" w:rsidRDefault="00E338F7">
            <w:pPr>
              <w:spacing w:after="0"/>
              <w:rPr>
                <w:rFonts w:ascii="Times" w:hAnsi="Times"/>
              </w:rPr>
            </w:pPr>
            <w:r w:rsidRPr="00DC7316">
              <w:rPr>
                <w:rFonts w:ascii="Times" w:hAnsi="Times"/>
              </w:rPr>
              <w:t xml:space="preserve">     practice, created during open lab time. </w:t>
            </w:r>
          </w:p>
          <w:p w:rsidR="00A255B8" w:rsidRPr="00DC7316" w:rsidRDefault="00E338F7">
            <w:pPr>
              <w:spacing w:after="0"/>
              <w:rPr>
                <w:rFonts w:ascii="Times" w:hAnsi="Times"/>
              </w:rPr>
            </w:pPr>
            <w:r w:rsidRPr="00DC7316">
              <w:rPr>
                <w:rFonts w:ascii="Times" w:hAnsi="Times"/>
              </w:rPr>
              <w:t>2.  Implementation of learning Contract</w:t>
            </w:r>
          </w:p>
          <w:p w:rsidR="00A255B8" w:rsidRDefault="00E338F7">
            <w:pPr>
              <w:spacing w:after="0"/>
              <w:rPr>
                <w:rFonts w:ascii="Times" w:hAnsi="Times"/>
              </w:rPr>
            </w:pPr>
            <w:r w:rsidRPr="00DC7316">
              <w:rPr>
                <w:rFonts w:ascii="Times" w:hAnsi="Times"/>
              </w:rPr>
              <w:t>3.  Schedule and complete the second validation on the date assigned by the clinical instructor.  </w:t>
            </w:r>
          </w:p>
          <w:p w:rsidR="00532CAE" w:rsidRPr="00DC7316" w:rsidRDefault="00532CAE">
            <w:pPr>
              <w:spacing w:after="0"/>
              <w:rPr>
                <w:rFonts w:ascii="Times" w:hAnsi="Times"/>
              </w:rPr>
            </w:pPr>
          </w:p>
          <w:p w:rsidR="00A255B8" w:rsidRPr="00DC7316" w:rsidRDefault="00E338F7">
            <w:pPr>
              <w:spacing w:after="0"/>
              <w:rPr>
                <w:rFonts w:ascii="Times" w:hAnsi="Times"/>
              </w:rPr>
            </w:pPr>
            <w:r w:rsidRPr="00DC7316">
              <w:rPr>
                <w:rFonts w:ascii="Times" w:hAnsi="Times"/>
              </w:rPr>
              <w:t>If you are unsuccessful in your second physical assessment skills validation it will result in clinical/course failure in N272.</w:t>
            </w:r>
            <w:r w:rsidR="00532CAE">
              <w:rPr>
                <w:rFonts w:ascii="Times" w:hAnsi="Times"/>
              </w:rPr>
              <w:t xml:space="preserve">  </w:t>
            </w:r>
            <w:r w:rsidRPr="00DC7316">
              <w:rPr>
                <w:rFonts w:ascii="Times" w:hAnsi="Times"/>
              </w:rPr>
              <w:t>Physical assessment skills validation is a requirement for the successful completion of N272, failure to pass the validation will result in a failure in N272.  All validations must be completed by date and time posted on Moodle. </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lastRenderedPageBreak/>
              <w:t>Clinical Evaluations and Performance</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eastAsia="Arial" w:hAnsi="Times" w:cs="Arial"/>
                <w:color w:val="000000"/>
                <w:shd w:val="solid" w:color="FFFFFF" w:fill="auto"/>
              </w:rPr>
              <w:t>Please refer to the KCC Nursing Student Handbook for specifics related to clinical. Students will be held to the standards and expectations as stated in the handbook. </w:t>
            </w:r>
          </w:p>
          <w:p w:rsidR="00532CAE" w:rsidRDefault="00E338F7" w:rsidP="00532CAE">
            <w:pPr>
              <w:spacing w:after="0"/>
              <w:rPr>
                <w:rFonts w:ascii="Times" w:eastAsia="Arial" w:hAnsi="Times" w:cs="Arial"/>
                <w:color w:val="000000"/>
                <w:shd w:val="solid" w:color="FFFFFF" w:fill="auto"/>
              </w:rPr>
            </w:pPr>
            <w:r w:rsidRPr="00DC7316">
              <w:rPr>
                <w:rFonts w:ascii="Times" w:eastAsia="Arial" w:hAnsi="Times" w:cs="Arial"/>
                <w:color w:val="000000"/>
                <w:shd w:val="solid" w:color="FFFFFF" w:fill="auto"/>
              </w:rPr>
              <w:t>Clinical evaluations are linked to program and course outcomes at the level in which the course is offered.  Midterm evaluations are completed by the student and reviewed with the clinical instructor. The clinical instructor gives each student a final evaluation at the end of the clinical experience. The instructor will provide each student a copy of their final evaluation, as copies will not be provided to students by the nursing department secretary.</w:t>
            </w:r>
          </w:p>
          <w:p w:rsidR="00A255B8" w:rsidRDefault="00E338F7" w:rsidP="00532CAE">
            <w:pPr>
              <w:spacing w:after="0"/>
              <w:rPr>
                <w:rFonts w:ascii="Times" w:eastAsia="Arial" w:hAnsi="Times" w:cs="Arial"/>
                <w:color w:val="000000"/>
                <w:shd w:val="solid" w:color="FFFFFF" w:fill="auto"/>
              </w:rPr>
            </w:pPr>
            <w:r w:rsidRPr="00DC7316">
              <w:rPr>
                <w:rFonts w:ascii="Times" w:hAnsi="Times"/>
              </w:rPr>
              <w:br/>
            </w:r>
            <w:r w:rsidRPr="00DC7316">
              <w:rPr>
                <w:rFonts w:ascii="Times" w:eastAsia="Arial" w:hAnsi="Times" w:cs="Arial"/>
                <w:color w:val="000000"/>
                <w:shd w:val="solid" w:color="FFFFFF" w:fill="auto"/>
              </w:rPr>
              <w:t xml:space="preserve">The student will give examples of how they met each course student learning outcome(CSLO) on a weekly basis.  The student will provide this document to the clinical instructor at midterm and prior to the clinical instructor giving the student the final evaluation. </w:t>
            </w:r>
          </w:p>
          <w:p w:rsidR="00532CAE" w:rsidRPr="00532CAE" w:rsidRDefault="00532CAE" w:rsidP="00532CAE">
            <w:pPr>
              <w:spacing w:after="0"/>
              <w:rPr>
                <w:rFonts w:ascii="Times" w:eastAsia="Arial" w:hAnsi="Times" w:cs="Arial"/>
                <w:color w:val="000000"/>
                <w:shd w:val="solid" w:color="FFFFFF" w:fill="auto"/>
              </w:rPr>
            </w:pPr>
          </w:p>
          <w:p w:rsidR="00A255B8" w:rsidRPr="00DC7316" w:rsidRDefault="00E338F7">
            <w:pPr>
              <w:rPr>
                <w:rFonts w:ascii="Times" w:hAnsi="Times"/>
              </w:rPr>
            </w:pPr>
            <w:r w:rsidRPr="00DC7316">
              <w:rPr>
                <w:rFonts w:ascii="Times" w:eastAsia="Arial" w:hAnsi="Times" w:cs="Arial"/>
                <w:color w:val="000000"/>
                <w:shd w:val="solid" w:color="FFFFFF" w:fill="auto"/>
              </w:rPr>
              <w:t>The student must achieve a satisfactory mark on all course student learning outcomes (CSLO) on the final evaluation.  If a student does not meet all of the CSLO by the end of the course then the student fails the clinical portion of the course and as a result then fails the whole course. In order to successfully pass this course the student must satisfactorily pass the clinical and classroom portions of the course.</w:t>
            </w:r>
          </w:p>
        </w:tc>
      </w:tr>
      <w:tr w:rsidR="00A255B8" w:rsidRPr="00DC7316">
        <w:tc>
          <w:tcPr>
            <w:tcW w:w="11000" w:type="dxa"/>
            <w:gridSpan w:val="3"/>
            <w:tcBorders>
              <w:top w:val="nil"/>
              <w:left w:val="nil"/>
              <w:bottom w:val="nil"/>
              <w:right w:val="nil"/>
            </w:tcBorders>
          </w:tcPr>
          <w:p w:rsidR="00532CAE" w:rsidRDefault="00532CAE">
            <w:pPr>
              <w:pStyle w:val="Heading3"/>
              <w:rPr>
                <w:rFonts w:ascii="Times" w:hAnsi="Times"/>
              </w:rPr>
            </w:pPr>
          </w:p>
          <w:p w:rsidR="00D9484A" w:rsidRPr="00DC7316" w:rsidRDefault="00E338F7">
            <w:pPr>
              <w:pStyle w:val="Heading3"/>
              <w:rPr>
                <w:rFonts w:ascii="Times" w:hAnsi="Times"/>
              </w:rPr>
            </w:pPr>
            <w:r w:rsidRPr="00DC7316">
              <w:rPr>
                <w:rFonts w:ascii="Times" w:hAnsi="Times"/>
              </w:rPr>
              <w:t>Student Participation in Moodle</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eastAsia="Arial" w:hAnsi="Times" w:cs="Arial"/>
                <w:color w:val="000000"/>
                <w:shd w:val="solid" w:color="FFFFFF" w:fill="auto"/>
              </w:rPr>
              <w:t>You will be registered in Moodle during this course. If this is the first time using Moodle or you have questions on the various functions, please visit the Help Centers on the KCC homepage and the Helpdesk for Moodle help. All materials will be posted on Moodle. All learning plans and performance assessment tasks will be posted on Moodle. Course syllabus, objectives, handouts and clinical paperwork will also be posted on Moodle. You will have access to computers in the Learning Resource Center and Nursing Computer Lab as needed. It is the responsibility of the student to check Moodle frequently for updates, announcements and assignments. You are responsible for the information posted on Moodle so please check this frequently. This will be the mode of communication for this course. Please check the News Feeds (announcement) on a regular basis to keep abreast of new information</w:t>
            </w:r>
            <w:r w:rsidRPr="00DC7316">
              <w:rPr>
                <w:rFonts w:ascii="Times" w:hAnsi="Times"/>
              </w:rPr>
              <w:t>.</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Student Email</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eastAsia="Arial" w:hAnsi="Times" w:cs="Arial"/>
                <w:color w:val="000000"/>
                <w:shd w:val="solid" w:color="FFFFFF" w:fill="auto"/>
              </w:rPr>
              <w:lastRenderedPageBreak/>
              <w:t>All KCC students are provided with e-mail accounts through the college server. You will be responsible for checking your KCC e-mail regularly and should be prepared to use KCC e-mail as part of the student-college interaction. E-mails may be sent from your instructor to you during the week so it is very important that you are checking this frequently. You are responsible for information sent through your email regarding this course</w:t>
            </w:r>
            <w:r w:rsidRPr="00DC7316">
              <w:rPr>
                <w:rFonts w:ascii="Times" w:hAnsi="Times"/>
              </w:rPr>
              <w:t>.</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Student Handbook</w:t>
            </w:r>
          </w:p>
        </w:tc>
      </w:tr>
      <w:tr w:rsidR="00A255B8" w:rsidRPr="00DC7316">
        <w:tc>
          <w:tcPr>
            <w:tcW w:w="11000" w:type="dxa"/>
            <w:gridSpan w:val="3"/>
            <w:tcBorders>
              <w:top w:val="nil"/>
              <w:left w:val="nil"/>
              <w:bottom w:val="nil"/>
              <w:right w:val="nil"/>
            </w:tcBorders>
            <w:tcMar>
              <w:bottom w:w="120" w:type="dxa"/>
            </w:tcMar>
          </w:tcPr>
          <w:p w:rsidR="00D9484A" w:rsidRPr="00532CAE" w:rsidRDefault="00E338F7">
            <w:pPr>
              <w:rPr>
                <w:rFonts w:ascii="Times" w:hAnsi="Times"/>
              </w:rPr>
            </w:pPr>
            <w:r w:rsidRPr="00532CAE">
              <w:rPr>
                <w:rFonts w:ascii="Times" w:eastAsia="Arial" w:hAnsi="Times" w:cs="Arial"/>
                <w:color w:val="000000"/>
                <w:shd w:val="solid" w:color="FFFFFF" w:fill="auto"/>
              </w:rPr>
              <w:t>All policies in the K.C.C. Nursing Student Handbook and KCC Handbook apply throughout the nursing program. Please review these policies to be sure you remain in compliance.</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 xml:space="preserve">Code of Conduct/Participation </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eastAsia="Arial" w:hAnsi="Times" w:cs="Arial"/>
                <w:color w:val="000000"/>
                <w:shd w:val="solid" w:color="FFFFFF" w:fill="auto"/>
              </w:rPr>
              <w:t>Kellogg Community College students are expected to model the skills and behaviors of working professionals. This includes exhibiting behaviors which support respect and courtesy in the class environment. For more information regarding KCC’s Student Code of Conduct, please visit:   http://www.kellogg.edu/wp-content/uploads/2017/08/KCC-Handbook-2017-2018.pdf</w:t>
            </w:r>
          </w:p>
          <w:p w:rsidR="00A255B8" w:rsidRDefault="00E338F7" w:rsidP="00532CAE">
            <w:pPr>
              <w:spacing w:after="0"/>
              <w:rPr>
                <w:rFonts w:ascii="Times" w:hAnsi="Times"/>
              </w:rPr>
            </w:pPr>
            <w:r w:rsidRPr="00DC7316">
              <w:rPr>
                <w:rFonts w:ascii="Times" w:eastAsia="Arial" w:hAnsi="Times" w:cs="Arial"/>
                <w:color w:val="000000"/>
                <w:shd w:val="solid" w:color="FFFFFF" w:fill="auto"/>
              </w:rPr>
              <w:t> </w:t>
            </w:r>
            <w:r w:rsidRPr="00DC7316">
              <w:rPr>
                <w:rFonts w:ascii="Times" w:eastAsia="Arial" w:hAnsi="Times" w:cs="Arial"/>
                <w:color w:val="000000"/>
                <w:shd w:val="solid" w:color="FFFFFF" w:fill="auto"/>
              </w:rPr>
              <w:br/>
              <w:t>All students and instructors should be treated with respect. It is important to respect others when they are talking in class or presenting. No side bar conversation will be tolerated. No foul language will be allowed in the classroom. Refer to the KCC Nursing Student Handbook and KCC student handbook.  </w:t>
            </w:r>
          </w:p>
          <w:p w:rsidR="00532CAE" w:rsidRPr="00DC7316" w:rsidRDefault="00532CAE" w:rsidP="00532CAE">
            <w:pPr>
              <w:spacing w:after="0"/>
              <w:rPr>
                <w:rFonts w:ascii="Times" w:hAnsi="Times"/>
              </w:rPr>
            </w:pPr>
          </w:p>
          <w:p w:rsidR="00A255B8" w:rsidRPr="00DC7316" w:rsidRDefault="00E338F7" w:rsidP="00532CAE">
            <w:pPr>
              <w:spacing w:after="0"/>
              <w:rPr>
                <w:rFonts w:ascii="Times" w:hAnsi="Times"/>
              </w:rPr>
            </w:pPr>
            <w:r w:rsidRPr="00DC7316">
              <w:rPr>
                <w:rFonts w:ascii="Times" w:eastAsia="Arial" w:hAnsi="Times" w:cs="Arial"/>
                <w:color w:val="000000"/>
                <w:shd w:val="solid" w:color="FFFFFF" w:fill="auto"/>
              </w:rPr>
              <w:t>It is expected that all students par</w:t>
            </w:r>
            <w:r w:rsidR="00532CAE">
              <w:rPr>
                <w:rFonts w:ascii="Times" w:eastAsia="Arial" w:hAnsi="Times" w:cs="Arial"/>
                <w:color w:val="000000"/>
                <w:shd w:val="solid" w:color="FFFFFF" w:fill="auto"/>
              </w:rPr>
              <w:t xml:space="preserve">ticipate in class and clinical.  </w:t>
            </w:r>
            <w:r w:rsidRPr="00DC7316">
              <w:rPr>
                <w:rFonts w:ascii="Times" w:eastAsia="Arial" w:hAnsi="Times" w:cs="Arial"/>
                <w:color w:val="000000"/>
                <w:shd w:val="solid" w:color="FFFFFF" w:fill="auto"/>
              </w:rPr>
              <w:t>Drinks and snacks, not complete meals, may be brought into the classroom. </w:t>
            </w:r>
            <w:r w:rsidRPr="00DC7316">
              <w:rPr>
                <w:rFonts w:ascii="Times" w:eastAsia="Arial" w:hAnsi="Times" w:cs="Arial"/>
                <w:color w:val="000000"/>
                <w:shd w:val="solid" w:color="FFFFFF" w:fill="auto"/>
              </w:rPr>
              <w:br/>
            </w:r>
            <w:r w:rsidRPr="00DC7316">
              <w:rPr>
                <w:rFonts w:ascii="Times" w:eastAsia="Arial" w:hAnsi="Times" w:cs="Arial"/>
                <w:color w:val="000000"/>
                <w:shd w:val="solid" w:color="FFFFFF" w:fill="auto"/>
              </w:rPr>
              <w:br/>
              <w:t>Children cannot attend class. Child care services may be available at the Battle Creek campus through Kid's Kampus, call (269) 969-6270 for more information.</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Use of Technology &amp; Student Email Accounts</w:t>
            </w:r>
          </w:p>
        </w:tc>
      </w:tr>
      <w:tr w:rsidR="00A255B8" w:rsidRPr="00DC7316">
        <w:tc>
          <w:tcPr>
            <w:tcW w:w="11000" w:type="dxa"/>
            <w:gridSpan w:val="3"/>
            <w:tcBorders>
              <w:top w:val="nil"/>
              <w:left w:val="nil"/>
              <w:bottom w:val="nil"/>
              <w:right w:val="nil"/>
            </w:tcBorders>
            <w:tcMar>
              <w:bottom w:w="120" w:type="dxa"/>
            </w:tcMar>
          </w:tcPr>
          <w:p w:rsidR="00A255B8" w:rsidRDefault="00E338F7" w:rsidP="00532CAE">
            <w:pPr>
              <w:spacing w:after="0"/>
              <w:rPr>
                <w:rFonts w:ascii="Times" w:hAnsi="Times"/>
              </w:rPr>
            </w:pPr>
            <w:r w:rsidRPr="00DC7316">
              <w:rPr>
                <w:rFonts w:ascii="Times" w:hAnsi="Times"/>
              </w:rPr>
              <w:t xml:space="preserve">The College has a variety of computer systems which are provided for the use of students and are to be used for education, research, academic development, and public service only. You are responsible for seeing that the computing facilities are used in an effective, efficient, ethical, and lawful manner. Computer systems, such as e-mail, are intended for college related activities only. Inappropriate messages and/or materials are not to be sent or stored. For more information, visit the KCC web page at: </w:t>
            </w:r>
            <w:hyperlink r:id="rId8" w:history="1">
              <w:r w:rsidR="00532CAE" w:rsidRPr="00710C89">
                <w:rPr>
                  <w:rStyle w:val="Hyperlink"/>
                  <w:rFonts w:ascii="Times" w:hAnsi="Times"/>
                </w:rPr>
                <w:t>www.kellogg.edu</w:t>
              </w:r>
            </w:hyperlink>
            <w:r w:rsidRPr="00DC7316">
              <w:rPr>
                <w:rFonts w:ascii="Times" w:hAnsi="Times"/>
              </w:rPr>
              <w:t>.</w:t>
            </w:r>
          </w:p>
          <w:p w:rsidR="00532CAE" w:rsidRPr="00DC7316" w:rsidRDefault="00532CAE" w:rsidP="00532CAE">
            <w:pPr>
              <w:spacing w:after="0"/>
              <w:rPr>
                <w:rFonts w:ascii="Times" w:hAnsi="Times"/>
              </w:rPr>
            </w:pPr>
          </w:p>
          <w:p w:rsidR="00A255B8" w:rsidRPr="00DC7316" w:rsidRDefault="00E338F7" w:rsidP="00532CAE">
            <w:pPr>
              <w:spacing w:after="0"/>
              <w:rPr>
                <w:rFonts w:ascii="Times" w:hAnsi="Times"/>
              </w:rPr>
            </w:pPr>
            <w:r w:rsidRPr="00DC7316">
              <w:rPr>
                <w:rFonts w:ascii="Times" w:hAnsi="Times"/>
              </w:rPr>
              <w:t>Please refer to KCC Nursing Student Handbook for technology and social Networking (classroom, cell phones, classroom and KCC Nursing Lab, recording devices, clinical setting and KCC Nursing Labs cell phones and Personal Electronic Devices, clinical setting Internet Use, and Social Networking. These policies will be strictly enforced. Failure to follow these policies could result in failure of this course.</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Service Learning Option</w:t>
            </w:r>
          </w:p>
        </w:tc>
      </w:tr>
      <w:tr w:rsidR="00A255B8" w:rsidRPr="00DC7316">
        <w:tc>
          <w:tcPr>
            <w:tcW w:w="11000" w:type="dxa"/>
            <w:gridSpan w:val="3"/>
            <w:tcBorders>
              <w:top w:val="nil"/>
              <w:left w:val="nil"/>
              <w:bottom w:val="nil"/>
              <w:right w:val="nil"/>
            </w:tcBorders>
            <w:tcMar>
              <w:bottom w:w="120" w:type="dxa"/>
            </w:tcMar>
          </w:tcPr>
          <w:p w:rsidR="00A255B8" w:rsidRPr="0044120E" w:rsidRDefault="00E338F7">
            <w:pPr>
              <w:rPr>
                <w:rFonts w:ascii="Times" w:hAnsi="Times"/>
              </w:rPr>
            </w:pPr>
            <w:r w:rsidRPr="00DC7316">
              <w:rPr>
                <w:rFonts w:ascii="Times" w:hAnsi="Times"/>
              </w:rPr>
              <w:t xml:space="preserve">Incoming students enrolled in general education degree programs will be required to complete a service learning experience to qualify for graduation. All other students are encourage to participate in a service learning experience. </w:t>
            </w:r>
            <w:r w:rsidRPr="009008A7">
              <w:rPr>
                <w:rFonts w:ascii="Times" w:hAnsi="Times"/>
              </w:rPr>
              <w:t>Service Learning information may be found at: http://www.kellogg.edu/academics/service-learning/</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Academic Integrity</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rPr>
                <w:rFonts w:ascii="Times" w:hAnsi="Times"/>
              </w:rPr>
            </w:pPr>
            <w:r w:rsidRPr="00DC7316">
              <w:rPr>
                <w:rFonts w:ascii="Times" w:eastAsia="Times New Roman" w:hAnsi="Times" w:cs="Times New Roman"/>
                <w:color w:val="222222"/>
                <w:shd w:val="solid" w:color="FFFFFF" w:fill="auto"/>
              </w:rPr>
              <w:t xml:space="preserve">Ethical conduct is the obligation of every member of the KCC community.  Breaches of Academic integrity constitute serious breaches of ethical conduct.  Academic integrity requires that all academic work be wholly the product of an identified individual or individuals.  This policy demonstrates KCC’s concern for academic integrity and guarantees a fair procedure for handling these concerns.  Examples of unethical conduct include:  cheating, fabrication, and </w:t>
            </w:r>
            <w:r w:rsidRPr="00DC7316">
              <w:rPr>
                <w:rFonts w:ascii="Times" w:eastAsia="Times New Roman" w:hAnsi="Times" w:cs="Times New Roman"/>
                <w:color w:val="222222"/>
                <w:shd w:val="solid" w:color="FFFFFF" w:fill="auto"/>
              </w:rPr>
              <w:lastRenderedPageBreak/>
              <w:t xml:space="preserve">plagiarism.  For more information regarding KCC’s Student Code of Conduct, please visit:  http://www.kellogg.edu/wp-content/uploads/2017/08/KCC-Handbook-2017-2018.pdf </w:t>
            </w:r>
          </w:p>
          <w:p w:rsidR="00A255B8" w:rsidRPr="00DC7316" w:rsidRDefault="00E338F7">
            <w:pPr>
              <w:rPr>
                <w:rFonts w:ascii="Times" w:hAnsi="Times"/>
              </w:rPr>
            </w:pPr>
            <w:r w:rsidRPr="00DC7316">
              <w:rPr>
                <w:rFonts w:ascii="Times" w:eastAsia="Times New Roman" w:hAnsi="Times" w:cs="Times New Roman"/>
                <w:color w:val="222222"/>
                <w:shd w:val="solid" w:color="FFFFFF" w:fill="auto"/>
              </w:rPr>
              <w:t> </w:t>
            </w:r>
          </w:p>
          <w:p w:rsidR="00A255B8" w:rsidRPr="00DC7316" w:rsidRDefault="00E338F7">
            <w:pPr>
              <w:rPr>
                <w:rFonts w:ascii="Times" w:hAnsi="Times"/>
              </w:rPr>
            </w:pPr>
            <w:r w:rsidRPr="00DC7316">
              <w:rPr>
                <w:rFonts w:ascii="Times" w:hAnsi="Times"/>
              </w:rPr>
              <w:t>Please refer to the KCC Nursing Student Handbook and KCC Student Handbook. </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lastRenderedPageBreak/>
              <w:t xml:space="preserve">Disability Services </w:t>
            </w:r>
          </w:p>
        </w:tc>
      </w:tr>
      <w:tr w:rsidR="00A255B8" w:rsidRPr="00DC7316">
        <w:tc>
          <w:tcPr>
            <w:tcW w:w="11000" w:type="dxa"/>
            <w:gridSpan w:val="3"/>
            <w:tcBorders>
              <w:top w:val="nil"/>
              <w:left w:val="nil"/>
              <w:bottom w:val="nil"/>
              <w:right w:val="nil"/>
            </w:tcBorders>
            <w:tcMar>
              <w:bottom w:w="120" w:type="dxa"/>
            </w:tcMar>
          </w:tcPr>
          <w:p w:rsidR="00D9484A" w:rsidRPr="00DC7316" w:rsidRDefault="00E338F7">
            <w:pPr>
              <w:spacing w:after="280" w:afterAutospacing="1"/>
              <w:rPr>
                <w:rFonts w:ascii="Times" w:hAnsi="Times"/>
              </w:rPr>
            </w:pPr>
            <w:r w:rsidRPr="00DC7316">
              <w:rPr>
                <w:rFonts w:ascii="Times" w:hAnsi="Times"/>
                <w:color w:val="222222"/>
              </w:rPr>
              <w:t>While ensuring the academic integrity of its programs, Kellogg Community College is dedicated to providing the reasonable accommodations needed to ensure equal access to educational opportunities for individuals with verified disabilities. Disability services are provided to students who self-disclose a disability to the Support Services Department</w:t>
            </w:r>
            <w:hyperlink r:id="rId9" w:history="1">
              <w:r w:rsidRPr="00DC7316">
                <w:rPr>
                  <w:rFonts w:ascii="Times" w:hAnsi="Times"/>
                  <w:color w:val="0000FF"/>
                </w:rPr>
                <w:t> </w:t>
              </w:r>
            </w:hyperlink>
            <w:r w:rsidRPr="00DC7316">
              <w:rPr>
                <w:rFonts w:ascii="Times" w:hAnsi="Times"/>
              </w:rPr>
              <w:t xml:space="preserve">and </w:t>
            </w:r>
            <w:r w:rsidRPr="00DC7316">
              <w:rPr>
                <w:rFonts w:ascii="Times" w:hAnsi="Times"/>
                <w:color w:val="222222"/>
              </w:rPr>
              <w:t xml:space="preserve">provide appropriate documentation. Support Services may be reached at 269.965.4150 or </w:t>
            </w:r>
            <w:r w:rsidRPr="00DC7316">
              <w:rPr>
                <w:rFonts w:ascii="Times" w:hAnsi="Times"/>
              </w:rPr>
              <w:t>supportservices@kellogg.edu</w:t>
            </w:r>
            <w:r w:rsidRPr="00DC7316">
              <w:rPr>
                <w:rFonts w:ascii="Times" w:hAnsi="Times"/>
                <w:color w:val="222222"/>
              </w:rPr>
              <w:t>.</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 xml:space="preserve">Academic Support Services </w:t>
            </w:r>
          </w:p>
        </w:tc>
      </w:tr>
      <w:tr w:rsidR="00A255B8" w:rsidRPr="00DC7316">
        <w:tc>
          <w:tcPr>
            <w:tcW w:w="11000" w:type="dxa"/>
            <w:gridSpan w:val="3"/>
            <w:tcBorders>
              <w:top w:val="nil"/>
              <w:left w:val="nil"/>
              <w:bottom w:val="nil"/>
              <w:right w:val="nil"/>
            </w:tcBorders>
            <w:tcMar>
              <w:bottom w:w="120" w:type="dxa"/>
            </w:tcMar>
          </w:tcPr>
          <w:p w:rsidR="00A255B8" w:rsidRPr="00DC7316" w:rsidRDefault="00E338F7">
            <w:pPr>
              <w:rPr>
                <w:rFonts w:ascii="Times" w:hAnsi="Times"/>
              </w:rPr>
            </w:pPr>
            <w:r w:rsidRPr="00DC7316">
              <w:rPr>
                <w:rFonts w:ascii="Times" w:hAnsi="Times"/>
              </w:rPr>
              <w:t xml:space="preserve">Kellogg Community College is committed to your academic success. If for any reason a student is struggling with a class, speak to the Professor immediately. They are the best resource. Additional resources available include The Bridge (http://www.kellogg.edu/services/the-bridge/) and Support Services (http://www.kellogg.edu/services/student-support-services/).  </w:t>
            </w:r>
          </w:p>
        </w:tc>
      </w:tr>
      <w:tr w:rsidR="00A255B8" w:rsidRPr="00DC7316">
        <w:tc>
          <w:tcPr>
            <w:tcW w:w="11000" w:type="dxa"/>
            <w:gridSpan w:val="3"/>
            <w:tcBorders>
              <w:top w:val="nil"/>
              <w:left w:val="nil"/>
              <w:bottom w:val="nil"/>
              <w:right w:val="nil"/>
            </w:tcBorders>
          </w:tcPr>
          <w:p w:rsidR="00D9484A" w:rsidRPr="00DC7316" w:rsidRDefault="00E338F7">
            <w:pPr>
              <w:pStyle w:val="Heading3"/>
              <w:rPr>
                <w:rFonts w:ascii="Times" w:hAnsi="Times"/>
              </w:rPr>
            </w:pPr>
            <w:r w:rsidRPr="00DC7316">
              <w:rPr>
                <w:rFonts w:ascii="Times" w:hAnsi="Times"/>
              </w:rPr>
              <w:t xml:space="preserve">Retain this Syllabus &amp; Syllabus Disclaimer </w:t>
            </w:r>
          </w:p>
        </w:tc>
      </w:tr>
      <w:tr w:rsidR="00A255B8" w:rsidRPr="00DC7316">
        <w:tc>
          <w:tcPr>
            <w:tcW w:w="11000" w:type="dxa"/>
            <w:gridSpan w:val="3"/>
            <w:tcBorders>
              <w:top w:val="nil"/>
              <w:left w:val="nil"/>
              <w:bottom w:val="nil"/>
              <w:right w:val="nil"/>
            </w:tcBorders>
            <w:tcMar>
              <w:bottom w:w="120" w:type="dxa"/>
            </w:tcMar>
          </w:tcPr>
          <w:p w:rsidR="00A255B8" w:rsidRPr="00DC7316" w:rsidRDefault="00E338F7">
            <w:pPr>
              <w:spacing w:after="280" w:afterAutospacing="1"/>
              <w:rPr>
                <w:rFonts w:ascii="Times" w:hAnsi="Times"/>
              </w:rPr>
            </w:pPr>
            <w:r w:rsidRPr="00DC7316">
              <w:rPr>
                <w:rFonts w:ascii="Times" w:hAnsi="Times"/>
              </w:rPr>
              <w:t>This syllabus is a record of learning outcomes associated with this course. Many institutions will require a copy of this syllabus to grant transfer credit. It is the student’s responsibility to retain a copy for future use.</w:t>
            </w:r>
          </w:p>
          <w:p w:rsidR="00A255B8" w:rsidRPr="00DC7316" w:rsidRDefault="00E338F7">
            <w:pPr>
              <w:spacing w:after="280" w:afterAutospacing="1"/>
              <w:rPr>
                <w:rFonts w:ascii="Times" w:hAnsi="Times"/>
              </w:rPr>
            </w:pPr>
            <w:r w:rsidRPr="00DC7316">
              <w:rPr>
                <w:rFonts w:ascii="Times" w:hAnsi="Times"/>
              </w:rPr>
              <w:t>Information contained in this syllabus was, to the best knowledge of the instructor, considered correct and complete when distributed for use at the beginning of the semester. However, this syllabus should not be considered a contract between Kellogg Community College and any student, nor between the instructor and any student. The instructor reserves the right, acting within the policies and procedures of Kellogg Community College, to make changes in course content or instructional techniques without notice or obligation.</w:t>
            </w:r>
          </w:p>
        </w:tc>
      </w:tr>
    </w:tbl>
    <w:p w:rsidR="00D9484A" w:rsidRPr="00DC7316" w:rsidRDefault="00E121E3">
      <w:pPr>
        <w:rPr>
          <w:rFonts w:ascii="Times" w:hAnsi="Times"/>
          <w:b/>
        </w:rPr>
      </w:pPr>
    </w:p>
    <w:sectPr w:rsidR="00D9484A" w:rsidRPr="00DC7316" w:rsidSect="00AD0BF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1E3" w:rsidRDefault="00E121E3">
      <w:pPr>
        <w:spacing w:after="0"/>
      </w:pPr>
      <w:r>
        <w:separator/>
      </w:r>
    </w:p>
  </w:endnote>
  <w:endnote w:type="continuationSeparator" w:id="0">
    <w:p w:rsidR="00E121E3" w:rsidRDefault="00E121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5B8" w:rsidRDefault="00E338F7">
    <w:pPr>
      <w:pStyle w:val="Header"/>
    </w:pPr>
    <w:r>
      <w:t xml:space="preserve">Syllabus &amp; Learning Guide - Page </w:t>
    </w:r>
    <w:r>
      <w:fldChar w:fldCharType="begin"/>
    </w:r>
    <w:r>
      <w:instrText>PAGE</w:instrText>
    </w:r>
    <w:r>
      <w:fldChar w:fldCharType="separate"/>
    </w:r>
    <w:r w:rsidR="001023FC">
      <w:rPr>
        <w:noProof/>
      </w:rPr>
      <w:t>2</w:t>
    </w:r>
    <w:r>
      <w:fldChar w:fldCharType="end"/>
    </w:r>
    <w:r>
      <w:t xml:space="preserve"> of </w:t>
    </w:r>
    <w:r>
      <w:fldChar w:fldCharType="begin"/>
    </w:r>
    <w:r>
      <w:instrText>NUMPAGES</w:instrText>
    </w:r>
    <w:r>
      <w:fldChar w:fldCharType="separate"/>
    </w:r>
    <w:r w:rsidR="001023FC">
      <w:rPr>
        <w:noProof/>
      </w:rPr>
      <w:t>11</w:t>
    </w:r>
    <w:r>
      <w:fldChar w:fldCharType="end"/>
    </w:r>
  </w:p>
  <w:p w:rsidR="00A255B8" w:rsidRDefault="009008A7">
    <w:pPr>
      <w:pStyle w:val="Header"/>
    </w:pPr>
    <w:r>
      <w:t>Thursday, October 15,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1E3" w:rsidRDefault="00E121E3">
      <w:pPr>
        <w:spacing w:after="0"/>
      </w:pPr>
      <w:r>
        <w:separator/>
      </w:r>
    </w:p>
  </w:footnote>
  <w:footnote w:type="continuationSeparator" w:id="0">
    <w:p w:rsidR="00E121E3" w:rsidRDefault="00E121E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1C18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9A4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6CD1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2286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4A50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B6B22"/>
    <w:multiLevelType w:val="hybridMultilevel"/>
    <w:tmpl w:val="AE1E5A1C"/>
    <w:lvl w:ilvl="0" w:tplc="92DEC028">
      <w:start w:val="1"/>
      <w:numFmt w:val="decimal"/>
      <w:lvlText w:val="%1."/>
      <w:lvlJc w:val="center"/>
      <w:pPr>
        <w:ind w:left="720" w:hanging="360"/>
      </w:pPr>
      <w:rPr>
        <w:rFonts w:hint="default"/>
      </w:rPr>
    </w:lvl>
    <w:lvl w:ilvl="1" w:tplc="2EB2B2B6" w:tentative="1">
      <w:start w:val="1"/>
      <w:numFmt w:val="lowerLetter"/>
      <w:lvlText w:val="%2."/>
      <w:lvlJc w:val="left"/>
      <w:pPr>
        <w:ind w:left="1440" w:hanging="360"/>
      </w:pPr>
    </w:lvl>
    <w:lvl w:ilvl="2" w:tplc="9DA8C402" w:tentative="1">
      <w:start w:val="1"/>
      <w:numFmt w:val="lowerRoman"/>
      <w:lvlText w:val="%3."/>
      <w:lvlJc w:val="right"/>
      <w:pPr>
        <w:ind w:left="2160" w:hanging="180"/>
      </w:pPr>
    </w:lvl>
    <w:lvl w:ilvl="3" w:tplc="297CFFCA" w:tentative="1">
      <w:start w:val="1"/>
      <w:numFmt w:val="decimal"/>
      <w:lvlText w:val="%4."/>
      <w:lvlJc w:val="left"/>
      <w:pPr>
        <w:ind w:left="2880" w:hanging="360"/>
      </w:pPr>
    </w:lvl>
    <w:lvl w:ilvl="4" w:tplc="A3E2C350" w:tentative="1">
      <w:start w:val="1"/>
      <w:numFmt w:val="lowerLetter"/>
      <w:lvlText w:val="%5."/>
      <w:lvlJc w:val="left"/>
      <w:pPr>
        <w:ind w:left="3600" w:hanging="360"/>
      </w:pPr>
    </w:lvl>
    <w:lvl w:ilvl="5" w:tplc="506CC836" w:tentative="1">
      <w:start w:val="1"/>
      <w:numFmt w:val="lowerRoman"/>
      <w:lvlText w:val="%6."/>
      <w:lvlJc w:val="right"/>
      <w:pPr>
        <w:ind w:left="4320" w:hanging="180"/>
      </w:pPr>
    </w:lvl>
    <w:lvl w:ilvl="6" w:tplc="4240036A" w:tentative="1">
      <w:start w:val="1"/>
      <w:numFmt w:val="decimal"/>
      <w:lvlText w:val="%7."/>
      <w:lvlJc w:val="left"/>
      <w:pPr>
        <w:ind w:left="5040" w:hanging="360"/>
      </w:pPr>
    </w:lvl>
    <w:lvl w:ilvl="7" w:tplc="4598416E" w:tentative="1">
      <w:start w:val="1"/>
      <w:numFmt w:val="lowerLetter"/>
      <w:lvlText w:val="%8."/>
      <w:lvlJc w:val="left"/>
      <w:pPr>
        <w:ind w:left="5760" w:hanging="360"/>
      </w:pPr>
    </w:lvl>
    <w:lvl w:ilvl="8" w:tplc="A64E835C"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B8"/>
    <w:rsid w:val="001023FC"/>
    <w:rsid w:val="003107D5"/>
    <w:rsid w:val="0044120E"/>
    <w:rsid w:val="00532CAE"/>
    <w:rsid w:val="007C4C6B"/>
    <w:rsid w:val="009008A7"/>
    <w:rsid w:val="00A255B8"/>
    <w:rsid w:val="00A27CC4"/>
    <w:rsid w:val="00D02C88"/>
    <w:rsid w:val="00DC7316"/>
    <w:rsid w:val="00E121E3"/>
    <w:rsid w:val="00E338F7"/>
    <w:rsid w:val="00E90B25"/>
    <w:rsid w:val="00ED3C79"/>
    <w:rsid w:val="00FB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C240F4-419C-C244-B552-8029D95C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9" w:unhideWhenUsed="1" w:qFormat="1"/>
    <w:lsdException w:name="heading 8" w:semiHidden="1" w:uiPriority="10"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4"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3"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5"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15"/>
    <w:semiHidden/>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rsid w:val="00EF7B96"/>
    <w:pPr>
      <w:spacing w:after="0"/>
      <w:jc w:val="right"/>
    </w:pPr>
    <w:rPr>
      <w:sz w:val="18"/>
    </w:rPr>
  </w:style>
  <w:style w:type="character" w:styleId="Hyperlink">
    <w:name w:val="Hyperlink"/>
    <w:basedOn w:val="DefaultParagraphFont"/>
    <w:uiPriority w:val="99"/>
    <w:unhideWhenUsed/>
    <w:rsid w:val="00532CAE"/>
    <w:rPr>
      <w:color w:val="923F06" w:themeColor="hyperlink"/>
      <w:u w:val="single"/>
    </w:rPr>
  </w:style>
  <w:style w:type="character" w:customStyle="1" w:styleId="UnresolvedMention1">
    <w:name w:val="Unresolved Mention1"/>
    <w:basedOn w:val="DefaultParagraphFont"/>
    <w:uiPriority w:val="99"/>
    <w:semiHidden/>
    <w:unhideWhenUsed/>
    <w:rsid w:val="00532CAE"/>
    <w:rPr>
      <w:color w:val="605E5C"/>
      <w:shd w:val="clear" w:color="auto" w:fill="E1DFDD"/>
    </w:rPr>
  </w:style>
  <w:style w:type="paragraph" w:styleId="Footer">
    <w:name w:val="footer"/>
    <w:basedOn w:val="Normal"/>
    <w:link w:val="FooterChar"/>
    <w:uiPriority w:val="99"/>
    <w:unhideWhenUsed/>
    <w:rsid w:val="009008A7"/>
    <w:pPr>
      <w:tabs>
        <w:tab w:val="center" w:pos="4680"/>
        <w:tab w:val="right" w:pos="9360"/>
      </w:tabs>
      <w:spacing w:after="0"/>
    </w:pPr>
  </w:style>
  <w:style w:type="character" w:customStyle="1" w:styleId="FooterChar">
    <w:name w:val="Footer Char"/>
    <w:basedOn w:val="DefaultParagraphFont"/>
    <w:link w:val="Footer"/>
    <w:uiPriority w:val="99"/>
    <w:rsid w:val="009008A7"/>
    <w:rPr>
      <w:rFonts w:asciiTheme="minorHAnsi" w:eastAsiaTheme="minorEastAsia" w:hAnsiTheme="minorHAns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llogg.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kellogg.edu/services/student-support-services/" TargetMode="Externa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4763</Words>
  <Characters>27151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Liz</cp:lastModifiedBy>
  <cp:revision>2</cp:revision>
  <dcterms:created xsi:type="dcterms:W3CDTF">2019-05-24T19:17:00Z</dcterms:created>
  <dcterms:modified xsi:type="dcterms:W3CDTF">2019-05-24T19:17:00Z</dcterms:modified>
</cp:coreProperties>
</file>