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4A" w:rsidRPr="005527EE" w:rsidRDefault="005120F6">
      <w:pPr>
        <w:spacing w:after="280" w:afterAutospacing="1"/>
        <w:jc w:val="center"/>
      </w:pPr>
      <w:r>
        <w:rPr>
          <w:noProof/>
          <w:lang w:bidi="ar-SA"/>
        </w:rPr>
        <w:drawing>
          <wp:inline distT="0" distB="0" distL="0" distR="0">
            <wp:extent cx="9429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rsidR="00D9484A" w:rsidRPr="005527EE" w:rsidRDefault="005120F6">
      <w:r>
        <w:t> </w:t>
      </w:r>
    </w:p>
    <w:p w:rsidR="00D9484A" w:rsidRPr="005527EE" w:rsidRDefault="005120F6">
      <w:pPr>
        <w:pStyle w:val="Heading2"/>
      </w:pPr>
      <w:r w:rsidRPr="005527EE">
        <w:t>Kellogg Community College, Battle Creek, MI  www.kellogg.edu</w:t>
      </w:r>
    </w:p>
    <w:p w:rsidR="00D9484A" w:rsidRPr="005527EE" w:rsidRDefault="005120F6">
      <w:pPr>
        <w:pStyle w:val="Title"/>
      </w:pPr>
      <w:r w:rsidRPr="005527EE">
        <w:t>NURS 155 Family Processes Syllabus</w:t>
      </w:r>
    </w:p>
    <w:p w:rsidR="00D9484A" w:rsidRPr="005527EE" w:rsidRDefault="005120F6">
      <w:pPr>
        <w:pStyle w:val="Title"/>
      </w:pPr>
      <w:r w:rsidRPr="005527EE">
        <w:t>N155 Syllabus</w:t>
      </w:r>
    </w:p>
    <w:p w:rsidR="00D9484A" w:rsidRPr="005527EE" w:rsidRDefault="005120F6">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1E124F">
        <w:tc>
          <w:tcPr>
            <w:tcW w:w="2000" w:type="dxa"/>
            <w:tcBorders>
              <w:top w:val="nil"/>
              <w:left w:val="nil"/>
              <w:bottom w:val="nil"/>
              <w:right w:val="nil"/>
            </w:tcBorders>
          </w:tcPr>
          <w:p w:rsidR="00D9484A" w:rsidRPr="005527EE" w:rsidRDefault="005120F6">
            <w:pPr>
              <w:pStyle w:val="Heading4"/>
            </w:pPr>
            <w:r w:rsidRPr="005527EE">
              <w:t>Instructor Name</w:t>
            </w:r>
          </w:p>
        </w:tc>
        <w:tc>
          <w:tcPr>
            <w:tcW w:w="8900" w:type="dxa"/>
            <w:tcBorders>
              <w:top w:val="nil"/>
              <w:left w:val="nil"/>
              <w:bottom w:val="nil"/>
              <w:right w:val="nil"/>
            </w:tcBorders>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Email</w:t>
            </w:r>
          </w:p>
        </w:tc>
        <w:tc>
          <w:tcPr>
            <w:tcW w:w="8900" w:type="dxa"/>
            <w:tcBorders>
              <w:top w:val="nil"/>
              <w:left w:val="nil"/>
              <w:bottom w:val="nil"/>
              <w:right w:val="nil"/>
            </w:tcBorders>
          </w:tcPr>
          <w:p w:rsidR="00D9484A" w:rsidRPr="005527EE" w:rsidRDefault="00E07CF2" w:rsidP="00B74F34"/>
        </w:tc>
      </w:tr>
      <w:tr w:rsidR="001E124F">
        <w:tc>
          <w:tcPr>
            <w:tcW w:w="2000" w:type="dxa"/>
            <w:tcBorders>
              <w:top w:val="nil"/>
              <w:left w:val="nil"/>
              <w:bottom w:val="nil"/>
              <w:right w:val="nil"/>
            </w:tcBorders>
          </w:tcPr>
          <w:p w:rsidR="00D9484A" w:rsidRPr="005527EE" w:rsidRDefault="005120F6">
            <w:pPr>
              <w:pStyle w:val="Heading4"/>
            </w:pPr>
            <w:r w:rsidRPr="005527EE">
              <w:t>Phone</w:t>
            </w:r>
          </w:p>
        </w:tc>
        <w:tc>
          <w:tcPr>
            <w:tcW w:w="8900" w:type="dxa"/>
            <w:tcBorders>
              <w:top w:val="nil"/>
              <w:left w:val="nil"/>
              <w:bottom w:val="nil"/>
              <w:right w:val="nil"/>
            </w:tcBorders>
          </w:tcPr>
          <w:p w:rsidR="00D9484A" w:rsidRPr="005527EE" w:rsidRDefault="00E07CF2" w:rsidP="00B74F34"/>
        </w:tc>
      </w:tr>
      <w:tr w:rsidR="001E124F">
        <w:tc>
          <w:tcPr>
            <w:tcW w:w="2000" w:type="dxa"/>
            <w:tcBorders>
              <w:top w:val="nil"/>
              <w:left w:val="nil"/>
              <w:bottom w:val="nil"/>
              <w:right w:val="nil"/>
            </w:tcBorders>
          </w:tcPr>
          <w:p w:rsidR="00D9484A" w:rsidRPr="005527EE" w:rsidRDefault="005120F6">
            <w:pPr>
              <w:pStyle w:val="Heading4"/>
            </w:pPr>
            <w:r w:rsidRPr="005527EE">
              <w:t>Office Location</w:t>
            </w:r>
          </w:p>
        </w:tc>
        <w:tc>
          <w:tcPr>
            <w:tcW w:w="8900" w:type="dxa"/>
            <w:tcBorders>
              <w:top w:val="nil"/>
              <w:left w:val="nil"/>
              <w:bottom w:val="nil"/>
              <w:right w:val="nil"/>
            </w:tcBorders>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Office Hours</w:t>
            </w:r>
          </w:p>
        </w:tc>
        <w:tc>
          <w:tcPr>
            <w:tcW w:w="8900" w:type="dxa"/>
            <w:tcBorders>
              <w:top w:val="nil"/>
              <w:left w:val="nil"/>
              <w:bottom w:val="nil"/>
              <w:right w:val="nil"/>
            </w:tcBorders>
            <w:tcMar>
              <w:bottom w:w="120" w:type="dxa"/>
            </w:tcMar>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Section Number</w:t>
            </w:r>
          </w:p>
        </w:tc>
        <w:tc>
          <w:tcPr>
            <w:tcW w:w="8900" w:type="dxa"/>
            <w:tcBorders>
              <w:top w:val="nil"/>
              <w:left w:val="nil"/>
              <w:bottom w:val="nil"/>
              <w:right w:val="nil"/>
            </w:tcBorders>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Start Date</w:t>
            </w:r>
          </w:p>
        </w:tc>
        <w:tc>
          <w:tcPr>
            <w:tcW w:w="8900" w:type="dxa"/>
            <w:tcBorders>
              <w:top w:val="nil"/>
              <w:left w:val="nil"/>
              <w:bottom w:val="nil"/>
              <w:right w:val="nil"/>
            </w:tcBorders>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End Date</w:t>
            </w:r>
          </w:p>
        </w:tc>
        <w:tc>
          <w:tcPr>
            <w:tcW w:w="8900" w:type="dxa"/>
            <w:tcBorders>
              <w:top w:val="nil"/>
              <w:left w:val="nil"/>
              <w:bottom w:val="nil"/>
              <w:right w:val="nil"/>
            </w:tcBorders>
          </w:tcPr>
          <w:p w:rsidR="00D9484A" w:rsidRPr="005527EE" w:rsidRDefault="00E07CF2"/>
        </w:tc>
      </w:tr>
      <w:tr w:rsidR="001E124F">
        <w:tc>
          <w:tcPr>
            <w:tcW w:w="2000" w:type="dxa"/>
            <w:tcBorders>
              <w:top w:val="nil"/>
              <w:left w:val="nil"/>
              <w:bottom w:val="nil"/>
              <w:right w:val="nil"/>
            </w:tcBorders>
          </w:tcPr>
          <w:p w:rsidR="00D9484A" w:rsidRPr="005527EE" w:rsidRDefault="005120F6">
            <w:pPr>
              <w:pStyle w:val="Heading4"/>
            </w:pPr>
            <w:r w:rsidRPr="005527EE">
              <w:t>Meeting Times</w:t>
            </w:r>
          </w:p>
        </w:tc>
        <w:tc>
          <w:tcPr>
            <w:tcW w:w="8900" w:type="dxa"/>
            <w:tcBorders>
              <w:top w:val="nil"/>
              <w:left w:val="nil"/>
              <w:bottom w:val="nil"/>
              <w:right w:val="nil"/>
            </w:tcBorders>
          </w:tcPr>
          <w:p w:rsidR="00D9484A" w:rsidRPr="005527EE" w:rsidRDefault="00E07CF2" w:rsidP="00D376DF"/>
        </w:tc>
      </w:tr>
      <w:tr w:rsidR="001E124F" w:rsidTr="002A2EE6">
        <w:trPr>
          <w:trHeight w:val="90"/>
        </w:trPr>
        <w:tc>
          <w:tcPr>
            <w:tcW w:w="2000" w:type="dxa"/>
            <w:tcBorders>
              <w:top w:val="nil"/>
              <w:left w:val="nil"/>
              <w:bottom w:val="nil"/>
              <w:right w:val="nil"/>
            </w:tcBorders>
          </w:tcPr>
          <w:p w:rsidR="00D9484A" w:rsidRPr="005527EE" w:rsidRDefault="005120F6">
            <w:pPr>
              <w:pStyle w:val="Heading4"/>
            </w:pPr>
            <w:r w:rsidRPr="005527EE">
              <w:t>Location</w:t>
            </w:r>
          </w:p>
        </w:tc>
        <w:tc>
          <w:tcPr>
            <w:tcW w:w="8900" w:type="dxa"/>
            <w:tcBorders>
              <w:top w:val="nil"/>
              <w:left w:val="nil"/>
              <w:bottom w:val="nil"/>
              <w:right w:val="nil"/>
            </w:tcBorders>
          </w:tcPr>
          <w:p w:rsidR="00D9484A" w:rsidRPr="005527EE" w:rsidRDefault="00E07CF2">
            <w:bookmarkStart w:id="0" w:name="_GoBack"/>
            <w:bookmarkEnd w:id="0"/>
          </w:p>
        </w:tc>
      </w:tr>
      <w:tr w:rsidR="001E124F">
        <w:tc>
          <w:tcPr>
            <w:tcW w:w="2000" w:type="dxa"/>
            <w:tcBorders>
              <w:top w:val="nil"/>
              <w:left w:val="nil"/>
              <w:bottom w:val="nil"/>
              <w:right w:val="nil"/>
            </w:tcBorders>
          </w:tcPr>
          <w:p w:rsidR="00D9484A" w:rsidRPr="005527EE" w:rsidRDefault="005120F6">
            <w:pPr>
              <w:pStyle w:val="Heading4"/>
            </w:pPr>
            <w:r w:rsidRPr="005527EE">
              <w:t>Course Website</w:t>
            </w:r>
          </w:p>
        </w:tc>
        <w:tc>
          <w:tcPr>
            <w:tcW w:w="8900" w:type="dxa"/>
          </w:tcPr>
          <w:p w:rsidR="00D9484A" w:rsidRPr="005527EE" w:rsidRDefault="00E07CF2">
            <w:hyperlink r:id="rId8" w:history="1">
              <w:r w:rsidR="005120F6" w:rsidRPr="005527EE">
                <w:t>Moodle</w:t>
              </w:r>
            </w:hyperlink>
          </w:p>
        </w:tc>
      </w:tr>
    </w:tbl>
    <w:p w:rsidR="00D9484A" w:rsidRPr="005527EE" w:rsidRDefault="005120F6">
      <w:pPr>
        <w:pStyle w:val="Heading3"/>
      </w:pPr>
      <w:r w:rsidRPr="005527EE">
        <w:t>Course Information</w:t>
      </w:r>
    </w:p>
    <w:tbl>
      <w:tblPr>
        <w:tblW w:w="0" w:type="auto"/>
        <w:tblLayout w:type="fixed"/>
        <w:tblLook w:val="04A0" w:firstRow="1" w:lastRow="0" w:firstColumn="1" w:lastColumn="0" w:noHBand="0" w:noVBand="1"/>
      </w:tblPr>
      <w:tblGrid>
        <w:gridCol w:w="2000"/>
        <w:gridCol w:w="8900"/>
      </w:tblGrid>
      <w:tr w:rsidR="001E124F">
        <w:tc>
          <w:tcPr>
            <w:tcW w:w="2000" w:type="dxa"/>
          </w:tcPr>
          <w:p w:rsidR="00D9484A" w:rsidRPr="005527EE" w:rsidRDefault="005120F6">
            <w:pPr>
              <w:pStyle w:val="Heading4"/>
            </w:pPr>
            <w:r w:rsidRPr="005527EE">
              <w:t>Course Number</w:t>
            </w:r>
          </w:p>
        </w:tc>
        <w:tc>
          <w:tcPr>
            <w:tcW w:w="8900" w:type="dxa"/>
          </w:tcPr>
          <w:p w:rsidR="00D9484A" w:rsidRPr="005527EE" w:rsidRDefault="005120F6">
            <w:r w:rsidRPr="005527EE">
              <w:t>NURS 155</w:t>
            </w:r>
          </w:p>
        </w:tc>
      </w:tr>
      <w:tr w:rsidR="001E124F">
        <w:tc>
          <w:tcPr>
            <w:tcW w:w="2000" w:type="dxa"/>
          </w:tcPr>
          <w:p w:rsidR="00D9484A" w:rsidRPr="005527EE" w:rsidRDefault="005120F6">
            <w:pPr>
              <w:pStyle w:val="Heading4"/>
            </w:pPr>
            <w:r w:rsidRPr="005527EE">
              <w:t>Course Title</w:t>
            </w:r>
          </w:p>
        </w:tc>
        <w:tc>
          <w:tcPr>
            <w:tcW w:w="8900" w:type="dxa"/>
          </w:tcPr>
          <w:p w:rsidR="00D9484A" w:rsidRPr="005527EE" w:rsidRDefault="005120F6">
            <w:r w:rsidRPr="005527EE">
              <w:t>Family Processes</w:t>
            </w:r>
          </w:p>
        </w:tc>
      </w:tr>
      <w:tr w:rsidR="001E124F">
        <w:tc>
          <w:tcPr>
            <w:tcW w:w="10900" w:type="dxa"/>
            <w:gridSpan w:val="2"/>
          </w:tcPr>
          <w:p w:rsidR="00D9484A" w:rsidRPr="005527EE" w:rsidRDefault="005120F6">
            <w:pPr>
              <w:pStyle w:val="Heading4"/>
            </w:pPr>
            <w:r w:rsidRPr="005527EE">
              <w:t>Course Description</w:t>
            </w:r>
          </w:p>
        </w:tc>
      </w:tr>
      <w:tr w:rsidR="001E124F">
        <w:tc>
          <w:tcPr>
            <w:tcW w:w="10900" w:type="dxa"/>
            <w:gridSpan w:val="2"/>
            <w:tcMar>
              <w:bottom w:w="120" w:type="dxa"/>
            </w:tcMar>
          </w:tcPr>
          <w:p w:rsidR="00D9484A" w:rsidRPr="005527EE" w:rsidRDefault="005120F6">
            <w:r>
              <w:t>This course is designed to introduce the student to the concepts of health and illness throughout the lifespan. The nursing process, growth and development, and family are integrated in both the theory and clinical setting. The clinical portion will consist of obstetric, pediatric, community health agencies, and school systems. Simulated experiences in the nursing lab will enhance the critical thinking skills of the clinical sessions.</w:t>
            </w:r>
          </w:p>
        </w:tc>
      </w:tr>
      <w:tr w:rsidR="001E124F">
        <w:tblPrEx>
          <w:tblBorders>
            <w:top w:val="nil"/>
            <w:left w:val="nil"/>
            <w:bottom w:val="nil"/>
            <w:right w:val="nil"/>
            <w:insideH w:val="nil"/>
            <w:insideV w:val="nil"/>
          </w:tblBorders>
        </w:tblPrEx>
        <w:tc>
          <w:tcPr>
            <w:tcW w:w="2000" w:type="dxa"/>
            <w:tcBorders>
              <w:top w:val="nil"/>
              <w:left w:val="nil"/>
              <w:bottom w:val="nil"/>
              <w:right w:val="nil"/>
            </w:tcBorders>
          </w:tcPr>
          <w:p w:rsidR="00D9484A" w:rsidRPr="005527EE" w:rsidRDefault="005120F6">
            <w:pPr>
              <w:pStyle w:val="Heading4"/>
            </w:pPr>
            <w:r w:rsidRPr="005527EE">
              <w:t>Total Credits</w:t>
            </w:r>
          </w:p>
        </w:tc>
        <w:tc>
          <w:tcPr>
            <w:tcW w:w="8900" w:type="dxa"/>
            <w:tcBorders>
              <w:top w:val="nil"/>
              <w:left w:val="nil"/>
              <w:bottom w:val="nil"/>
              <w:right w:val="nil"/>
            </w:tcBorders>
          </w:tcPr>
          <w:p w:rsidR="00D9484A" w:rsidRPr="005527EE" w:rsidRDefault="005120F6">
            <w:r w:rsidRPr="005527EE">
              <w:t>6</w:t>
            </w:r>
          </w:p>
        </w:tc>
      </w:tr>
      <w:tr w:rsidR="001E124F">
        <w:tblPrEx>
          <w:tblBorders>
            <w:top w:val="nil"/>
            <w:left w:val="nil"/>
            <w:bottom w:val="nil"/>
            <w:right w:val="nil"/>
            <w:insideH w:val="nil"/>
            <w:insideV w:val="nil"/>
          </w:tblBorders>
        </w:tblPrEx>
        <w:tc>
          <w:tcPr>
            <w:tcW w:w="2000" w:type="dxa"/>
            <w:tcBorders>
              <w:top w:val="nil"/>
              <w:left w:val="nil"/>
              <w:bottom w:val="nil"/>
              <w:right w:val="nil"/>
            </w:tcBorders>
          </w:tcPr>
          <w:p w:rsidR="00D9484A" w:rsidRPr="005527EE" w:rsidRDefault="005120F6">
            <w:pPr>
              <w:pStyle w:val="Heading4"/>
            </w:pPr>
            <w:r w:rsidRPr="005527EE">
              <w:t>Total Hours</w:t>
            </w:r>
          </w:p>
        </w:tc>
        <w:tc>
          <w:tcPr>
            <w:tcW w:w="8900" w:type="dxa"/>
            <w:tcBorders>
              <w:top w:val="nil"/>
              <w:left w:val="nil"/>
              <w:bottom w:val="nil"/>
              <w:right w:val="nil"/>
            </w:tcBorders>
          </w:tcPr>
          <w:p w:rsidR="00D9484A" w:rsidRPr="005527EE" w:rsidRDefault="005120F6">
            <w:r w:rsidRPr="005527EE">
              <w:t>160</w:t>
            </w:r>
          </w:p>
        </w:tc>
      </w:tr>
    </w:tbl>
    <w:p w:rsidR="00D9484A" w:rsidRPr="005527EE" w:rsidRDefault="005120F6">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1E124F">
        <w:tc>
          <w:tcPr>
            <w:tcW w:w="8400" w:type="dxa"/>
            <w:tcBorders>
              <w:top w:val="nil"/>
              <w:left w:val="nil"/>
              <w:bottom w:val="nil"/>
              <w:right w:val="nil"/>
            </w:tcBorders>
          </w:tcPr>
          <w:p w:rsidR="00D9484A" w:rsidRPr="005527EE" w:rsidRDefault="005120F6">
            <w:pPr>
              <w:pStyle w:val="Heading4"/>
            </w:pPr>
            <w:r w:rsidRPr="005527EE">
              <w:t>Instruction Type</w:t>
            </w:r>
          </w:p>
        </w:tc>
        <w:tc>
          <w:tcPr>
            <w:tcW w:w="1700" w:type="dxa"/>
            <w:tcBorders>
              <w:top w:val="nil"/>
              <w:left w:val="nil"/>
              <w:bottom w:val="nil"/>
              <w:right w:val="nil"/>
            </w:tcBorders>
          </w:tcPr>
          <w:p w:rsidR="00D9484A" w:rsidRPr="005527EE" w:rsidRDefault="005120F6">
            <w:pPr>
              <w:pStyle w:val="Heading4"/>
            </w:pPr>
            <w:r w:rsidRPr="005527EE">
              <w:t>Credits/Hours</w:t>
            </w:r>
          </w:p>
        </w:tc>
      </w:tr>
      <w:tr w:rsidR="001E124F">
        <w:tc>
          <w:tcPr>
            <w:tcW w:w="8400" w:type="dxa"/>
            <w:tcBorders>
              <w:top w:val="nil"/>
              <w:left w:val="nil"/>
              <w:bottom w:val="nil"/>
              <w:right w:val="nil"/>
            </w:tcBorders>
          </w:tcPr>
          <w:p w:rsidR="00D9484A" w:rsidRPr="005527EE" w:rsidRDefault="005120F6">
            <w:r w:rsidRPr="005527EE">
              <w:t>Classroom Presentation</w:t>
            </w:r>
          </w:p>
        </w:tc>
        <w:tc>
          <w:tcPr>
            <w:tcW w:w="1700" w:type="dxa"/>
            <w:tcBorders>
              <w:top w:val="nil"/>
              <w:left w:val="nil"/>
              <w:bottom w:val="nil"/>
              <w:right w:val="nil"/>
            </w:tcBorders>
          </w:tcPr>
          <w:p w:rsidR="00D9484A" w:rsidRPr="005527EE" w:rsidRDefault="005120F6">
            <w:r w:rsidRPr="005527EE">
              <w:t>4 Credits/64 Lecture Hours</w:t>
            </w:r>
          </w:p>
        </w:tc>
      </w:tr>
      <w:tr w:rsidR="001E124F">
        <w:tc>
          <w:tcPr>
            <w:tcW w:w="8400" w:type="dxa"/>
            <w:tcBorders>
              <w:top w:val="nil"/>
              <w:left w:val="nil"/>
              <w:bottom w:val="nil"/>
              <w:right w:val="nil"/>
            </w:tcBorders>
          </w:tcPr>
          <w:p w:rsidR="00D9484A" w:rsidRPr="005527EE" w:rsidRDefault="005120F6">
            <w:r w:rsidRPr="005527EE">
              <w:lastRenderedPageBreak/>
              <w:t>Clinical</w:t>
            </w:r>
          </w:p>
        </w:tc>
        <w:tc>
          <w:tcPr>
            <w:tcW w:w="1700" w:type="dxa"/>
            <w:tcBorders>
              <w:top w:val="nil"/>
              <w:left w:val="nil"/>
              <w:bottom w:val="nil"/>
              <w:right w:val="nil"/>
            </w:tcBorders>
          </w:tcPr>
          <w:p w:rsidR="00D9484A" w:rsidRPr="005527EE" w:rsidRDefault="005120F6">
            <w:r w:rsidRPr="005527EE">
              <w:t>2 Credits/96 Clinical Hours</w:t>
            </w:r>
          </w:p>
        </w:tc>
      </w:tr>
    </w:tbl>
    <w:p w:rsidR="00D9484A" w:rsidRPr="005527EE" w:rsidRDefault="005120F6">
      <w:pPr>
        <w:pStyle w:val="Heading7"/>
      </w:pPr>
      <w:r w:rsidRPr="005527EE">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800"/>
      </w:tblGrid>
      <w:tr w:rsidR="001E124F">
        <w:tc>
          <w:tcPr>
            <w:tcW w:w="2000" w:type="dxa"/>
            <w:tcBorders>
              <w:top w:val="nil"/>
              <w:left w:val="nil"/>
              <w:bottom w:val="nil"/>
              <w:right w:val="nil"/>
            </w:tcBorders>
          </w:tcPr>
          <w:p w:rsidR="00D9484A" w:rsidRPr="005527EE" w:rsidRDefault="005120F6">
            <w:r w:rsidRPr="005527EE">
              <w:t>Prerequisite</w:t>
            </w:r>
          </w:p>
        </w:tc>
        <w:tc>
          <w:tcPr>
            <w:tcW w:w="8800" w:type="dxa"/>
            <w:tcBorders>
              <w:top w:val="nil"/>
              <w:left w:val="nil"/>
              <w:bottom w:val="nil"/>
              <w:right w:val="nil"/>
            </w:tcBorders>
          </w:tcPr>
          <w:p w:rsidR="00D9484A" w:rsidRPr="005527EE" w:rsidRDefault="005120F6">
            <w:r w:rsidRPr="005527EE">
              <w:t>Full-Time Program - NURS 141 and NURS 160 with at least a grade of C.</w:t>
            </w:r>
          </w:p>
        </w:tc>
      </w:tr>
      <w:tr w:rsidR="001E124F">
        <w:tc>
          <w:tcPr>
            <w:tcW w:w="2000" w:type="dxa"/>
            <w:tcBorders>
              <w:top w:val="nil"/>
              <w:left w:val="nil"/>
              <w:bottom w:val="nil"/>
              <w:right w:val="nil"/>
            </w:tcBorders>
          </w:tcPr>
          <w:p w:rsidR="00D9484A" w:rsidRPr="005527EE" w:rsidRDefault="005120F6">
            <w:r w:rsidRPr="005527EE">
              <w:t>Prerequisite</w:t>
            </w:r>
          </w:p>
        </w:tc>
        <w:tc>
          <w:tcPr>
            <w:tcW w:w="8800" w:type="dxa"/>
            <w:tcBorders>
              <w:top w:val="nil"/>
              <w:left w:val="nil"/>
              <w:bottom w:val="nil"/>
              <w:right w:val="nil"/>
            </w:tcBorders>
          </w:tcPr>
          <w:p w:rsidR="00D9484A" w:rsidRPr="005527EE" w:rsidRDefault="005120F6">
            <w:r w:rsidRPr="005527EE">
              <w:t xml:space="preserve">Part-Time Program – NURS 141, NURS 150 and NURS 160 with at least a grade of C. </w:t>
            </w:r>
          </w:p>
          <w:p w:rsidR="00D9484A" w:rsidRPr="005527EE" w:rsidRDefault="00E07CF2"/>
          <w:p w:rsidR="00D9484A" w:rsidRPr="005527EE" w:rsidRDefault="00E07CF2"/>
        </w:tc>
      </w:tr>
    </w:tbl>
    <w:p w:rsidR="00D9484A" w:rsidRPr="005527EE" w:rsidRDefault="005120F6">
      <w:pPr>
        <w:pStyle w:val="Heading7"/>
      </w:pPr>
      <w:r w:rsidRPr="005527EE">
        <w:t>Textbooks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220"/>
      </w:tblGrid>
      <w:tr w:rsidR="001E124F">
        <w:tc>
          <w:tcPr>
            <w:tcW w:w="11220" w:type="dxa"/>
            <w:tcBorders>
              <w:top w:val="nil"/>
              <w:left w:val="nil"/>
              <w:bottom w:val="nil"/>
              <w:right w:val="nil"/>
            </w:tcBorders>
            <w:tcMar>
              <w:bottom w:w="120" w:type="dxa"/>
            </w:tcMar>
          </w:tcPr>
          <w:p w:rsidR="00D9484A" w:rsidRPr="005527EE" w:rsidRDefault="00E07CF2"/>
        </w:tc>
      </w:tr>
      <w:tr w:rsidR="001E124F">
        <w:tc>
          <w:tcPr>
            <w:tcW w:w="11220" w:type="dxa"/>
            <w:tcBorders>
              <w:top w:val="nil"/>
              <w:left w:val="nil"/>
              <w:bottom w:val="nil"/>
              <w:right w:val="nil"/>
            </w:tcBorders>
            <w:tcMar>
              <w:bottom w:w="120" w:type="dxa"/>
            </w:tcMar>
          </w:tcPr>
          <w:p w:rsidR="00D9484A" w:rsidRPr="005527EE" w:rsidRDefault="00C629F1">
            <w:r>
              <w:t>McKinney. Maternal Child Nursing 5</w:t>
            </w:r>
            <w:r w:rsidRPr="00C629F1">
              <w:rPr>
                <w:vertAlign w:val="superscript"/>
              </w:rPr>
              <w:t>th</w:t>
            </w:r>
            <w:r>
              <w:t xml:space="preserve"> ed. Elsevier. 2018. ISBN: 2780323401708</w:t>
            </w:r>
          </w:p>
        </w:tc>
      </w:tr>
      <w:tr w:rsidR="001E124F">
        <w:tc>
          <w:tcPr>
            <w:tcW w:w="11220" w:type="dxa"/>
            <w:tcBorders>
              <w:top w:val="nil"/>
              <w:left w:val="nil"/>
              <w:bottom w:val="nil"/>
              <w:right w:val="nil"/>
            </w:tcBorders>
            <w:tcMar>
              <w:bottom w:w="120" w:type="dxa"/>
            </w:tcMar>
          </w:tcPr>
          <w:p w:rsidR="00D9484A" w:rsidRPr="005527EE" w:rsidRDefault="005120F6">
            <w:r>
              <w:t>KCC. </w:t>
            </w:r>
            <w:r>
              <w:rPr>
                <w:i/>
                <w:iCs/>
              </w:rPr>
              <w:t>KCC Student Handbook for Current Academic Year</w:t>
            </w:r>
            <w:r>
              <w:t>. Required. </w:t>
            </w:r>
          </w:p>
        </w:tc>
      </w:tr>
      <w:tr w:rsidR="001E124F">
        <w:tc>
          <w:tcPr>
            <w:tcW w:w="11220" w:type="dxa"/>
            <w:tcBorders>
              <w:top w:val="nil"/>
              <w:left w:val="nil"/>
              <w:bottom w:val="nil"/>
              <w:right w:val="nil"/>
            </w:tcBorders>
            <w:tcMar>
              <w:bottom w:w="120" w:type="dxa"/>
            </w:tcMar>
          </w:tcPr>
          <w:p w:rsidR="00D9484A" w:rsidRPr="005527EE" w:rsidRDefault="005120F6">
            <w:r>
              <w:t xml:space="preserve">Kellogg Community College. </w:t>
            </w:r>
            <w:r>
              <w:rPr>
                <w:i/>
                <w:iCs/>
              </w:rPr>
              <w:t>Nursing Student Clinical Orientation Manual for Current Academic Year</w:t>
            </w:r>
            <w:r>
              <w:t>. Required. </w:t>
            </w:r>
          </w:p>
        </w:tc>
      </w:tr>
      <w:tr w:rsidR="001E124F">
        <w:tc>
          <w:tcPr>
            <w:tcW w:w="11220" w:type="dxa"/>
            <w:tcBorders>
              <w:top w:val="nil"/>
              <w:left w:val="nil"/>
              <w:bottom w:val="nil"/>
              <w:right w:val="nil"/>
            </w:tcBorders>
            <w:tcMar>
              <w:bottom w:w="120" w:type="dxa"/>
            </w:tcMar>
          </w:tcPr>
          <w:p w:rsidR="00D9484A" w:rsidRPr="005527EE" w:rsidRDefault="005120F6">
            <w:r>
              <w:t xml:space="preserve">Kellogg Community College. </w:t>
            </w:r>
            <w:r>
              <w:rPr>
                <w:i/>
                <w:iCs/>
              </w:rPr>
              <w:t>KCC Nursing Department Student Handbook for Current Academic Year</w:t>
            </w:r>
            <w:r>
              <w:t>. Required. </w:t>
            </w:r>
          </w:p>
        </w:tc>
      </w:tr>
      <w:tr w:rsidR="001E124F" w:rsidTr="00C629F1">
        <w:trPr>
          <w:trHeight w:val="324"/>
        </w:trPr>
        <w:tc>
          <w:tcPr>
            <w:tcW w:w="11220" w:type="dxa"/>
            <w:tcBorders>
              <w:top w:val="nil"/>
              <w:left w:val="nil"/>
              <w:bottom w:val="nil"/>
              <w:right w:val="nil"/>
            </w:tcBorders>
            <w:tcMar>
              <w:bottom w:w="120" w:type="dxa"/>
            </w:tcMar>
          </w:tcPr>
          <w:p w:rsidR="00D9484A" w:rsidRPr="005527EE" w:rsidRDefault="005120F6">
            <w:r>
              <w:t>Kaplan. </w:t>
            </w:r>
            <w:r>
              <w:rPr>
                <w:i/>
                <w:iCs/>
              </w:rPr>
              <w:t>Kaplan Basics</w:t>
            </w:r>
            <w:r>
              <w:t>. Required. </w:t>
            </w:r>
          </w:p>
        </w:tc>
      </w:tr>
      <w:tr w:rsidR="001E124F">
        <w:tc>
          <w:tcPr>
            <w:tcW w:w="11220" w:type="dxa"/>
            <w:tcBorders>
              <w:top w:val="nil"/>
              <w:left w:val="nil"/>
              <w:bottom w:val="nil"/>
              <w:right w:val="nil"/>
            </w:tcBorders>
            <w:tcMar>
              <w:bottom w:w="120" w:type="dxa"/>
            </w:tcMar>
          </w:tcPr>
          <w:p w:rsidR="00D9484A" w:rsidRPr="005527EE" w:rsidRDefault="00E07CF2"/>
        </w:tc>
      </w:tr>
      <w:tr w:rsidR="001E124F">
        <w:tc>
          <w:tcPr>
            <w:tcW w:w="11220" w:type="dxa"/>
            <w:tcBorders>
              <w:top w:val="nil"/>
              <w:left w:val="nil"/>
              <w:bottom w:val="nil"/>
              <w:right w:val="nil"/>
            </w:tcBorders>
            <w:tcMar>
              <w:bottom w:w="120" w:type="dxa"/>
            </w:tcMar>
          </w:tcPr>
          <w:p w:rsidR="00D9484A" w:rsidRPr="005527EE" w:rsidRDefault="00E07CF2"/>
        </w:tc>
      </w:tr>
    </w:tbl>
    <w:p w:rsidR="00D9484A" w:rsidRPr="005527EE" w:rsidRDefault="005120F6">
      <w:pPr>
        <w:pStyle w:val="Heading7"/>
      </w:pPr>
      <w:r w:rsidRPr="005527EE">
        <w:t>Learner Supplies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220"/>
      </w:tblGrid>
      <w:tr w:rsidR="001E124F">
        <w:tc>
          <w:tcPr>
            <w:tcW w:w="11220" w:type="dxa"/>
            <w:tcBorders>
              <w:top w:val="nil"/>
              <w:left w:val="nil"/>
              <w:bottom w:val="nil"/>
              <w:right w:val="nil"/>
            </w:tcBorders>
            <w:tcMar>
              <w:bottom w:w="120" w:type="dxa"/>
            </w:tcMar>
          </w:tcPr>
          <w:p w:rsidR="00D9484A" w:rsidRPr="005527EE" w:rsidRDefault="005120F6">
            <w:r>
              <w:t>High-lighters, pens, pencils, stethoscope.</w:t>
            </w:r>
          </w:p>
        </w:tc>
      </w:tr>
      <w:tr w:rsidR="001E124F">
        <w:tc>
          <w:tcPr>
            <w:tcW w:w="11220" w:type="dxa"/>
            <w:tcBorders>
              <w:top w:val="nil"/>
              <w:left w:val="nil"/>
              <w:bottom w:val="nil"/>
              <w:right w:val="nil"/>
            </w:tcBorders>
            <w:tcMar>
              <w:bottom w:w="120" w:type="dxa"/>
            </w:tcMar>
          </w:tcPr>
          <w:p w:rsidR="00D9484A" w:rsidRPr="005527EE" w:rsidRDefault="005120F6">
            <w:r>
              <w:t>Medication Cards.</w:t>
            </w:r>
          </w:p>
        </w:tc>
      </w:tr>
    </w:tbl>
    <w:p w:rsidR="00D9484A" w:rsidRPr="005527EE" w:rsidRDefault="005120F6">
      <w:pPr>
        <w:pStyle w:val="Heading3"/>
      </w:pPr>
      <w:r w:rsidRPr="005527EE">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0920"/>
      </w:tblGrid>
      <w:tr w:rsidR="001E124F">
        <w:tc>
          <w:tcPr>
            <w:tcW w:w="10920" w:type="dxa"/>
            <w:tcBorders>
              <w:top w:val="nil"/>
              <w:left w:val="nil"/>
              <w:bottom w:val="nil"/>
              <w:right w:val="nil"/>
            </w:tcBorders>
          </w:tcPr>
          <w:p w:rsidR="004C2E08" w:rsidRPr="004C2E08" w:rsidRDefault="005120F6" w:rsidP="004C2E08">
            <w:pPr>
              <w:pStyle w:val="ListParagraph"/>
              <w:numPr>
                <w:ilvl w:val="0"/>
                <w:numId w:val="12"/>
              </w:numPr>
              <w:rPr>
                <w:sz w:val="22"/>
                <w:szCs w:val="22"/>
              </w:rPr>
            </w:pPr>
            <w:r w:rsidRPr="00EB136E">
              <w:rPr>
                <w:sz w:val="22"/>
                <w:szCs w:val="22"/>
              </w:rPr>
              <w:t>Caring:  Promoting health, healing and hope in response to the human condition.</w:t>
            </w:r>
          </w:p>
        </w:tc>
      </w:tr>
      <w:tr w:rsidR="001E124F">
        <w:tc>
          <w:tcPr>
            <w:tcW w:w="10920" w:type="dxa"/>
            <w:tcBorders>
              <w:top w:val="nil"/>
              <w:left w:val="nil"/>
              <w:bottom w:val="nil"/>
              <w:right w:val="nil"/>
            </w:tcBorders>
          </w:tcPr>
          <w:p w:rsidR="004C2E08" w:rsidRPr="004C2E08" w:rsidRDefault="005120F6" w:rsidP="004C2E08">
            <w:pPr>
              <w:pStyle w:val="ListParagraph"/>
              <w:numPr>
                <w:ilvl w:val="0"/>
                <w:numId w:val="12"/>
              </w:numPr>
              <w:rPr>
                <w:sz w:val="22"/>
                <w:szCs w:val="22"/>
              </w:rPr>
            </w:pPr>
            <w:r w:rsidRPr="00EB136E">
              <w:rPr>
                <w:sz w:val="22"/>
                <w:szCs w:val="22"/>
              </w:rPr>
              <w:t>Diversity:  Recognizing differences among persons, ideas, values and ethnicities, while affirming the uniqueness of each.</w:t>
            </w:r>
          </w:p>
        </w:tc>
      </w:tr>
      <w:tr w:rsidR="001E124F">
        <w:tc>
          <w:tcPr>
            <w:tcW w:w="10920" w:type="dxa"/>
            <w:tcBorders>
              <w:top w:val="nil"/>
              <w:left w:val="nil"/>
              <w:bottom w:val="nil"/>
              <w:right w:val="nil"/>
            </w:tcBorders>
          </w:tcPr>
          <w:p w:rsidR="004C2E08" w:rsidRPr="004C2E08" w:rsidRDefault="005120F6" w:rsidP="004C2E08">
            <w:pPr>
              <w:pStyle w:val="ListParagraph"/>
              <w:numPr>
                <w:ilvl w:val="0"/>
                <w:numId w:val="12"/>
              </w:numPr>
              <w:rPr>
                <w:sz w:val="22"/>
                <w:szCs w:val="22"/>
              </w:rPr>
            </w:pPr>
            <w:r w:rsidRPr="00EB136E">
              <w:rPr>
                <w:sz w:val="22"/>
                <w:szCs w:val="22"/>
              </w:rPr>
              <w:t>Ethics:  Reflective consideration of personal, societal, and professional values, principles and codes that shape nursing practice.</w:t>
            </w:r>
          </w:p>
        </w:tc>
      </w:tr>
      <w:tr w:rsidR="001E124F">
        <w:tc>
          <w:tcPr>
            <w:tcW w:w="10920" w:type="dxa"/>
            <w:tcBorders>
              <w:top w:val="nil"/>
              <w:left w:val="nil"/>
              <w:bottom w:val="nil"/>
              <w:right w:val="nil"/>
            </w:tcBorders>
          </w:tcPr>
          <w:p w:rsidR="004C2E08" w:rsidRPr="004C2E08" w:rsidRDefault="005120F6" w:rsidP="004C2E08">
            <w:pPr>
              <w:pStyle w:val="ListParagraph"/>
              <w:numPr>
                <w:ilvl w:val="0"/>
                <w:numId w:val="12"/>
              </w:numPr>
              <w:rPr>
                <w:sz w:val="22"/>
                <w:szCs w:val="22"/>
              </w:rPr>
            </w:pPr>
            <w:r w:rsidRPr="00EB136E">
              <w:rPr>
                <w:sz w:val="22"/>
                <w:szCs w:val="22"/>
              </w:rPr>
              <w:t>Excellence:  Creating and implementing transformative strategies with daring ingenuity.</w:t>
            </w:r>
          </w:p>
        </w:tc>
      </w:tr>
      <w:tr w:rsidR="001E124F">
        <w:tc>
          <w:tcPr>
            <w:tcW w:w="10920" w:type="dxa"/>
            <w:tcBorders>
              <w:top w:val="nil"/>
              <w:left w:val="nil"/>
              <w:bottom w:val="nil"/>
              <w:right w:val="nil"/>
            </w:tcBorders>
          </w:tcPr>
          <w:p w:rsidR="00D9484A" w:rsidRPr="00EB136E" w:rsidRDefault="005120F6" w:rsidP="004C2E08">
            <w:pPr>
              <w:pStyle w:val="ListParagraph"/>
              <w:numPr>
                <w:ilvl w:val="0"/>
                <w:numId w:val="12"/>
              </w:numPr>
              <w:rPr>
                <w:sz w:val="22"/>
                <w:szCs w:val="22"/>
              </w:rPr>
            </w:pPr>
            <w:r w:rsidRPr="00EB136E">
              <w:rPr>
                <w:sz w:val="22"/>
                <w:szCs w:val="22"/>
              </w:rPr>
              <w:t>Holism:  Ensuring that the culture of human caring in nursing and health care that affirms the human person as the synergy of unique and complex attributes, values, and behaviors, influenced by that individual environment, social norms, culture values, physical characteristics, experiences, religious beliefs and practices, and moral and ethical constructs, within the context of a wellness-illness continuum.</w:t>
            </w:r>
          </w:p>
        </w:tc>
      </w:tr>
      <w:tr w:rsidR="001E124F">
        <w:tc>
          <w:tcPr>
            <w:tcW w:w="10920" w:type="dxa"/>
            <w:tcBorders>
              <w:top w:val="nil"/>
              <w:left w:val="nil"/>
              <w:bottom w:val="nil"/>
              <w:right w:val="nil"/>
            </w:tcBorders>
          </w:tcPr>
          <w:p w:rsidR="004C2E08" w:rsidRPr="004C2E08" w:rsidRDefault="005120F6" w:rsidP="004C2E08">
            <w:pPr>
              <w:pStyle w:val="ListParagraph"/>
              <w:numPr>
                <w:ilvl w:val="0"/>
                <w:numId w:val="12"/>
              </w:numPr>
              <w:rPr>
                <w:sz w:val="22"/>
                <w:szCs w:val="22"/>
              </w:rPr>
            </w:pPr>
            <w:r w:rsidRPr="00EB136E">
              <w:rPr>
                <w:sz w:val="22"/>
                <w:szCs w:val="22"/>
              </w:rPr>
              <w:t>Integrity:  Respecting the dignity and moral wholeness of every person with conditions or limitation.</w:t>
            </w:r>
          </w:p>
        </w:tc>
      </w:tr>
      <w:tr w:rsidR="001E124F">
        <w:tc>
          <w:tcPr>
            <w:tcW w:w="10920" w:type="dxa"/>
            <w:tcBorders>
              <w:top w:val="nil"/>
              <w:left w:val="nil"/>
              <w:bottom w:val="nil"/>
              <w:right w:val="nil"/>
            </w:tcBorders>
          </w:tcPr>
          <w:p w:rsidR="00D9484A" w:rsidRPr="00EB136E" w:rsidRDefault="005120F6" w:rsidP="004C2E08">
            <w:pPr>
              <w:pStyle w:val="ListParagraph"/>
              <w:numPr>
                <w:ilvl w:val="0"/>
                <w:numId w:val="12"/>
              </w:numPr>
              <w:rPr>
                <w:sz w:val="22"/>
                <w:szCs w:val="22"/>
              </w:rPr>
            </w:pPr>
            <w:r w:rsidRPr="00EB136E">
              <w:rPr>
                <w:sz w:val="22"/>
                <w:szCs w:val="22"/>
              </w:rPr>
              <w:t xml:space="preserve">Patient-centeredness:  Ensuring the orientation to care that incorporates and reflects the uniqueness of an individual patient’s background, personal preferences, culture, values, traditions, and family. </w:t>
            </w:r>
          </w:p>
          <w:p w:rsidR="00D9484A" w:rsidRPr="00EB136E" w:rsidRDefault="00E07CF2" w:rsidP="004C2E08"/>
        </w:tc>
      </w:tr>
    </w:tbl>
    <w:p w:rsidR="00D9484A" w:rsidRPr="004C2E08" w:rsidRDefault="005120F6">
      <w:pPr>
        <w:pStyle w:val="Heading3"/>
        <w:rPr>
          <w:sz w:val="22"/>
        </w:rPr>
      </w:pPr>
      <w:r w:rsidRPr="004C2E08">
        <w:rPr>
          <w:sz w:val="22"/>
        </w:rPr>
        <w:lastRenderedPageBreak/>
        <w:t>General Education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0920"/>
      </w:tblGrid>
      <w:tr w:rsidR="001E124F" w:rsidRPr="004C2E08">
        <w:tc>
          <w:tcPr>
            <w:tcW w:w="10920" w:type="dxa"/>
            <w:tcBorders>
              <w:top w:val="nil"/>
              <w:left w:val="nil"/>
              <w:bottom w:val="nil"/>
              <w:right w:val="nil"/>
            </w:tcBorders>
          </w:tcPr>
          <w:p w:rsidR="00D9484A" w:rsidRPr="004C2E08" w:rsidRDefault="005120F6" w:rsidP="004C2E08">
            <w:pPr>
              <w:pStyle w:val="ListParagraph"/>
              <w:numPr>
                <w:ilvl w:val="0"/>
                <w:numId w:val="13"/>
              </w:numPr>
              <w:rPr>
                <w:sz w:val="22"/>
                <w:szCs w:val="22"/>
              </w:rPr>
            </w:pPr>
            <w:r w:rsidRPr="004C2E08">
              <w:rPr>
                <w:sz w:val="22"/>
                <w:szCs w:val="22"/>
              </w:rPr>
              <w:t>Demonstrate critical thinking skills in gathering, analyzing, interpreting facts, and problem solving.</w:t>
            </w:r>
          </w:p>
        </w:tc>
      </w:tr>
      <w:tr w:rsidR="001E124F" w:rsidRPr="004C2E08">
        <w:tc>
          <w:tcPr>
            <w:tcW w:w="10920" w:type="dxa"/>
            <w:tcBorders>
              <w:top w:val="nil"/>
              <w:left w:val="nil"/>
              <w:bottom w:val="nil"/>
              <w:right w:val="nil"/>
            </w:tcBorders>
          </w:tcPr>
          <w:p w:rsidR="00D9484A" w:rsidRPr="004C2E08" w:rsidRDefault="005120F6" w:rsidP="004C2E08">
            <w:pPr>
              <w:pStyle w:val="ListParagraph"/>
              <w:numPr>
                <w:ilvl w:val="0"/>
                <w:numId w:val="13"/>
              </w:numPr>
              <w:rPr>
                <w:sz w:val="22"/>
                <w:szCs w:val="22"/>
              </w:rPr>
            </w:pPr>
            <w:r w:rsidRPr="004C2E08">
              <w:rPr>
                <w:sz w:val="22"/>
                <w:szCs w:val="22"/>
              </w:rPr>
              <w:t>Demonstrate knowledge of the creative process and the ability to appraise the significance of visual, literary, or performing arts.</w:t>
            </w:r>
          </w:p>
        </w:tc>
      </w:tr>
      <w:tr w:rsidR="001E124F" w:rsidRPr="004C2E08">
        <w:tc>
          <w:tcPr>
            <w:tcW w:w="10920" w:type="dxa"/>
            <w:tcBorders>
              <w:top w:val="nil"/>
              <w:left w:val="nil"/>
              <w:bottom w:val="nil"/>
              <w:right w:val="nil"/>
            </w:tcBorders>
          </w:tcPr>
          <w:p w:rsidR="00D9484A" w:rsidRPr="004C2E08" w:rsidRDefault="005120F6" w:rsidP="004C2E08">
            <w:pPr>
              <w:pStyle w:val="ListParagraph"/>
              <w:numPr>
                <w:ilvl w:val="0"/>
                <w:numId w:val="13"/>
              </w:numPr>
              <w:rPr>
                <w:sz w:val="22"/>
                <w:szCs w:val="22"/>
              </w:rPr>
            </w:pPr>
            <w:r w:rsidRPr="004C2E08">
              <w:rPr>
                <w:sz w:val="22"/>
                <w:szCs w:val="22"/>
              </w:rPr>
              <w:t>Demonstrate writing, listening, verbal, non-verbal, and technology-related communication skills.</w:t>
            </w:r>
          </w:p>
        </w:tc>
      </w:tr>
      <w:tr w:rsidR="001E124F" w:rsidRPr="004C2E08">
        <w:tc>
          <w:tcPr>
            <w:tcW w:w="10920" w:type="dxa"/>
            <w:tcBorders>
              <w:top w:val="nil"/>
              <w:left w:val="nil"/>
              <w:bottom w:val="nil"/>
              <w:right w:val="nil"/>
            </w:tcBorders>
          </w:tcPr>
          <w:p w:rsidR="00D9484A" w:rsidRPr="004C2E08" w:rsidRDefault="005120F6" w:rsidP="004C2E08">
            <w:pPr>
              <w:pStyle w:val="ListParagraph"/>
              <w:numPr>
                <w:ilvl w:val="0"/>
                <w:numId w:val="13"/>
              </w:numPr>
              <w:rPr>
                <w:sz w:val="22"/>
                <w:szCs w:val="22"/>
              </w:rPr>
            </w:pPr>
            <w:r w:rsidRPr="004C2E08">
              <w:rPr>
                <w:sz w:val="22"/>
                <w:szCs w:val="22"/>
              </w:rPr>
              <w:t>Discern how the core information learned in their course of study is relevant to the world in which they live.</w:t>
            </w:r>
          </w:p>
        </w:tc>
      </w:tr>
      <w:tr w:rsidR="001E124F" w:rsidRPr="004C2E08">
        <w:tc>
          <w:tcPr>
            <w:tcW w:w="10920" w:type="dxa"/>
            <w:tcBorders>
              <w:top w:val="nil"/>
              <w:left w:val="nil"/>
              <w:bottom w:val="nil"/>
              <w:right w:val="nil"/>
            </w:tcBorders>
          </w:tcPr>
          <w:p w:rsidR="00D9484A" w:rsidRPr="004C2E08" w:rsidRDefault="005120F6" w:rsidP="004C2E08">
            <w:pPr>
              <w:pStyle w:val="ListParagraph"/>
              <w:numPr>
                <w:ilvl w:val="0"/>
                <w:numId w:val="13"/>
              </w:numPr>
              <w:rPr>
                <w:sz w:val="22"/>
                <w:szCs w:val="22"/>
              </w:rPr>
            </w:pPr>
            <w:r w:rsidRPr="004C2E08">
              <w:rPr>
                <w:sz w:val="22"/>
                <w:szCs w:val="22"/>
              </w:rPr>
              <w:t>Distinguish between the positive and negative implications of physical, mental, and community health principles on individual and community wellness.​</w:t>
            </w:r>
          </w:p>
        </w:tc>
      </w:tr>
    </w:tbl>
    <w:p w:rsidR="00D9484A" w:rsidRPr="005527EE" w:rsidRDefault="005120F6">
      <w:pPr>
        <w:pStyle w:val="Heading3"/>
      </w:pPr>
      <w:r w:rsidRPr="005527EE">
        <w:t>End of Program Student Learning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0920"/>
      </w:tblGrid>
      <w:tr w:rsidR="001E124F">
        <w:tc>
          <w:tcPr>
            <w:tcW w:w="10920" w:type="dxa"/>
            <w:tcBorders>
              <w:top w:val="nil"/>
              <w:left w:val="nil"/>
              <w:bottom w:val="nil"/>
              <w:right w:val="nil"/>
            </w:tcBorders>
          </w:tcPr>
          <w:p w:rsidR="00D9484A" w:rsidRPr="004C2E08" w:rsidRDefault="005120F6" w:rsidP="004C2E08">
            <w:pPr>
              <w:pStyle w:val="ListParagraph"/>
              <w:numPr>
                <w:ilvl w:val="0"/>
                <w:numId w:val="14"/>
              </w:numPr>
              <w:rPr>
                <w:sz w:val="22"/>
                <w:szCs w:val="22"/>
              </w:rPr>
            </w:pPr>
            <w:r w:rsidRPr="004C2E08">
              <w:rPr>
                <w:sz w:val="22"/>
                <w:szCs w:val="22"/>
              </w:rPr>
              <w:t>Human Flourishing: Supports nursing advocacy for patients and families in diverse patient populations.</w:t>
            </w:r>
          </w:p>
        </w:tc>
      </w:tr>
      <w:tr w:rsidR="001E124F">
        <w:tc>
          <w:tcPr>
            <w:tcW w:w="10920" w:type="dxa"/>
            <w:tcBorders>
              <w:top w:val="nil"/>
              <w:left w:val="nil"/>
              <w:bottom w:val="nil"/>
              <w:right w:val="nil"/>
            </w:tcBorders>
          </w:tcPr>
          <w:p w:rsidR="00D9484A" w:rsidRPr="004C2E08" w:rsidRDefault="005120F6" w:rsidP="004C2E08">
            <w:pPr>
              <w:pStyle w:val="ListParagraph"/>
              <w:numPr>
                <w:ilvl w:val="0"/>
                <w:numId w:val="14"/>
              </w:numPr>
              <w:rPr>
                <w:sz w:val="22"/>
                <w:szCs w:val="22"/>
              </w:rPr>
            </w:pPr>
            <w:r w:rsidRPr="004C2E08">
              <w:rPr>
                <w:sz w:val="22"/>
                <w:szCs w:val="22"/>
              </w:rPr>
              <w:t>Spirit of Inquiry: Incorporates evidence that underlies nursing practice to improve quality of care for patients and families, and communities in diverse patient populations.</w:t>
            </w:r>
          </w:p>
        </w:tc>
      </w:tr>
      <w:tr w:rsidR="001E124F">
        <w:tc>
          <w:tcPr>
            <w:tcW w:w="10920" w:type="dxa"/>
            <w:tcBorders>
              <w:top w:val="nil"/>
              <w:left w:val="nil"/>
              <w:bottom w:val="nil"/>
              <w:right w:val="nil"/>
            </w:tcBorders>
          </w:tcPr>
          <w:p w:rsidR="00D9484A" w:rsidRPr="004C2E08" w:rsidRDefault="005120F6" w:rsidP="004C2E08">
            <w:pPr>
              <w:pStyle w:val="ListParagraph"/>
              <w:numPr>
                <w:ilvl w:val="0"/>
                <w:numId w:val="14"/>
              </w:numPr>
              <w:rPr>
                <w:sz w:val="22"/>
                <w:szCs w:val="22"/>
              </w:rPr>
            </w:pPr>
            <w:r w:rsidRPr="004C2E08">
              <w:rPr>
                <w:sz w:val="22"/>
                <w:szCs w:val="22"/>
              </w:rPr>
              <w:t>Nursing Judgment: Incorporates evidence to provide safe, quality care in diverse patient populations.</w:t>
            </w:r>
          </w:p>
        </w:tc>
      </w:tr>
      <w:tr w:rsidR="001E124F">
        <w:tc>
          <w:tcPr>
            <w:tcW w:w="10920" w:type="dxa"/>
            <w:tcBorders>
              <w:top w:val="nil"/>
              <w:left w:val="nil"/>
              <w:bottom w:val="nil"/>
              <w:right w:val="nil"/>
            </w:tcBorders>
          </w:tcPr>
          <w:p w:rsidR="00D9484A" w:rsidRPr="004C2E08" w:rsidRDefault="005120F6" w:rsidP="004C2E08">
            <w:pPr>
              <w:pStyle w:val="ListParagraph"/>
              <w:numPr>
                <w:ilvl w:val="0"/>
                <w:numId w:val="14"/>
              </w:numPr>
              <w:rPr>
                <w:sz w:val="22"/>
                <w:szCs w:val="22"/>
              </w:rPr>
            </w:pPr>
            <w:r w:rsidRPr="004C2E08">
              <w:rPr>
                <w:sz w:val="22"/>
                <w:szCs w:val="22"/>
              </w:rPr>
              <w:t>Professional Identity:  Models professional, ethical and legal responsibility for safe, quality care.</w:t>
            </w:r>
          </w:p>
          <w:p w:rsidR="00D9484A" w:rsidRPr="004C2E08" w:rsidRDefault="00E07CF2"/>
        </w:tc>
      </w:tr>
    </w:tbl>
    <w:p w:rsidR="00D9484A" w:rsidRPr="005527EE" w:rsidRDefault="005120F6">
      <w:pPr>
        <w:pStyle w:val="Heading3"/>
      </w:pPr>
      <w:r w:rsidRPr="005527EE">
        <w:t>Unit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0920"/>
        <w:gridCol w:w="80"/>
      </w:tblGrid>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post-partum client and transition of the newborn.</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client experiencing labor and birth.</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healthy newborn.</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newborn at risk.</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client experiencing a high-risk pregnancy.</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ante-partum client.</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Explore common issues of reproductive health.</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Explore the stages of growth and development.</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pediatric client with cardio-respiratory conditions.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pediatric client with neuro-muscular conditions.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Summarize the care of the pediatric client with gastrointestinal and/or genitourinary conditions.</w:t>
            </w:r>
          </w:p>
        </w:tc>
      </w:tr>
      <w:tr w:rsidR="001E124F">
        <w:trPr>
          <w:gridAfter w:val="1"/>
          <w:wAfter w:w="80" w:type="dxa"/>
        </w:trPr>
        <w:tc>
          <w:tcPr>
            <w:tcW w:w="10920" w:type="dxa"/>
            <w:tcBorders>
              <w:top w:val="nil"/>
              <w:left w:val="nil"/>
              <w:bottom w:val="nil"/>
              <w:right w:val="nil"/>
            </w:tcBorders>
          </w:tcPr>
          <w:p w:rsidR="00D9484A" w:rsidRDefault="005120F6" w:rsidP="004C2E08">
            <w:pPr>
              <w:pStyle w:val="ListParagraph"/>
              <w:numPr>
                <w:ilvl w:val="0"/>
                <w:numId w:val="15"/>
              </w:numPr>
              <w:rPr>
                <w:sz w:val="24"/>
                <w:szCs w:val="24"/>
              </w:rPr>
            </w:pPr>
            <w:r w:rsidRPr="004C2E08">
              <w:rPr>
                <w:sz w:val="24"/>
                <w:szCs w:val="24"/>
              </w:rPr>
              <w:t>Summarize the care of the pediatric client with altered immune and endocrine function.</w:t>
            </w:r>
          </w:p>
          <w:p w:rsidR="004C2E08" w:rsidRPr="004C2E08" w:rsidRDefault="004C2E08" w:rsidP="004C2E08"/>
          <w:p w:rsidR="004C2E08" w:rsidRPr="004C2E08" w:rsidRDefault="004C2E08" w:rsidP="004C2E08">
            <w:pPr>
              <w:rPr>
                <w:b/>
                <w:sz w:val="24"/>
                <w:szCs w:val="24"/>
              </w:rPr>
            </w:pPr>
            <w:r w:rsidRPr="004C2E08">
              <w:rPr>
                <w:b/>
                <w:sz w:val="24"/>
                <w:szCs w:val="24"/>
              </w:rPr>
              <w:t xml:space="preserve">Clinical </w:t>
            </w:r>
            <w:r>
              <w:rPr>
                <w:b/>
                <w:sz w:val="24"/>
                <w:szCs w:val="24"/>
              </w:rPr>
              <w:t>Outcomes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Demonstrate caring behaviors.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Demonstrate professional behaviors.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Communicate effectively with peers/staff/instructor.</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Communicate therapeutically with clients and families.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Collect data with supervision.</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Report abnormal data.</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Document assessments, care, and client responses with supervision.</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Provide health care instructions to clients.</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Participate in planning nursing care.</w:t>
            </w:r>
          </w:p>
        </w:tc>
      </w:tr>
      <w:tr w:rsidR="001E124F">
        <w:trPr>
          <w:gridAfter w:val="1"/>
          <w:wAfter w:w="80" w:type="dxa"/>
        </w:trPr>
        <w:tc>
          <w:tcPr>
            <w:tcW w:w="10920" w:type="dxa"/>
            <w:tcBorders>
              <w:top w:val="nil"/>
              <w:left w:val="nil"/>
              <w:bottom w:val="nil"/>
              <w:right w:val="nil"/>
            </w:tcBorders>
          </w:tcPr>
          <w:p w:rsidR="00D9484A" w:rsidRPr="004C2E08" w:rsidRDefault="005120F6" w:rsidP="004C2E08">
            <w:pPr>
              <w:pStyle w:val="ListParagraph"/>
              <w:numPr>
                <w:ilvl w:val="0"/>
                <w:numId w:val="15"/>
              </w:numPr>
              <w:rPr>
                <w:sz w:val="24"/>
                <w:szCs w:val="24"/>
              </w:rPr>
            </w:pPr>
            <w:r w:rsidRPr="004C2E08">
              <w:rPr>
                <w:sz w:val="24"/>
                <w:szCs w:val="24"/>
              </w:rPr>
              <w:t>Perform nursing skills following established standards.</w:t>
            </w:r>
          </w:p>
        </w:tc>
      </w:tr>
      <w:tr w:rsidR="001E124F">
        <w:trPr>
          <w:gridAfter w:val="1"/>
          <w:wAfter w:w="80" w:type="dxa"/>
        </w:trPr>
        <w:tc>
          <w:tcPr>
            <w:tcW w:w="10920" w:type="dxa"/>
            <w:tcBorders>
              <w:top w:val="nil"/>
              <w:left w:val="nil"/>
              <w:bottom w:val="nil"/>
              <w:right w:val="nil"/>
            </w:tcBorders>
          </w:tcPr>
          <w:p w:rsidR="00D9484A" w:rsidRDefault="005120F6" w:rsidP="004C2E08">
            <w:pPr>
              <w:pStyle w:val="ListParagraph"/>
              <w:numPr>
                <w:ilvl w:val="0"/>
                <w:numId w:val="15"/>
              </w:numPr>
              <w:rPr>
                <w:sz w:val="24"/>
                <w:szCs w:val="24"/>
              </w:rPr>
            </w:pPr>
            <w:r w:rsidRPr="004C2E08">
              <w:rPr>
                <w:sz w:val="24"/>
                <w:szCs w:val="24"/>
              </w:rPr>
              <w:t xml:space="preserve">Administer medication with assistance. </w:t>
            </w:r>
          </w:p>
          <w:p w:rsidR="004C2E08" w:rsidRPr="004C2E08" w:rsidRDefault="004C2E08" w:rsidP="004C2E08"/>
        </w:tc>
      </w:tr>
      <w:tr w:rsidR="001E124F">
        <w:tc>
          <w:tcPr>
            <w:tcW w:w="11000" w:type="dxa"/>
            <w:gridSpan w:val="2"/>
            <w:tcBorders>
              <w:top w:val="nil"/>
              <w:left w:val="nil"/>
              <w:bottom w:val="nil"/>
              <w:right w:val="nil"/>
            </w:tcBorders>
          </w:tcPr>
          <w:p w:rsidR="00153F3C" w:rsidRDefault="00153F3C">
            <w:pPr>
              <w:pStyle w:val="Heading3"/>
            </w:pPr>
          </w:p>
          <w:p w:rsidR="00D9484A" w:rsidRPr="005527EE" w:rsidRDefault="00B74F34">
            <w:pPr>
              <w:pStyle w:val="Heading3"/>
            </w:pPr>
            <w:r>
              <w:lastRenderedPageBreak/>
              <w:t>C</w:t>
            </w:r>
            <w:r w:rsidR="005120F6" w:rsidRPr="005527EE">
              <w:t>ourse Grading Information</w:t>
            </w:r>
          </w:p>
        </w:tc>
      </w:tr>
      <w:tr w:rsidR="001E124F">
        <w:tc>
          <w:tcPr>
            <w:tcW w:w="11000" w:type="dxa"/>
            <w:gridSpan w:val="2"/>
            <w:tcBorders>
              <w:top w:val="nil"/>
              <w:left w:val="nil"/>
              <w:bottom w:val="nil"/>
              <w:right w:val="nil"/>
            </w:tcBorders>
            <w:tcMar>
              <w:bottom w:w="120" w:type="dxa"/>
            </w:tcMar>
          </w:tcPr>
          <w:p w:rsidR="00D9484A" w:rsidRPr="005527EE" w:rsidRDefault="005120F6">
            <w:pPr>
              <w:spacing w:after="240"/>
            </w:pPr>
            <w:r>
              <w:rPr>
                <w:rFonts w:ascii="Arial" w:eastAsia="Arial" w:hAnsi="Arial" w:cs="Arial"/>
                <w:b/>
                <w:bCs/>
              </w:rPr>
              <w:lastRenderedPageBreak/>
              <w:t xml:space="preserve">Grading Rationale </w:t>
            </w:r>
          </w:p>
          <w:p w:rsidR="001E124F" w:rsidRDefault="00E91606">
            <w:pPr>
              <w:spacing w:after="240"/>
            </w:pPr>
            <w:r>
              <w:rPr>
                <w:rFonts w:ascii="Arial" w:eastAsia="Arial" w:hAnsi="Arial" w:cs="Arial"/>
              </w:rPr>
              <w:t>Exam 1 - 23%</w:t>
            </w:r>
            <w:r>
              <w:rPr>
                <w:rFonts w:ascii="Arial" w:eastAsia="Arial" w:hAnsi="Arial" w:cs="Arial"/>
              </w:rPr>
              <w:br/>
              <w:t>Exam 2 - 23%</w:t>
            </w:r>
            <w:r>
              <w:rPr>
                <w:rFonts w:ascii="Arial" w:eastAsia="Arial" w:hAnsi="Arial" w:cs="Arial"/>
              </w:rPr>
              <w:br/>
              <w:t>Exam 3 - 23%</w:t>
            </w:r>
            <w:r w:rsidR="005120F6">
              <w:rPr>
                <w:rFonts w:ascii="Arial" w:eastAsia="Arial" w:hAnsi="Arial" w:cs="Arial"/>
              </w:rPr>
              <w:br/>
              <w:t>Exam 4 - 27% (Comprehensiv</w:t>
            </w:r>
            <w:r>
              <w:rPr>
                <w:rFonts w:ascii="Arial" w:eastAsia="Arial" w:hAnsi="Arial" w:cs="Arial"/>
              </w:rPr>
              <w:t xml:space="preserve">e exam with some new content) </w:t>
            </w:r>
            <w:r>
              <w:rPr>
                <w:rFonts w:ascii="Arial" w:eastAsia="Arial" w:hAnsi="Arial" w:cs="Arial"/>
              </w:rPr>
              <w:br/>
            </w:r>
            <w:r w:rsidR="005120F6">
              <w:rPr>
                <w:rFonts w:ascii="Arial" w:eastAsia="Arial" w:hAnsi="Arial" w:cs="Arial"/>
              </w:rPr>
              <w:br/>
              <w:t>Assessmen</w:t>
            </w:r>
            <w:r w:rsidR="00EB136E">
              <w:rPr>
                <w:rFonts w:ascii="Arial" w:eastAsia="Arial" w:hAnsi="Arial" w:cs="Arial"/>
              </w:rPr>
              <w:t>ts (Assignments) and/or quizzes</w:t>
            </w:r>
            <w:r w:rsidR="005120F6">
              <w:rPr>
                <w:rFonts w:ascii="Arial" w:eastAsia="Arial" w:hAnsi="Arial" w:cs="Arial"/>
              </w:rPr>
              <w:t>: 4% of total grade.</w:t>
            </w:r>
            <w:r w:rsidR="00B74F34">
              <w:rPr>
                <w:rFonts w:ascii="Arial" w:eastAsia="Arial" w:hAnsi="Arial" w:cs="Arial"/>
              </w:rPr>
              <w:t xml:space="preserve"> There are 9 assignments, students will drop the lowest 2 scores. </w:t>
            </w:r>
            <w:r w:rsidR="005120F6">
              <w:rPr>
                <w:rFonts w:ascii="Arial" w:eastAsia="Arial" w:hAnsi="Arial" w:cs="Arial"/>
              </w:rPr>
              <w:br/>
            </w:r>
            <w:r w:rsidR="005120F6">
              <w:rPr>
                <w:rFonts w:ascii="Arial" w:eastAsia="Arial" w:hAnsi="Arial" w:cs="Arial"/>
              </w:rPr>
              <w:br/>
              <w:t xml:space="preserve">It is required that each student complete two proctored integrated Kaplan exams to successfully complete NURS 155.  </w:t>
            </w:r>
          </w:p>
          <w:tbl>
            <w:tblPr>
              <w:tblW w:w="5224" w:type="pct"/>
              <w:tblCellSpacing w:w="15" w:type="dxa"/>
              <w:tblLayout w:type="fixed"/>
              <w:tblCellMar>
                <w:left w:w="0" w:type="dxa"/>
                <w:right w:w="0" w:type="dxa"/>
              </w:tblCellMar>
              <w:tblLook w:val="04A0" w:firstRow="1" w:lastRow="0" w:firstColumn="1" w:lastColumn="0" w:noHBand="0" w:noVBand="1"/>
            </w:tblPr>
            <w:tblGrid>
              <w:gridCol w:w="1382"/>
              <w:gridCol w:w="9885"/>
            </w:tblGrid>
            <w:tr w:rsidR="00EB136E" w:rsidTr="00EB136E">
              <w:trPr>
                <w:tblCellSpacing w:w="15" w:type="dxa"/>
              </w:trPr>
              <w:tc>
                <w:tcPr>
                  <w:tcW w:w="4821" w:type="pct"/>
                  <w:gridSpan w:val="2"/>
                  <w:tcBorders>
                    <w:top w:val="nil"/>
                    <w:left w:val="nil"/>
                    <w:bottom w:val="nil"/>
                    <w:right w:val="nil"/>
                  </w:tcBorders>
                  <w:shd w:val="clear" w:color="auto" w:fill="auto"/>
                  <w:tcMar>
                    <w:top w:w="15" w:type="dxa"/>
                    <w:left w:w="15" w:type="dxa"/>
                    <w:bottom w:w="15" w:type="dxa"/>
                    <w:right w:w="15" w:type="dxa"/>
                  </w:tcMar>
                  <w:vAlign w:val="center"/>
                </w:tcPr>
                <w:p w:rsidR="001E124F" w:rsidRDefault="005120F6">
                  <w:pPr>
                    <w:spacing w:after="0"/>
                  </w:pPr>
                  <w:r>
                    <w:rPr>
                      <w:rFonts w:ascii="Arial" w:eastAsia="Arial" w:hAnsi="Arial" w:cs="Arial"/>
                      <w:b/>
                      <w:bCs/>
                    </w:rPr>
                    <w:t>Grading Scale</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t> </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 xml:space="preserve">The following percentages will be used to determine student grades as follows (a student MUST receive a course grade of "C" or 78% at a minimum , </w:t>
                  </w:r>
                  <w:r>
                    <w:rPr>
                      <w:rFonts w:ascii="Arial" w:eastAsia="Arial" w:hAnsi="Arial" w:cs="Arial"/>
                      <w:color w:val="000000"/>
                    </w:rPr>
                    <w:t xml:space="preserve">pass clinical, participate in Simulations, and complete all assignments </w:t>
                  </w:r>
                  <w:r>
                    <w:rPr>
                      <w:rFonts w:ascii="Arial" w:eastAsia="Arial" w:hAnsi="Arial" w:cs="Arial"/>
                    </w:rPr>
                    <w:t>to advance to the next nursing course):</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95-100</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92-94%</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90-91%</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87-89%</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84-86%</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81-83%</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78-80%</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75-77%</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72-74%</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69-71%</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66-68%</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F</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65% and below</w:t>
                  </w:r>
                </w:p>
              </w:tc>
            </w:tr>
            <w:tr w:rsidR="001E124F">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rPr>
                      <w:rFonts w:ascii="Arial" w:eastAsia="Arial" w:hAnsi="Arial" w:cs="Arial"/>
                    </w:rPr>
                    <w:t>All course grades are not rounded and will be recorded to the hundredths place. For example, for a course with four exams where the exam grades are 80.60, 70.90, 78.75 and 79.81, the final course grade average would be 77.51 or a "C-". The final grade for the course is not rounded up to the next whole number.</w:t>
                  </w:r>
                </w:p>
                <w:p w:rsidR="001E124F" w:rsidRDefault="005120F6">
                  <w:pPr>
                    <w:spacing w:after="0"/>
                  </w:pPr>
                  <w:r>
                    <w:t> </w:t>
                  </w:r>
                </w:p>
                <w:p w:rsidR="001E124F" w:rsidRDefault="005120F6">
                  <w:pPr>
                    <w:spacing w:after="0"/>
                  </w:pPr>
                  <w:r>
                    <w:rPr>
                      <w:color w:val="000000"/>
                    </w:rPr>
                    <w:t xml:space="preserve">Clinical/lab is evaluated on a pass/fail basis. Clinical failure will result in a grade of “F” regardless of academic performance in the theory portion of the course. </w:t>
                  </w:r>
                </w:p>
              </w:tc>
            </w:tr>
          </w:tbl>
          <w:p w:rsidR="001E124F" w:rsidRDefault="001E124F"/>
        </w:tc>
      </w:tr>
      <w:tr w:rsidR="001E124F">
        <w:tc>
          <w:tcPr>
            <w:tcW w:w="11000" w:type="dxa"/>
            <w:gridSpan w:val="2"/>
            <w:tcBorders>
              <w:top w:val="nil"/>
              <w:left w:val="nil"/>
              <w:bottom w:val="nil"/>
              <w:right w:val="nil"/>
            </w:tcBorders>
          </w:tcPr>
          <w:p w:rsidR="00D9484A" w:rsidRPr="005527EE" w:rsidRDefault="005120F6">
            <w:pPr>
              <w:pStyle w:val="Heading3"/>
            </w:pPr>
            <w:r w:rsidRPr="005527EE">
              <w:t xml:space="preserve"> Course Student Learning Outcomes N155</w:t>
            </w:r>
          </w:p>
        </w:tc>
      </w:tr>
      <w:tr w:rsidR="001E124F">
        <w:tc>
          <w:tcPr>
            <w:tcW w:w="11000" w:type="dxa"/>
            <w:gridSpan w:val="2"/>
            <w:tcBorders>
              <w:top w:val="nil"/>
              <w:left w:val="nil"/>
              <w:bottom w:val="nil"/>
              <w:right w:val="nil"/>
            </w:tcBorders>
            <w:tcMar>
              <w:bottom w:w="120" w:type="dxa"/>
            </w:tcMar>
          </w:tcPr>
          <w:p w:rsidR="001E124F" w:rsidRDefault="005120F6">
            <w:r>
              <w:rPr>
                <w:sz w:val="24"/>
              </w:rPr>
              <w:t>1.  Human Flourishing:  Utilizes concepts of nursing advocacy  to help maternal or pediatric patients and families  achieve desired outcomes</w:t>
            </w:r>
          </w:p>
          <w:p w:rsidR="001E124F" w:rsidRDefault="005120F6">
            <w:r>
              <w:rPr>
                <w:sz w:val="24"/>
              </w:rPr>
              <w:t>2.  Spirit of Inquiry:  Chooses evidence based nursing actions that support quality health care for maternal or pediatric patients and their families in diverse healthcare settings. </w:t>
            </w:r>
          </w:p>
          <w:p w:rsidR="001E124F" w:rsidRDefault="005120F6">
            <w:r>
              <w:rPr>
                <w:sz w:val="24"/>
              </w:rPr>
              <w:t>3.  Nursing Judgment:  Chooses a rationale for nursing actions used to promote safe, quality care for the maternal and pediatric patient and their families.  </w:t>
            </w:r>
          </w:p>
          <w:p w:rsidR="001E124F" w:rsidRDefault="005120F6">
            <w:r>
              <w:rPr>
                <w:sz w:val="24"/>
              </w:rPr>
              <w:lastRenderedPageBreak/>
              <w:t>4.  Professional Identity:  Ensures professional, ethical and legal responsibility when caring for maternal and pediatric patients and their families</w:t>
            </w:r>
          </w:p>
        </w:tc>
      </w:tr>
      <w:tr w:rsidR="001E124F">
        <w:tc>
          <w:tcPr>
            <w:tcW w:w="11000" w:type="dxa"/>
            <w:gridSpan w:val="2"/>
            <w:tcBorders>
              <w:top w:val="nil"/>
              <w:left w:val="nil"/>
              <w:bottom w:val="nil"/>
              <w:right w:val="nil"/>
            </w:tcBorders>
          </w:tcPr>
          <w:p w:rsidR="00D9484A" w:rsidRPr="005527EE" w:rsidRDefault="00E91606">
            <w:pPr>
              <w:pStyle w:val="Heading3"/>
            </w:pPr>
            <w:r>
              <w:lastRenderedPageBreak/>
              <w:t xml:space="preserve"> </w:t>
            </w:r>
            <w:r w:rsidR="005120F6" w:rsidRPr="005527EE">
              <w:t>Accreditation Standards</w:t>
            </w:r>
          </w:p>
        </w:tc>
      </w:tr>
      <w:tr w:rsidR="001E124F">
        <w:tc>
          <w:tcPr>
            <w:tcW w:w="11000" w:type="dxa"/>
            <w:gridSpan w:val="2"/>
            <w:tcBorders>
              <w:top w:val="nil"/>
              <w:left w:val="nil"/>
              <w:bottom w:val="nil"/>
              <w:right w:val="nil"/>
            </w:tcBorders>
            <w:tcMar>
              <w:bottom w:w="120" w:type="dxa"/>
            </w:tcMar>
          </w:tcPr>
          <w:p w:rsidR="00D9484A" w:rsidRPr="005527EE" w:rsidRDefault="005120F6">
            <w:r>
              <w:t>Please refer to http://www.acenursing.net/manuals/sc2017_A.pdf</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Textbook Statement</w:t>
            </w:r>
          </w:p>
        </w:tc>
      </w:tr>
      <w:tr w:rsidR="001E124F">
        <w:tc>
          <w:tcPr>
            <w:tcW w:w="11000" w:type="dxa"/>
            <w:gridSpan w:val="2"/>
            <w:tcBorders>
              <w:top w:val="nil"/>
              <w:left w:val="nil"/>
              <w:bottom w:val="nil"/>
              <w:right w:val="nil"/>
            </w:tcBorders>
            <w:tcMar>
              <w:bottom w:w="120" w:type="dxa"/>
            </w:tcMar>
          </w:tcPr>
          <w:p w:rsidR="001E124F" w:rsidRDefault="005120F6">
            <w:r>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Safe and Successful Campus Environment</w:t>
            </w:r>
          </w:p>
        </w:tc>
      </w:tr>
      <w:tr w:rsidR="001E124F">
        <w:tc>
          <w:tcPr>
            <w:tcW w:w="11000" w:type="dxa"/>
            <w:gridSpan w:val="2"/>
            <w:tcBorders>
              <w:top w:val="nil"/>
              <w:left w:val="nil"/>
              <w:bottom w:val="nil"/>
              <w:right w:val="nil"/>
            </w:tcBorders>
            <w:tcMar>
              <w:bottom w:w="120" w:type="dxa"/>
            </w:tcMar>
          </w:tcPr>
          <w:p w:rsidR="00D9484A" w:rsidRPr="005527EE" w:rsidRDefault="005120F6">
            <w:r>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Assessments</w:t>
            </w:r>
            <w:r w:rsidR="00E91606">
              <w:t xml:space="preserve"> </w:t>
            </w:r>
            <w:r w:rsidRPr="005527EE">
              <w:t>(Assignments)</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 xml:space="preserve">There will be multiple assigned assessments (assignments) and/or quizzes throughout the semesters.  Please see your classroom schedule with assignment due dates. These may be assigned either before or during class. Assignments are worth 4% of your total grade this semester.  You must be present in class to get credit for any assessment (assignment) that is completed or turned in for a grade. It is an expectation that students complete all assessments found in the learning plans.  </w:t>
            </w:r>
            <w:r>
              <w:rPr>
                <w:rFonts w:ascii="Arial" w:eastAsia="Arial" w:hAnsi="Arial" w:cs="Arial"/>
                <w:b/>
                <w:bCs/>
                <w:color w:val="000000"/>
                <w:shd w:val="solid" w:color="FFFFFF" w:fill="auto"/>
              </w:rPr>
              <w:t xml:space="preserve">Assignments must be turned in at the beginning of the class or no credit will be given.  </w:t>
            </w:r>
            <w:r>
              <w:rPr>
                <w:rFonts w:ascii="Arial" w:eastAsia="Arial" w:hAnsi="Arial" w:cs="Arial"/>
                <w:color w:val="000000"/>
                <w:shd w:val="solid" w:color="FFFFFF" w:fill="auto"/>
              </w:rPr>
              <w:t xml:space="preserve">If the assignment is turned in and there is group work attached to the grade of the assignment the student </w:t>
            </w:r>
            <w:r>
              <w:rPr>
                <w:rFonts w:ascii="Arial" w:eastAsia="Arial" w:hAnsi="Arial" w:cs="Arial"/>
                <w:b/>
                <w:bCs/>
                <w:color w:val="000000"/>
                <w:shd w:val="solid" w:color="FFFFFF" w:fill="auto"/>
              </w:rPr>
              <w:t>must be present for the group work to obtain credit</w:t>
            </w:r>
            <w:r>
              <w:rPr>
                <w:rFonts w:ascii="Arial" w:eastAsia="Arial" w:hAnsi="Arial" w:cs="Arial"/>
                <w:color w:val="000000"/>
                <w:shd w:val="solid" w:color="FFFFFF" w:fill="auto"/>
              </w:rPr>
              <w:t>. Please see class schedule for assignments and due dates.  </w:t>
            </w:r>
            <w:r>
              <w:br/>
            </w:r>
            <w:r>
              <w:br/>
            </w:r>
            <w:r>
              <w:rPr>
                <w:rFonts w:ascii="Arial" w:eastAsia="Arial" w:hAnsi="Arial" w:cs="Arial"/>
                <w:color w:val="000000"/>
                <w:shd w:val="solid" w:color="FFFFFF" w:fill="auto"/>
              </w:rPr>
              <w:t>No points will be awarded for late assignments, but all assignments must be submitted for course requirements</w:t>
            </w:r>
            <w:r>
              <w:rPr>
                <w:rFonts w:ascii="Arial" w:eastAsia="Arial" w:hAnsi="Arial" w:cs="Arial"/>
                <w:color w:val="000000"/>
                <w:sz w:val="20"/>
                <w:shd w:val="solid" w:color="FFFFFF" w:fill="auto"/>
              </w:rPr>
              <w:t>.</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Extra Credit</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 Extra credit or extra points will not be offered or awarded in this course</w:t>
            </w:r>
            <w:r>
              <w:t>.</w:t>
            </w:r>
          </w:p>
        </w:tc>
      </w:tr>
      <w:tr w:rsidR="001E124F">
        <w:tc>
          <w:tcPr>
            <w:tcW w:w="11000" w:type="dxa"/>
            <w:gridSpan w:val="2"/>
            <w:tcBorders>
              <w:top w:val="nil"/>
              <w:left w:val="nil"/>
              <w:bottom w:val="nil"/>
              <w:right w:val="nil"/>
            </w:tcBorders>
          </w:tcPr>
          <w:p w:rsidR="00C629F1" w:rsidRDefault="00C629F1">
            <w:pPr>
              <w:pStyle w:val="Heading3"/>
            </w:pPr>
          </w:p>
          <w:p w:rsidR="00C629F1" w:rsidRDefault="00C629F1">
            <w:pPr>
              <w:pStyle w:val="Heading3"/>
            </w:pPr>
          </w:p>
          <w:p w:rsidR="00D9484A" w:rsidRPr="005527EE" w:rsidRDefault="005120F6">
            <w:pPr>
              <w:pStyle w:val="Heading3"/>
            </w:pPr>
            <w:r w:rsidRPr="005527EE">
              <w:lastRenderedPageBreak/>
              <w:t>Exams/Testing Policies</w:t>
            </w:r>
          </w:p>
        </w:tc>
      </w:tr>
      <w:tr w:rsidR="001E124F">
        <w:tc>
          <w:tcPr>
            <w:tcW w:w="11000" w:type="dxa"/>
            <w:gridSpan w:val="2"/>
            <w:tcBorders>
              <w:top w:val="nil"/>
              <w:left w:val="nil"/>
              <w:bottom w:val="nil"/>
              <w:right w:val="nil"/>
            </w:tcBorders>
            <w:tcMar>
              <w:bottom w:w="120" w:type="dxa"/>
            </w:tcMar>
          </w:tcPr>
          <w:p w:rsidR="00D9484A" w:rsidRDefault="005120F6">
            <w:pPr>
              <w:rPr>
                <w:rFonts w:ascii="Arial" w:eastAsia="Arial" w:hAnsi="Arial" w:cs="Arial"/>
                <w:color w:val="000000"/>
                <w:shd w:val="solid" w:color="FFFFFF" w:fill="auto"/>
              </w:rPr>
            </w:pPr>
            <w:r>
              <w:rPr>
                <w:rFonts w:ascii="Arial" w:eastAsia="Arial" w:hAnsi="Arial" w:cs="Arial"/>
                <w:color w:val="000000"/>
                <w:shd w:val="solid" w:color="FFFFFF" w:fill="auto"/>
              </w:rPr>
              <w:lastRenderedPageBreak/>
              <w:t>Please refer to the testing policy in the KCC Nursing Student Handbook.</w:t>
            </w:r>
          </w:p>
          <w:p w:rsidR="00C629F1" w:rsidRPr="00C629F1" w:rsidRDefault="00C629F1">
            <w:pPr>
              <w:rPr>
                <w:rFonts w:ascii="Arial" w:eastAsia="Arial" w:hAnsi="Arial" w:cs="Arial"/>
                <w:b/>
                <w:u w:val="single"/>
                <w:shd w:val="solid" w:color="FFFFFF" w:fill="auto"/>
              </w:rPr>
            </w:pPr>
            <w:r w:rsidRPr="00C629F1">
              <w:rPr>
                <w:rFonts w:ascii="Arial" w:eastAsia="Arial" w:hAnsi="Arial" w:cs="Arial"/>
                <w:b/>
                <w:u w:val="single"/>
                <w:shd w:val="solid" w:color="FFFFFF" w:fill="auto"/>
              </w:rPr>
              <w:t>Addendum to Testing Policy for Spring 2019:</w:t>
            </w:r>
          </w:p>
          <w:p w:rsidR="00C629F1" w:rsidRPr="00C629F1" w:rsidRDefault="00C629F1" w:rsidP="00C629F1">
            <w:r w:rsidRPr="00C629F1">
              <w:t xml:space="preserve">Following testing and collaborative, students will not be able to see the answers or rationale for exam questions until all students in all sections of the course have taken the exam. </w:t>
            </w:r>
          </w:p>
          <w:p w:rsidR="00C629F1" w:rsidRPr="00C629F1" w:rsidRDefault="00C629F1" w:rsidP="00C629F1">
            <w:r w:rsidRPr="00C629F1">
              <w:t xml:space="preserve">Preliminary grades will be posted in Moodle within 48 hours of individual testing.  </w:t>
            </w:r>
          </w:p>
          <w:p w:rsidR="00C629F1" w:rsidRDefault="00C629F1" w:rsidP="00C629F1">
            <w:r w:rsidRPr="00C629F1">
              <w:t>Protests are allowed in all nursing courses and the instructor will provide instructions related to the specific time frame for each course.</w:t>
            </w:r>
            <w:r>
              <w:t xml:space="preserve"> </w:t>
            </w:r>
          </w:p>
          <w:p w:rsidR="00C629F1" w:rsidRPr="00C629F1" w:rsidRDefault="00C629F1">
            <w:pPr>
              <w:rPr>
                <w:b/>
                <w:u w:val="single"/>
              </w:rPr>
            </w:pPr>
            <w:r w:rsidRPr="00C629F1">
              <w:rPr>
                <w:b/>
                <w:u w:val="single"/>
              </w:rPr>
              <w:t>Missing an Exam:</w:t>
            </w:r>
          </w:p>
          <w:p w:rsidR="00C629F1" w:rsidRPr="005527EE" w:rsidRDefault="00C629F1">
            <w:r w:rsidRPr="00C629F1">
              <w:t>Failure to notify the instructor that the student will miss the scheduled exam prior to the class, will result in a zero for that exam.</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Dosage Calculation Rules and Standard Rounding Rules</w:t>
            </w:r>
          </w:p>
        </w:tc>
      </w:tr>
      <w:tr w:rsidR="001E124F">
        <w:tc>
          <w:tcPr>
            <w:tcW w:w="11000" w:type="dxa"/>
            <w:gridSpan w:val="2"/>
            <w:tcBorders>
              <w:top w:val="nil"/>
              <w:left w:val="nil"/>
              <w:bottom w:val="nil"/>
              <w:right w:val="nil"/>
            </w:tcBorders>
            <w:tcMar>
              <w:bottom w:w="120" w:type="dxa"/>
            </w:tcMar>
          </w:tcPr>
          <w:p w:rsidR="00D9484A" w:rsidRPr="005527EE" w:rsidRDefault="005120F6">
            <w:r>
              <w:t>See KCC Nursing Student Handbook.</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Student Review Of Exams</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See KCC Nursing Student Handbook.</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Required Exam Remediation Policy</w:t>
            </w:r>
          </w:p>
        </w:tc>
      </w:tr>
      <w:tr w:rsidR="001E124F">
        <w:tc>
          <w:tcPr>
            <w:tcW w:w="11000" w:type="dxa"/>
            <w:gridSpan w:val="2"/>
            <w:tcBorders>
              <w:top w:val="nil"/>
              <w:left w:val="nil"/>
              <w:bottom w:val="nil"/>
              <w:right w:val="nil"/>
            </w:tcBorders>
            <w:tcMar>
              <w:bottom w:w="120" w:type="dxa"/>
            </w:tcMar>
          </w:tcPr>
          <w:p w:rsidR="001E124F" w:rsidRDefault="005120F6">
            <w:r>
              <w:t>1. 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 </w:t>
            </w:r>
            <w:r>
              <w:br/>
              <w:t xml:space="preserve">2. If a student achieves less than a 78% on any subsequent examination(s) in a nursing course, the student is required to attend the exam review and schedule a meeting with the professor prior to the next exam.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Kaplan Expectations</w:t>
            </w:r>
          </w:p>
        </w:tc>
      </w:tr>
      <w:tr w:rsidR="001E124F">
        <w:tc>
          <w:tcPr>
            <w:tcW w:w="11000" w:type="dxa"/>
            <w:gridSpan w:val="2"/>
            <w:tcBorders>
              <w:top w:val="nil"/>
              <w:left w:val="nil"/>
              <w:bottom w:val="nil"/>
              <w:right w:val="nil"/>
            </w:tcBorders>
            <w:tcMar>
              <w:bottom w:w="120" w:type="dxa"/>
            </w:tcMar>
          </w:tcPr>
          <w:p w:rsidR="001E124F" w:rsidRDefault="005120F6">
            <w:pPr>
              <w:shd w:val="solid" w:color="FFFFFF" w:fill="auto"/>
            </w:pPr>
            <w:r>
              <w:rPr>
                <w:rFonts w:ascii="Arial" w:eastAsia="Arial" w:hAnsi="Arial" w:cs="Arial"/>
              </w:rPr>
              <w:t>See KCC Nursing Student Handbook.</w:t>
            </w:r>
          </w:p>
          <w:p w:rsidR="001E124F" w:rsidRDefault="005120F6">
            <w:r>
              <w:rPr>
                <w:rFonts w:ascii="Arial" w:eastAsia="Arial" w:hAnsi="Arial" w:cs="Arial"/>
                <w:color w:val="000000"/>
                <w:shd w:val="solid" w:color="FFFFFF" w:fill="auto"/>
              </w:rPr>
              <w:t>Two Kaplan focused exams will be completed during this course. It is required that each student complete the exams to get credit for the course.</w:t>
            </w:r>
          </w:p>
          <w:p w:rsidR="001E124F" w:rsidRDefault="005120F6" w:rsidP="00C629F1">
            <w:r>
              <w:rPr>
                <w:rFonts w:ascii="Arial" w:eastAsia="Arial" w:hAnsi="Arial" w:cs="Arial"/>
                <w:color w:val="000000"/>
                <w:shd w:val="solid" w:color="FFFFFF" w:fill="auto"/>
              </w:rPr>
              <w:t>i. On the final exam, students will have the opportunity to earn points via the Kaplan Integrated exam.  </w:t>
            </w:r>
            <w:r>
              <w:rPr>
                <w:rFonts w:ascii="Arial" w:eastAsia="Arial" w:hAnsi="Arial" w:cs="Arial"/>
                <w:color w:val="000000"/>
                <w:shd w:val="solid" w:color="FFFFFF" w:fill="auto"/>
              </w:rPr>
              <w:br/>
              <w:t xml:space="preserve">ii. If a student passes their comprehensive final with 78%, or higher, meet the 50th Percentile Kaplan integrated Exam Benchmark and remediate for 30 </w:t>
            </w:r>
            <w:r w:rsidR="00C629F1">
              <w:rPr>
                <w:rFonts w:ascii="Arial" w:eastAsia="Arial" w:hAnsi="Arial" w:cs="Arial"/>
                <w:color w:val="000000"/>
                <w:shd w:val="solid" w:color="FFFFFF" w:fill="auto"/>
              </w:rPr>
              <w:t>minutes</w:t>
            </w:r>
            <w:r>
              <w:rPr>
                <w:rFonts w:ascii="Arial" w:eastAsia="Arial" w:hAnsi="Arial" w:cs="Arial"/>
                <w:color w:val="000000"/>
                <w:shd w:val="solid" w:color="FFFFFF" w:fill="auto"/>
              </w:rPr>
              <w:t>, 1% additional will be added to their comprehensive final exam.</w:t>
            </w:r>
            <w:r>
              <w:rPr>
                <w:rFonts w:ascii="Arial" w:eastAsia="Arial" w:hAnsi="Arial" w:cs="Arial"/>
                <w:color w:val="000000"/>
                <w:shd w:val="solid" w:color="FFFFFF" w:fill="auto"/>
              </w:rPr>
              <w:br/>
              <w:t xml:space="preserve">iii. If a student passes their comprehensive final with a 78% but does not meet the 50% Percentile Kaplan Integrated Exam Benchmark but remediates 30 </w:t>
            </w:r>
            <w:r w:rsidR="00C629F1">
              <w:rPr>
                <w:rFonts w:ascii="Arial" w:eastAsia="Arial" w:hAnsi="Arial" w:cs="Arial"/>
                <w:color w:val="000000"/>
                <w:shd w:val="solid" w:color="FFFFFF" w:fill="auto"/>
              </w:rPr>
              <w:t>minutes</w:t>
            </w:r>
            <w:r>
              <w:rPr>
                <w:rFonts w:ascii="Arial" w:eastAsia="Arial" w:hAnsi="Arial" w:cs="Arial"/>
                <w:color w:val="000000"/>
                <w:shd w:val="solid" w:color="FFFFFF" w:fill="auto"/>
              </w:rPr>
              <w:t>, 1/2 % additional will be added to their comprehensive final exam.</w:t>
            </w:r>
            <w:r>
              <w:rPr>
                <w:rFonts w:ascii="Arial" w:eastAsia="Arial" w:hAnsi="Arial" w:cs="Arial"/>
                <w:color w:val="000000"/>
                <w:shd w:val="solid" w:color="FFFFFF" w:fill="auto"/>
              </w:rPr>
              <w:br/>
              <w:t>iv. In classes that have more than one Kaplan Integrated exam, these points will only be offered on one exam.</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Attendance</w:t>
            </w:r>
          </w:p>
        </w:tc>
      </w:tr>
      <w:tr w:rsidR="001E124F">
        <w:tc>
          <w:tcPr>
            <w:tcW w:w="11000" w:type="dxa"/>
            <w:gridSpan w:val="2"/>
            <w:tcBorders>
              <w:top w:val="nil"/>
              <w:left w:val="nil"/>
              <w:bottom w:val="nil"/>
              <w:right w:val="nil"/>
            </w:tcBorders>
            <w:tcMar>
              <w:bottom w:w="120" w:type="dxa"/>
            </w:tcMar>
          </w:tcPr>
          <w:p w:rsidR="00D9484A" w:rsidRPr="005527EE" w:rsidRDefault="005120F6">
            <w:pPr>
              <w:shd w:val="solid" w:color="FFFFFF" w:fill="auto"/>
              <w:spacing w:after="240"/>
            </w:pPr>
            <w:r>
              <w:rPr>
                <w:rFonts w:ascii="Arial" w:eastAsia="Arial" w:hAnsi="Arial" w:cs="Arial"/>
                <w:sz w:val="20"/>
              </w:rPr>
              <w:t xml:space="preserve">Regular attendance is an essential part of your educational experience and a requirement for an adequate evaluation of your academic progress.  excessive absences is reported to the Academic Advising department.  An Advisor will reach out to you to discuss options for your success.  Continued absenteeism may lead to administrative action.  Faculty are </w:t>
            </w:r>
            <w:r>
              <w:rPr>
                <w:rFonts w:ascii="Arial" w:eastAsia="Arial" w:hAnsi="Arial" w:cs="Arial"/>
                <w:sz w:val="20"/>
              </w:rPr>
              <w:lastRenderedPageBreak/>
              <w:t>required to report to the Financial Aid office  students who have never attended class  Federal aid may be reduced if you do not begin attendance in all classes.  This includes online courses.</w:t>
            </w:r>
          </w:p>
          <w:p w:rsidR="001E124F" w:rsidRDefault="005120F6">
            <w:pPr>
              <w:shd w:val="solid" w:color="FFFFFF" w:fill="auto"/>
              <w:spacing w:after="240"/>
            </w:pPr>
            <w:r>
              <w:t xml:space="preserve">For more information, please visit: </w:t>
            </w:r>
            <w:hyperlink r:id="rId9" w:tgtFrame="_blank" w:history="1">
              <w:r>
                <w:rPr>
                  <w:color w:val="0000FF"/>
                  <w:u w:val="single"/>
                  <w:shd w:val="solid" w:color="FFFFFF" w:fill="auto"/>
                </w:rPr>
                <w:t>http://www.kellogg.edu/wp-content/uploads/2017/08/KCC-Handbook-2017-2018.pdf</w:t>
              </w:r>
            </w:hyperlink>
          </w:p>
          <w:p w:rsidR="001E124F" w:rsidRDefault="005120F6">
            <w:pPr>
              <w:shd w:val="solid" w:color="FFFFFF" w:fill="auto"/>
              <w:spacing w:after="240"/>
            </w:pPr>
            <w:r>
              <w:rPr>
                <w:rFonts w:ascii="Arial" w:eastAsia="Arial" w:hAnsi="Arial" w:cs="Arial"/>
                <w:sz w:val="20"/>
              </w:rPr>
              <w:t>See KCC Nursing and Student Handbooks.</w:t>
            </w:r>
          </w:p>
          <w:p w:rsidR="001E124F" w:rsidRDefault="00153F3C">
            <w:r>
              <w:rPr>
                <w:rFonts w:ascii="Arial" w:eastAsia="Arial" w:hAnsi="Arial" w:cs="Arial"/>
              </w:rPr>
              <w:t>This is a 7</w:t>
            </w:r>
            <w:r w:rsidR="005120F6">
              <w:rPr>
                <w:rFonts w:ascii="Arial" w:eastAsia="Arial" w:hAnsi="Arial" w:cs="Arial"/>
              </w:rPr>
              <w:t xml:space="preserve"> 1/2 week course and every session is important.</w:t>
            </w:r>
            <w:r w:rsidR="005120F6">
              <w:rPr>
                <w:rFonts w:ascii="Arial" w:eastAsia="Arial" w:hAnsi="Arial" w:cs="Arial"/>
                <w:sz w:val="20"/>
              </w:rPr>
              <w:t> </w:t>
            </w:r>
            <w:r w:rsidR="005120F6">
              <w:rPr>
                <w:rFonts w:ascii="Arial" w:eastAsia="Arial" w:hAnsi="Arial" w:cs="Arial"/>
                <w:b/>
                <w:bCs/>
              </w:rPr>
              <w:t>You are requ</w:t>
            </w:r>
            <w:r>
              <w:rPr>
                <w:rFonts w:ascii="Arial" w:eastAsia="Arial" w:hAnsi="Arial" w:cs="Arial"/>
                <w:b/>
                <w:bCs/>
              </w:rPr>
              <w:t>ired to contact your instructor</w:t>
            </w:r>
            <w:r w:rsidR="005120F6">
              <w:rPr>
                <w:rFonts w:ascii="Arial" w:eastAsia="Arial" w:hAnsi="Arial" w:cs="Arial"/>
                <w:b/>
                <w:bCs/>
              </w:rPr>
              <w:t> </w:t>
            </w:r>
            <w:r w:rsidR="005120F6">
              <w:rPr>
                <w:rFonts w:ascii="Arial" w:eastAsia="Arial" w:hAnsi="Arial" w:cs="Arial"/>
              </w:rPr>
              <w:t>if you miss class via email, or voicemail the day of your absence. 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w:t>
            </w:r>
            <w:r w:rsidR="005120F6">
              <w:rPr>
                <w:rFonts w:ascii="Arial" w:eastAsia="Arial" w:hAnsi="Arial" w:cs="Arial"/>
                <w:sz w:val="20"/>
              </w:rPr>
              <w:t>  Please be on time to class, do not be tardy. Do not leave early. Please notify your instructor if extenuating circumstances occur that you need to leave class.</w:t>
            </w:r>
            <w:r w:rsidR="005120F6">
              <w:rPr>
                <w:rFonts w:ascii="Arial" w:eastAsia="Arial" w:hAnsi="Arial" w:cs="Arial"/>
                <w:sz w:val="20"/>
              </w:rPr>
              <w:br/>
            </w:r>
            <w:r w:rsidR="005120F6">
              <w:rPr>
                <w:rFonts w:ascii="Arial" w:eastAsia="Arial" w:hAnsi="Arial" w:cs="Arial"/>
                <w:sz w:val="20"/>
              </w:rPr>
              <w:b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p>
        </w:tc>
      </w:tr>
      <w:tr w:rsidR="001E124F">
        <w:tc>
          <w:tcPr>
            <w:tcW w:w="11000" w:type="dxa"/>
            <w:gridSpan w:val="2"/>
            <w:tcBorders>
              <w:top w:val="nil"/>
              <w:left w:val="nil"/>
              <w:bottom w:val="nil"/>
              <w:right w:val="nil"/>
            </w:tcBorders>
          </w:tcPr>
          <w:p w:rsidR="00D9484A" w:rsidRPr="005527EE" w:rsidRDefault="005120F6">
            <w:pPr>
              <w:pStyle w:val="Heading3"/>
            </w:pPr>
            <w:r>
              <w:lastRenderedPageBreak/>
              <w:t>Clinical/Lab/Simula</w:t>
            </w:r>
            <w:r w:rsidRPr="005527EE">
              <w:t>tion Attendance</w:t>
            </w:r>
          </w:p>
        </w:tc>
      </w:tr>
      <w:tr w:rsidR="001E124F">
        <w:tc>
          <w:tcPr>
            <w:tcW w:w="11000" w:type="dxa"/>
            <w:gridSpan w:val="2"/>
            <w:tcBorders>
              <w:top w:val="nil"/>
              <w:left w:val="nil"/>
              <w:bottom w:val="nil"/>
              <w:right w:val="nil"/>
            </w:tcBorders>
            <w:tcMar>
              <w:bottom w:w="120" w:type="dxa"/>
            </w:tcMar>
          </w:tcPr>
          <w:tbl>
            <w:tblPr>
              <w:tblW w:w="4260" w:type="dxa"/>
              <w:tblCellSpacing w:w="15" w:type="dxa"/>
              <w:tblLayout w:type="fixed"/>
              <w:tblCellMar>
                <w:left w:w="0" w:type="dxa"/>
                <w:right w:w="0" w:type="dxa"/>
              </w:tblCellMar>
              <w:tblLook w:val="04A0" w:firstRow="1" w:lastRow="0" w:firstColumn="1" w:lastColumn="0" w:noHBand="0" w:noVBand="1"/>
            </w:tblPr>
            <w:tblGrid>
              <w:gridCol w:w="4260"/>
            </w:tblGrid>
            <w:tr w:rsidR="001E124F">
              <w:trPr>
                <w:tblCellSpacing w:w="15" w:type="dxa"/>
              </w:trPr>
              <w:tc>
                <w:tcPr>
                  <w:tcW w:w="4170" w:type="dxa"/>
                  <w:tcBorders>
                    <w:top w:val="nil"/>
                    <w:left w:val="nil"/>
                    <w:bottom w:val="nil"/>
                    <w:right w:val="nil"/>
                  </w:tcBorders>
                  <w:shd w:val="clear" w:color="auto" w:fill="auto"/>
                  <w:tcMar>
                    <w:top w:w="15" w:type="dxa"/>
                    <w:left w:w="15" w:type="dxa"/>
                    <w:bottom w:w="15" w:type="dxa"/>
                    <w:right w:w="15" w:type="dxa"/>
                  </w:tcMar>
                </w:tcPr>
                <w:p w:rsidR="001E124F" w:rsidRDefault="005120F6">
                  <w:pPr>
                    <w:spacing w:after="0"/>
                  </w:pPr>
                  <w:r>
                    <w:t>See KCC Student and KCC Nursing Student Handbooks.</w:t>
                  </w:r>
                </w:p>
              </w:tc>
            </w:tr>
          </w:tbl>
          <w:p w:rsidR="001E124F" w:rsidRDefault="001E124F"/>
        </w:tc>
      </w:tr>
      <w:tr w:rsidR="001E124F">
        <w:tc>
          <w:tcPr>
            <w:tcW w:w="11000" w:type="dxa"/>
            <w:gridSpan w:val="2"/>
            <w:tcBorders>
              <w:top w:val="nil"/>
              <w:left w:val="nil"/>
              <w:bottom w:val="nil"/>
              <w:right w:val="nil"/>
            </w:tcBorders>
          </w:tcPr>
          <w:p w:rsidR="00D9484A" w:rsidRPr="005527EE" w:rsidRDefault="005120F6">
            <w:pPr>
              <w:pStyle w:val="Heading3"/>
            </w:pPr>
            <w:r w:rsidRPr="005527EE">
              <w:t>Drop/Add Procedure</w:t>
            </w:r>
          </w:p>
        </w:tc>
      </w:tr>
      <w:tr w:rsidR="001E124F">
        <w:tc>
          <w:tcPr>
            <w:tcW w:w="11000" w:type="dxa"/>
            <w:gridSpan w:val="2"/>
            <w:tcBorders>
              <w:top w:val="nil"/>
              <w:left w:val="nil"/>
              <w:bottom w:val="nil"/>
              <w:right w:val="nil"/>
            </w:tcBorders>
            <w:tcMar>
              <w:bottom w:w="120" w:type="dxa"/>
            </w:tcMar>
          </w:tcPr>
          <w:p w:rsidR="001E124F" w:rsidRDefault="005120F6" w:rsidP="00E91606">
            <w:pPr>
              <w:spacing w:after="280" w:afterAutospacing="1"/>
            </w:pPr>
            <w:r>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Incomplete Grade and Additional Grading Policies</w:t>
            </w:r>
          </w:p>
        </w:tc>
      </w:tr>
      <w:tr w:rsidR="001E124F">
        <w:tc>
          <w:tcPr>
            <w:tcW w:w="11000" w:type="dxa"/>
            <w:gridSpan w:val="2"/>
            <w:tcBorders>
              <w:top w:val="nil"/>
              <w:left w:val="nil"/>
              <w:bottom w:val="nil"/>
              <w:right w:val="nil"/>
            </w:tcBorders>
            <w:tcMar>
              <w:bottom w:w="120" w:type="dxa"/>
            </w:tcMar>
          </w:tcPr>
          <w:p w:rsidR="001E124F" w:rsidRDefault="005120F6">
            <w:r>
              <w:t xml:space="preserve">For information regarding additional grading policies, please visit the KCC catalog at: http://www.kellogg.edu/catalog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Clinical Expectations</w:t>
            </w:r>
            <w:r>
              <w:t xml:space="preserve"> </w:t>
            </w:r>
            <w:r w:rsidRPr="005527EE">
              <w:t>and Assignments</w:t>
            </w:r>
          </w:p>
        </w:tc>
      </w:tr>
      <w:tr w:rsidR="001E124F">
        <w:tc>
          <w:tcPr>
            <w:tcW w:w="11000" w:type="dxa"/>
            <w:gridSpan w:val="2"/>
            <w:tcBorders>
              <w:top w:val="nil"/>
              <w:left w:val="nil"/>
              <w:bottom w:val="nil"/>
              <w:right w:val="nil"/>
            </w:tcBorders>
            <w:tcMar>
              <w:bottom w:w="120" w:type="dxa"/>
            </w:tcMar>
          </w:tcPr>
          <w:p w:rsidR="00D9484A" w:rsidRPr="005527EE" w:rsidRDefault="005120F6">
            <w:pPr>
              <w:shd w:val="solid" w:color="FFFFFF" w:fill="auto"/>
              <w:spacing w:after="0"/>
            </w:pPr>
            <w:r>
              <w:rPr>
                <w:rFonts w:ascii="Arial" w:eastAsia="Arial" w:hAnsi="Arial" w:cs="Arial"/>
              </w:rPr>
              <w:t>See KCC Student and KCC Nursing Student Handbook.</w:t>
            </w:r>
          </w:p>
          <w:p w:rsidR="001E124F" w:rsidRDefault="005120F6">
            <w:pPr>
              <w:shd w:val="solid" w:color="FFFFFF" w:fill="auto"/>
              <w:spacing w:after="0"/>
            </w:pPr>
            <w:r>
              <w:rPr>
                <w:rFonts w:ascii="Arial" w:eastAsia="Arial" w:hAnsi="Arial" w:cs="Arial"/>
              </w:rPr>
              <w:t> </w:t>
            </w:r>
          </w:p>
          <w:p w:rsidR="001E124F" w:rsidRDefault="005120F6">
            <w:pPr>
              <w:shd w:val="solid" w:color="FFFFFF" w:fill="auto"/>
              <w:spacing w:after="0"/>
            </w:pPr>
            <w:r>
              <w:rPr>
                <w:rFonts w:ascii="Arial" w:eastAsia="Arial" w:hAnsi="Arial" w:cs="Arial"/>
              </w:rPr>
              <w:t>This semester your performance should build on the previous ones. You must show clinical growth and be able to meet the objectives to continue toward graduation.</w:t>
            </w:r>
          </w:p>
          <w:p w:rsidR="001E124F" w:rsidRDefault="005120F6">
            <w:r>
              <w:rPr>
                <w:rFonts w:ascii="Arial" w:eastAsia="Arial" w:hAnsi="Arial" w:cs="Arial"/>
                <w:color w:val="000000"/>
                <w:shd w:val="solid" w:color="FFFFFF" w:fill="auto"/>
              </w:rPr>
              <w:br/>
              <w:t>You should NOT perform any procedure alone until your instructor approves it. Each instructor needs to be assured that you are competent to do the skill, even if you had performed that skill last semester.  You are responsible for communicating your learning needs. If you need to practice clinical skills from last year then you need to take the initiative and go into the open lab and practice. 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color w:val="000000"/>
                <w:shd w:val="solid" w:color="FFFFFF" w:fill="auto"/>
              </w:rPr>
              <w:lastRenderedPageBreak/>
              <w:t>No medications are to be given in the clinical setting without your clinical instructor present at the time you are administrating the medication at the bedside. You are not allowed to administer any medications with agency or hospital employees. </w:t>
            </w:r>
            <w:r>
              <w:rPr>
                <w:rFonts w:ascii="Arial" w:eastAsia="Arial" w:hAnsi="Arial" w:cs="Arial"/>
                <w:color w:val="000000"/>
                <w:shd w:val="solid" w:color="FFFFFF" w:fill="auto"/>
              </w:rPr>
              <w:br/>
            </w:r>
            <w:r>
              <w:rPr>
                <w:rFonts w:ascii="Arial" w:eastAsia="Arial" w:hAnsi="Arial" w:cs="Arial"/>
                <w:color w:val="000000"/>
                <w:shd w:val="solid" w:color="FFFFFF" w:fill="auto"/>
              </w:rPr>
              <w:br/>
              <w:t>The student will complete the following skills competency check off sheets to validate understanding and competency with each new skill in N155</w:t>
            </w:r>
            <w:r>
              <w:rPr>
                <w:rFonts w:ascii="Arial" w:eastAsia="Arial" w:hAnsi="Arial" w:cs="Arial"/>
                <w:b/>
                <w:bCs/>
                <w:color w:val="000000"/>
                <w:shd w:val="solid" w:color="FFFFFF" w:fill="auto"/>
              </w:rPr>
              <w:t>.</w:t>
            </w:r>
            <w:r>
              <w:rPr>
                <w:rFonts w:ascii="Arial" w:eastAsia="Arial" w:hAnsi="Arial" w:cs="Arial"/>
                <w:color w:val="000000"/>
                <w:shd w:val="solid" w:color="FFFFFF" w:fill="auto"/>
              </w:rPr>
              <w:br/>
            </w:r>
            <w:r>
              <w:rPr>
                <w:rFonts w:ascii="Arial" w:eastAsia="Arial" w:hAnsi="Arial" w:cs="Arial"/>
                <w:color w:val="000000"/>
                <w:shd w:val="solid" w:color="FFFFFF" w:fill="auto"/>
              </w:rPr>
              <w:br/>
              <w:t>1. Lab Competency Performance Checklist: Skills Lab: Medication Skills </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color w:val="000000"/>
                <w:shd w:val="solid" w:color="FFFFFF" w:fill="auto"/>
              </w:rPr>
              <w:br/>
              <w:t>The Lab Competency Performance Checklist: Medication Skills will be completed in your first lab day (see class schedule).  Prior to coming to the lab day the student must complete the preparation on the skills checklist. This is considered part of your preparation and is part of the admission ticket into the lab.   Failure to complete preparation for your lab or simulation day will result in a learning contract and the student will be sent home. </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b/>
                <w:bCs/>
                <w:color w:val="000000"/>
                <w:shd w:val="solid" w:color="FFFFFF" w:fill="auto"/>
              </w:rPr>
              <w:t>All lab or simulation preparation must be completed prior to coming to the lab</w:t>
            </w:r>
            <w:r>
              <w:rPr>
                <w:rFonts w:ascii="Arial" w:eastAsia="Arial" w:hAnsi="Arial" w:cs="Arial"/>
                <w:color w:val="000000"/>
                <w:shd w:val="solid" w:color="FFFFFF" w:fill="auto"/>
              </w:rPr>
              <w:t>. A tab will be noted on Moodle with instructions on what needs to be completed</w:t>
            </w:r>
            <w:r w:rsidR="00153F3C">
              <w:rPr>
                <w:rFonts w:ascii="Arial" w:eastAsia="Arial" w:hAnsi="Arial" w:cs="Arial"/>
                <w:color w:val="000000"/>
                <w:shd w:val="solid" w:color="FFFFFF" w:fill="auto"/>
              </w:rPr>
              <w:t xml:space="preserve"> for each lab or simulation day</w:t>
            </w:r>
            <w:r>
              <w:rPr>
                <w:rFonts w:ascii="Arial" w:eastAsia="Arial" w:hAnsi="Arial" w:cs="Arial"/>
                <w:color w:val="000000"/>
                <w:shd w:val="solid" w:color="FFFFFF" w:fill="auto"/>
              </w:rPr>
              <w:t>. All simulation preparatory questions must be handed in upon arrival to simulation day. It is the student's responsibility to arrive on time to the lab with all required materials. It is the student's responsibility to have all material ready to hand in promptly at the start of lab or simulation day. Simulation and lab day is a clinical day and clinical attire is required. </w:t>
            </w:r>
            <w:r>
              <w:rPr>
                <w:rFonts w:ascii="Arial" w:eastAsia="Arial" w:hAnsi="Arial" w:cs="Arial"/>
                <w:color w:val="000000"/>
                <w:shd w:val="solid" w:color="FFFFFF" w:fill="auto"/>
              </w:rPr>
              <w:br/>
            </w:r>
            <w:r>
              <w:rPr>
                <w:rFonts w:ascii="Arial" w:eastAsia="Arial" w:hAnsi="Arial" w:cs="Arial"/>
                <w:color w:val="000000"/>
                <w:shd w:val="solid" w:color="FFFFFF" w:fill="auto"/>
              </w:rPr>
              <w:br/>
              <w:t>There will be new clinical skills/procedures that will be introduced in this course. You will get some information and skills practice in the lab and at the clinical site where you will be able to practice using agency specific equipment. In order to build proficiency and competency you will be expected to come to open lab with a peer and practice these new skills. It will be your responsibility to set these times up and to go in and practice. </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color w:val="000000"/>
                <w:shd w:val="solid" w:color="FFFFFF" w:fill="auto"/>
              </w:rPr>
              <w:br/>
              <w:t>All required clinical assignments must be completed satisfactorily to successfully complete N155. The student is required to successfully complete a teaching plan, clinical reasoning, a maternal assessment and a newborn assessment during this semester. The student will only be allowed one revision after the first attempt to successfully complete the teaching plan. It is the student's responsibility to meet with the clinical instructor if they have questions and need assistance with revisions. Failure</w:t>
            </w:r>
            <w:r w:rsidR="00153F3C">
              <w:rPr>
                <w:rFonts w:ascii="Arial" w:eastAsia="Arial" w:hAnsi="Arial" w:cs="Arial"/>
                <w:color w:val="000000"/>
                <w:shd w:val="solid" w:color="FFFFFF" w:fill="auto"/>
              </w:rPr>
              <w:t xml:space="preserve"> to complete the written assign</w:t>
            </w:r>
            <w:r>
              <w:rPr>
                <w:rFonts w:ascii="Arial" w:eastAsia="Arial" w:hAnsi="Arial" w:cs="Arial"/>
                <w:color w:val="000000"/>
                <w:shd w:val="solid" w:color="FFFFFF" w:fill="auto"/>
              </w:rPr>
              <w:t>ments successfully will result in clinical failure.</w:t>
            </w:r>
          </w:p>
        </w:tc>
      </w:tr>
      <w:tr w:rsidR="001E124F">
        <w:tc>
          <w:tcPr>
            <w:tcW w:w="11000" w:type="dxa"/>
            <w:gridSpan w:val="2"/>
            <w:tcBorders>
              <w:top w:val="nil"/>
              <w:left w:val="nil"/>
              <w:bottom w:val="nil"/>
              <w:right w:val="nil"/>
            </w:tcBorders>
          </w:tcPr>
          <w:p w:rsidR="00D9484A" w:rsidRPr="005527EE" w:rsidRDefault="005120F6">
            <w:pPr>
              <w:pStyle w:val="Heading3"/>
            </w:pPr>
            <w:r w:rsidRPr="005527EE">
              <w:lastRenderedPageBreak/>
              <w:t>Clinical Evaluations and Performance</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Please refer to the KCC Nursing Student Handbook for specifics related to clinical. Students will be held to the standards and expectations as stated in the handbook. </w:t>
            </w:r>
            <w:r>
              <w:br/>
            </w:r>
            <w:r>
              <w:br/>
            </w:r>
            <w:r>
              <w:rPr>
                <w:rFonts w:ascii="Arial" w:eastAsia="Arial" w:hAnsi="Arial" w:cs="Arial"/>
                <w:color w:val="000000"/>
                <w:shd w:val="solid" w:color="FFFFFF" w:fill="auto"/>
              </w:rPr>
              <w:t>Students will need to complete a Self-Evaluation of their performance and share it with the hospital clinical instructor on a weekly basis when in the hospital setting. Students will complete their weekly evaluation by reflecting on their clinical objectives. </w:t>
            </w:r>
            <w:r>
              <w:br/>
            </w:r>
            <w:r>
              <w:br/>
            </w:r>
            <w:r>
              <w:rPr>
                <w:rFonts w:ascii="Arial" w:eastAsia="Arial" w:hAnsi="Arial" w:cs="Arial"/>
                <w:color w:val="000000"/>
                <w:shd w:val="solid" w:color="FFFFFF" w:fill="auto"/>
              </w:rPr>
              <w:t>The N155 final evaluation will be completed by the hospital clinical instructor and must contain a satisfactory mark.  To pass the course the student must meet all of the clinical objectives. If a student does not meet all of the clinical objectives by the end of the course then the student fails the clinical portion of the course and as a result then fails the whole course. In order to successfully pass this course the student must satisfactorily pass the clinical and classroom portions of the course.</w:t>
            </w:r>
          </w:p>
        </w:tc>
      </w:tr>
      <w:tr w:rsidR="001E124F">
        <w:tc>
          <w:tcPr>
            <w:tcW w:w="11000" w:type="dxa"/>
            <w:gridSpan w:val="2"/>
            <w:tcBorders>
              <w:top w:val="nil"/>
              <w:left w:val="nil"/>
              <w:bottom w:val="nil"/>
              <w:right w:val="nil"/>
            </w:tcBorders>
          </w:tcPr>
          <w:p w:rsidR="00153F3C" w:rsidRDefault="00153F3C">
            <w:pPr>
              <w:pStyle w:val="Heading3"/>
            </w:pPr>
          </w:p>
          <w:p w:rsidR="00D9484A" w:rsidRPr="005527EE" w:rsidRDefault="005120F6">
            <w:pPr>
              <w:pStyle w:val="Heading3"/>
            </w:pPr>
            <w:r w:rsidRPr="005527EE">
              <w:lastRenderedPageBreak/>
              <w:t>Student Participation in Moodle</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lastRenderedPageBreak/>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t>.  It is the student’s responsibility to check KCC email and course Moodle on a regular basis for course content and updates.</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Student Email</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Student Handbook</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z w:val="20"/>
                <w:shd w:val="solid" w:color="FFFFFF" w:fill="auto"/>
              </w:rPr>
              <w:t>All policies in the K.C.C. Nursing Student Handbook and KCC Handbook apply throughout the nursing program. Please review these policies to be sure you remain in compliance.</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 xml:space="preserve">Code of Conduct/Participation </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Arial" w:eastAsia="Arial" w:hAnsi="Arial" w:cs="Arial"/>
                <w:color w:val="000000"/>
                <w:shd w:val="solid" w:color="FFFFFF" w:fill="auto"/>
              </w:rPr>
              <w:t xml:space="preserve">Kellogg Community College students are expected to model the skills and behaviors of working professionals. This includes exhibiting behaviors which support respect and courtesy in the class environment. For more information regarding KCC’s Student Code of Conduct, please visit: </w:t>
            </w:r>
          </w:p>
          <w:p w:rsidR="001E124F" w:rsidRPr="00E91606" w:rsidRDefault="00E07CF2" w:rsidP="00E91606">
            <w:pPr>
              <w:shd w:val="solid" w:color="FFFFFF" w:fill="auto"/>
              <w:spacing w:after="240"/>
            </w:pPr>
            <w:hyperlink r:id="rId10" w:tgtFrame="_blank" w:history="1">
              <w:r w:rsidR="005120F6">
                <w:rPr>
                  <w:color w:val="0000FF"/>
                  <w:sz w:val="24"/>
                  <w:u w:val="single"/>
                  <w:shd w:val="solid" w:color="FFFFFF" w:fill="auto"/>
                </w:rPr>
                <w:t>http://www.kellogg.edu/wp-content/uploads/2017/08/KCC-Handbook-2017-2018.pdf</w:t>
              </w:r>
            </w:hyperlink>
          </w:p>
          <w:p w:rsidR="001E124F" w:rsidRDefault="005120F6">
            <w:r>
              <w:rPr>
                <w:rFonts w:ascii="Arial" w:eastAsia="Arial" w:hAnsi="Arial" w:cs="Arial"/>
                <w:color w:val="000000"/>
                <w:shd w:val="solid" w:color="FFFFFF" w:fill="auto"/>
              </w:rP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rsidR="001E124F" w:rsidRDefault="005120F6">
            <w:r>
              <w:rPr>
                <w:rFonts w:ascii="Arial" w:eastAsia="Arial" w:hAnsi="Arial" w:cs="Arial"/>
                <w:color w:val="000000"/>
                <w:shd w:val="solid" w:color="FFFFFF" w:fill="auto"/>
              </w:rPr>
              <w:t> </w:t>
            </w:r>
          </w:p>
          <w:p w:rsidR="001E124F" w:rsidRDefault="005120F6">
            <w:r>
              <w:rPr>
                <w:rFonts w:ascii="Arial" w:eastAsia="Arial" w:hAnsi="Arial" w:cs="Arial"/>
                <w:color w:val="000000"/>
                <w:shd w:val="solid" w:color="FFFFFF" w:fill="auto"/>
              </w:rPr>
              <w:t>It is expected that all students participate in class and clinical </w:t>
            </w:r>
            <w:r>
              <w:rPr>
                <w:rFonts w:ascii="Arial" w:eastAsia="Arial" w:hAnsi="Arial" w:cs="Arial"/>
                <w:color w:val="000000"/>
                <w:shd w:val="solid" w:color="FFFFFF" w:fill="auto"/>
              </w:rPr>
              <w:br/>
              <w:t>Drinks and snacks, not complete meals, may be brought into the classroom. </w:t>
            </w:r>
            <w:r>
              <w:rPr>
                <w:rFonts w:ascii="Arial" w:eastAsia="Arial" w:hAnsi="Arial" w:cs="Arial"/>
                <w:color w:val="000000"/>
                <w:shd w:val="solid" w:color="FFFFFF" w:fill="auto"/>
              </w:rPr>
              <w:br/>
            </w:r>
            <w:r>
              <w:rPr>
                <w:rFonts w:ascii="Arial" w:eastAsia="Arial" w:hAnsi="Arial" w:cs="Arial"/>
                <w:color w:val="000000"/>
                <w:shd w:val="solid" w:color="FFFFFF" w:fill="auto"/>
              </w:rPr>
              <w:br/>
              <w:t>Children cannot attend class. Child care services may be available at the Battle Creek campus through Kid's Kampus, call (269) 969-6270 for more information.</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Use of Technology &amp; Student Email Accounts</w:t>
            </w:r>
          </w:p>
        </w:tc>
      </w:tr>
      <w:tr w:rsidR="001E124F">
        <w:tc>
          <w:tcPr>
            <w:tcW w:w="11000" w:type="dxa"/>
            <w:gridSpan w:val="2"/>
            <w:tcBorders>
              <w:top w:val="nil"/>
              <w:left w:val="nil"/>
              <w:bottom w:val="nil"/>
              <w:right w:val="nil"/>
            </w:tcBorders>
            <w:tcMar>
              <w:bottom w:w="120" w:type="dxa"/>
            </w:tcMar>
          </w:tcPr>
          <w:p w:rsidR="00D9484A" w:rsidRPr="005527EE" w:rsidRDefault="005120F6">
            <w:r>
              <w:t>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www.kellogg.edu.</w:t>
            </w:r>
          </w:p>
          <w:p w:rsidR="001E124F" w:rsidRDefault="005120F6">
            <w:r>
              <w:lastRenderedPageBreak/>
              <w:t> </w:t>
            </w:r>
          </w:p>
          <w:p w:rsidR="001E124F" w:rsidRDefault="005120F6">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1E124F">
        <w:tc>
          <w:tcPr>
            <w:tcW w:w="11000" w:type="dxa"/>
            <w:gridSpan w:val="2"/>
            <w:tcBorders>
              <w:top w:val="nil"/>
              <w:left w:val="nil"/>
              <w:bottom w:val="nil"/>
              <w:right w:val="nil"/>
            </w:tcBorders>
          </w:tcPr>
          <w:p w:rsidR="00D9484A" w:rsidRPr="005527EE" w:rsidRDefault="005120F6">
            <w:pPr>
              <w:pStyle w:val="Heading3"/>
            </w:pPr>
            <w:r w:rsidRPr="005527EE">
              <w:lastRenderedPageBreak/>
              <w:t>Service Learning</w:t>
            </w:r>
          </w:p>
        </w:tc>
      </w:tr>
      <w:tr w:rsidR="001E124F">
        <w:tc>
          <w:tcPr>
            <w:tcW w:w="11000" w:type="dxa"/>
            <w:gridSpan w:val="2"/>
            <w:tcBorders>
              <w:top w:val="nil"/>
              <w:left w:val="nil"/>
              <w:bottom w:val="nil"/>
              <w:right w:val="nil"/>
            </w:tcBorders>
            <w:tcMar>
              <w:bottom w:w="120" w:type="dxa"/>
            </w:tcMar>
          </w:tcPr>
          <w:p w:rsidR="00D9484A" w:rsidRPr="005527EE" w:rsidRDefault="005120F6">
            <w:r>
              <w:t>Service learning is not available for this class.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Academic Integrity</w:t>
            </w:r>
          </w:p>
        </w:tc>
      </w:tr>
      <w:tr w:rsidR="001E124F">
        <w:tc>
          <w:tcPr>
            <w:tcW w:w="11000" w:type="dxa"/>
            <w:gridSpan w:val="2"/>
            <w:tcBorders>
              <w:top w:val="nil"/>
              <w:left w:val="nil"/>
              <w:bottom w:val="nil"/>
              <w:right w:val="nil"/>
            </w:tcBorders>
            <w:tcMar>
              <w:bottom w:w="120" w:type="dxa"/>
            </w:tcMar>
          </w:tcPr>
          <w:p w:rsidR="00D9484A" w:rsidRPr="005527EE" w:rsidRDefault="005120F6">
            <w:r>
              <w:rPr>
                <w:rFonts w:ascii="Times New Roman" w:eastAsia="Times New Roman" w:hAnsi="Times New Roman" w:cs="Times New Roman"/>
                <w:color w:val="222222"/>
                <w:shd w:val="solid" w:color="FFFFFF" w:fill="auto"/>
              </w:rPr>
              <w:t xml:space="preserve">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For more information regarding KCC’s Student Code of Conduct, please visit: </w:t>
            </w:r>
          </w:p>
          <w:p w:rsidR="001E124F" w:rsidRDefault="00E07CF2">
            <w:pPr>
              <w:shd w:val="solid" w:color="FFFFFF" w:fill="auto"/>
              <w:spacing w:after="240"/>
            </w:pPr>
            <w:hyperlink r:id="rId11" w:tgtFrame="_blank" w:history="1">
              <w:r w:rsidR="005120F6">
                <w:rPr>
                  <w:color w:val="0000FF"/>
                  <w:sz w:val="24"/>
                  <w:u w:val="single"/>
                  <w:shd w:val="solid" w:color="FFFFFF" w:fill="auto"/>
                </w:rPr>
                <w:t>http://www.kellogg.edu/wp-content/uploads/2017/08/KCC-Handbook-2017-2018.pdf</w:t>
              </w:r>
            </w:hyperlink>
            <w:r w:rsidR="005120F6">
              <w:rPr>
                <w:sz w:val="24"/>
                <w:shd w:val="solid" w:color="FFFFFF" w:fill="auto"/>
              </w:rPr>
              <w:t> </w:t>
            </w:r>
          </w:p>
          <w:p w:rsidR="001E124F" w:rsidRDefault="005120F6">
            <w:r>
              <w:rPr>
                <w:rFonts w:ascii="Times New Roman" w:eastAsia="Times New Roman" w:hAnsi="Times New Roman" w:cs="Times New Roman"/>
                <w:color w:val="222222"/>
                <w:shd w:val="solid" w:color="FFFFFF" w:fill="auto"/>
              </w:rPr>
              <w:t> </w:t>
            </w:r>
          </w:p>
          <w:p w:rsidR="001E124F" w:rsidRDefault="005120F6">
            <w:r>
              <w:rPr>
                <w:rFonts w:ascii="Times New Roman" w:eastAsia="Times New Roman" w:hAnsi="Times New Roman" w:cs="Times New Roman"/>
                <w:color w:val="222222"/>
                <w:shd w:val="solid" w:color="FFFFFF" w:fill="auto"/>
              </w:rPr>
              <w:t>Please refer to the KCC Nursing Student Handbook and KCC Student Handbook.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 xml:space="preserve">Disability Services </w:t>
            </w:r>
          </w:p>
        </w:tc>
      </w:tr>
      <w:tr w:rsidR="001E124F">
        <w:tc>
          <w:tcPr>
            <w:tcW w:w="11000" w:type="dxa"/>
            <w:gridSpan w:val="2"/>
            <w:tcBorders>
              <w:top w:val="nil"/>
              <w:left w:val="nil"/>
              <w:bottom w:val="nil"/>
              <w:right w:val="nil"/>
            </w:tcBorders>
            <w:tcMar>
              <w:bottom w:w="120" w:type="dxa"/>
            </w:tcMar>
          </w:tcPr>
          <w:p w:rsidR="00D9484A" w:rsidRPr="005527EE" w:rsidRDefault="005120F6">
            <w:pPr>
              <w:spacing w:after="280" w:afterAutospacing="1"/>
            </w:pPr>
            <w:r>
              <w:rPr>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12" w:history="1">
              <w:r>
                <w:rPr>
                  <w:color w:val="0000FF"/>
                </w:rPr>
                <w:t> </w:t>
              </w:r>
            </w:hyperlink>
            <w:r>
              <w:t xml:space="preserve">and </w:t>
            </w:r>
            <w:r>
              <w:rPr>
                <w:color w:val="222222"/>
              </w:rPr>
              <w:t xml:space="preserve">provide appropriate documentation. Support Services may be reached at 269.965.4150 or </w:t>
            </w:r>
            <w:r>
              <w:t>supportservices@kellogg.edu</w:t>
            </w:r>
            <w:r>
              <w:rPr>
                <w:color w:val="222222"/>
              </w:rPr>
              <w:t>.</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 xml:space="preserve">Academic Support Services </w:t>
            </w:r>
          </w:p>
        </w:tc>
      </w:tr>
      <w:tr w:rsidR="001E124F">
        <w:tc>
          <w:tcPr>
            <w:tcW w:w="11000" w:type="dxa"/>
            <w:gridSpan w:val="2"/>
            <w:tcBorders>
              <w:top w:val="nil"/>
              <w:left w:val="nil"/>
              <w:bottom w:val="nil"/>
              <w:right w:val="nil"/>
            </w:tcBorders>
            <w:tcMar>
              <w:bottom w:w="120" w:type="dxa"/>
            </w:tcMar>
          </w:tcPr>
          <w:p w:rsidR="001E124F" w:rsidRDefault="005120F6">
            <w: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1E124F">
        <w:tc>
          <w:tcPr>
            <w:tcW w:w="11000" w:type="dxa"/>
            <w:gridSpan w:val="2"/>
            <w:tcBorders>
              <w:top w:val="nil"/>
              <w:left w:val="nil"/>
              <w:bottom w:val="nil"/>
              <w:right w:val="nil"/>
            </w:tcBorders>
          </w:tcPr>
          <w:p w:rsidR="00D9484A" w:rsidRPr="005527EE" w:rsidRDefault="005120F6">
            <w:pPr>
              <w:pStyle w:val="Heading3"/>
            </w:pPr>
            <w:r w:rsidRPr="005527EE">
              <w:t xml:space="preserve">Retain this Syllabus &amp; Syllabus Disclaimer </w:t>
            </w:r>
          </w:p>
        </w:tc>
      </w:tr>
      <w:tr w:rsidR="001E124F">
        <w:tc>
          <w:tcPr>
            <w:tcW w:w="11000" w:type="dxa"/>
            <w:gridSpan w:val="2"/>
            <w:tcBorders>
              <w:top w:val="nil"/>
              <w:left w:val="nil"/>
              <w:bottom w:val="nil"/>
              <w:right w:val="nil"/>
            </w:tcBorders>
            <w:tcMar>
              <w:bottom w:w="120" w:type="dxa"/>
            </w:tcMar>
          </w:tcPr>
          <w:p w:rsidR="00D9484A" w:rsidRPr="005527EE" w:rsidRDefault="005120F6">
            <w:pPr>
              <w:spacing w:after="280" w:afterAutospacing="1"/>
            </w:pPr>
            <w:r>
              <w:t>This syllabus is a record of learning outcomes associated with this course. Many institutions will require a copy of this syllabus to grant transfer credit. It is the student’s responsibility to retain a copy for future use.</w:t>
            </w:r>
          </w:p>
          <w:p w:rsidR="001E124F" w:rsidRDefault="005120F6">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rsidR="00D9484A" w:rsidRPr="005527EE" w:rsidRDefault="00E07CF2">
      <w:pPr>
        <w:rPr>
          <w:b/>
        </w:rPr>
      </w:pPr>
    </w:p>
    <w:sectPr w:rsidR="00D9484A" w:rsidRPr="005527EE" w:rsidSect="00AD0BF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CF2" w:rsidRDefault="00E07CF2">
      <w:pPr>
        <w:spacing w:after="0"/>
      </w:pPr>
      <w:r>
        <w:separator/>
      </w:r>
    </w:p>
  </w:endnote>
  <w:endnote w:type="continuationSeparator" w:id="0">
    <w:p w:rsidR="00E07CF2" w:rsidRDefault="00E07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24F" w:rsidRDefault="005120F6">
    <w:pPr>
      <w:pStyle w:val="Header"/>
    </w:pPr>
    <w:r>
      <w:t xml:space="preserve">Syllabus - Page </w:t>
    </w:r>
    <w:r>
      <w:fldChar w:fldCharType="begin"/>
    </w:r>
    <w:r>
      <w:instrText>PAGE</w:instrText>
    </w:r>
    <w:r>
      <w:fldChar w:fldCharType="separate"/>
    </w:r>
    <w:r w:rsidR="002A2EE6">
      <w:rPr>
        <w:noProof/>
      </w:rPr>
      <w:t>2</w:t>
    </w:r>
    <w:r>
      <w:fldChar w:fldCharType="end"/>
    </w:r>
    <w:r>
      <w:t xml:space="preserve"> of </w:t>
    </w:r>
    <w:r>
      <w:fldChar w:fldCharType="begin"/>
    </w:r>
    <w:r>
      <w:instrText>NUMPAGES</w:instrText>
    </w:r>
    <w:r>
      <w:fldChar w:fldCharType="separate"/>
    </w:r>
    <w:r w:rsidR="002A2EE6">
      <w:rPr>
        <w:noProof/>
      </w:rPr>
      <w:t>10</w:t>
    </w:r>
    <w:r>
      <w:fldChar w:fldCharType="end"/>
    </w:r>
  </w:p>
  <w:p w:rsidR="001E124F" w:rsidRDefault="00C629F1">
    <w:pPr>
      <w:pStyle w:val="Header"/>
    </w:pPr>
    <w:r>
      <w:t>1/7/19</w:t>
    </w:r>
  </w:p>
  <w:p w:rsidR="00C629F1" w:rsidRDefault="00C629F1">
    <w:pPr>
      <w:pStyle w:val="Head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CF2" w:rsidRDefault="00E07CF2">
      <w:pPr>
        <w:spacing w:after="0"/>
      </w:pPr>
      <w:r>
        <w:separator/>
      </w:r>
    </w:p>
  </w:footnote>
  <w:footnote w:type="continuationSeparator" w:id="0">
    <w:p w:rsidR="00E07CF2" w:rsidRDefault="00E07CF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B0F2C746">
      <w:start w:val="1"/>
      <w:numFmt w:val="decimal"/>
      <w:lvlText w:val="%1."/>
      <w:lvlJc w:val="center"/>
      <w:pPr>
        <w:ind w:left="720" w:hanging="360"/>
      </w:pPr>
      <w:rPr>
        <w:rFonts w:hint="default"/>
      </w:rPr>
    </w:lvl>
    <w:lvl w:ilvl="1" w:tplc="46381F02" w:tentative="1">
      <w:start w:val="1"/>
      <w:numFmt w:val="lowerLetter"/>
      <w:lvlText w:val="%2."/>
      <w:lvlJc w:val="left"/>
      <w:pPr>
        <w:ind w:left="1440" w:hanging="360"/>
      </w:pPr>
    </w:lvl>
    <w:lvl w:ilvl="2" w:tplc="EBF82540" w:tentative="1">
      <w:start w:val="1"/>
      <w:numFmt w:val="lowerRoman"/>
      <w:lvlText w:val="%3."/>
      <w:lvlJc w:val="right"/>
      <w:pPr>
        <w:ind w:left="2160" w:hanging="180"/>
      </w:pPr>
    </w:lvl>
    <w:lvl w:ilvl="3" w:tplc="8214DBBE" w:tentative="1">
      <w:start w:val="1"/>
      <w:numFmt w:val="decimal"/>
      <w:lvlText w:val="%4."/>
      <w:lvlJc w:val="left"/>
      <w:pPr>
        <w:ind w:left="2880" w:hanging="360"/>
      </w:pPr>
    </w:lvl>
    <w:lvl w:ilvl="4" w:tplc="8C7CF168" w:tentative="1">
      <w:start w:val="1"/>
      <w:numFmt w:val="lowerLetter"/>
      <w:lvlText w:val="%5."/>
      <w:lvlJc w:val="left"/>
      <w:pPr>
        <w:ind w:left="3600" w:hanging="360"/>
      </w:pPr>
    </w:lvl>
    <w:lvl w:ilvl="5" w:tplc="C8DAE9D6" w:tentative="1">
      <w:start w:val="1"/>
      <w:numFmt w:val="lowerRoman"/>
      <w:lvlText w:val="%6."/>
      <w:lvlJc w:val="right"/>
      <w:pPr>
        <w:ind w:left="4320" w:hanging="180"/>
      </w:pPr>
    </w:lvl>
    <w:lvl w:ilvl="6" w:tplc="7ADCBCEE" w:tentative="1">
      <w:start w:val="1"/>
      <w:numFmt w:val="decimal"/>
      <w:lvlText w:val="%7."/>
      <w:lvlJc w:val="left"/>
      <w:pPr>
        <w:ind w:left="5040" w:hanging="360"/>
      </w:pPr>
    </w:lvl>
    <w:lvl w:ilvl="7" w:tplc="8A926A20" w:tentative="1">
      <w:start w:val="1"/>
      <w:numFmt w:val="lowerLetter"/>
      <w:lvlText w:val="%8."/>
      <w:lvlJc w:val="left"/>
      <w:pPr>
        <w:ind w:left="5760" w:hanging="360"/>
      </w:pPr>
    </w:lvl>
    <w:lvl w:ilvl="8" w:tplc="E2684530" w:tentative="1">
      <w:start w:val="1"/>
      <w:numFmt w:val="lowerRoman"/>
      <w:lvlText w:val="%9."/>
      <w:lvlJc w:val="right"/>
      <w:pPr>
        <w:ind w:left="6480" w:hanging="180"/>
      </w:pPr>
    </w:lvl>
  </w:abstractNum>
  <w:abstractNum w:abstractNumId="11" w15:restartNumberingAfterBreak="0">
    <w:nsid w:val="27F63BB1"/>
    <w:multiLevelType w:val="hybridMultilevel"/>
    <w:tmpl w:val="B14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A5DF1"/>
    <w:multiLevelType w:val="hybridMultilevel"/>
    <w:tmpl w:val="53D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566BE"/>
    <w:multiLevelType w:val="hybridMultilevel"/>
    <w:tmpl w:val="50E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52C24"/>
    <w:multiLevelType w:val="hybridMultilevel"/>
    <w:tmpl w:val="AEDE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4F"/>
    <w:rsid w:val="00153F3C"/>
    <w:rsid w:val="001A5A29"/>
    <w:rsid w:val="001E124F"/>
    <w:rsid w:val="002A2EE6"/>
    <w:rsid w:val="00381BCD"/>
    <w:rsid w:val="004C2E08"/>
    <w:rsid w:val="005120F6"/>
    <w:rsid w:val="00B74F34"/>
    <w:rsid w:val="00B865E1"/>
    <w:rsid w:val="00C629F1"/>
    <w:rsid w:val="00C96A75"/>
    <w:rsid w:val="00D376DF"/>
    <w:rsid w:val="00E07CF2"/>
    <w:rsid w:val="00E5761D"/>
    <w:rsid w:val="00E91606"/>
    <w:rsid w:val="00EB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18629-CC80-4934-B877-A44C9A15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paragraph" w:styleId="Footer">
    <w:name w:val="footer"/>
    <w:basedOn w:val="Normal"/>
    <w:link w:val="FooterChar"/>
    <w:uiPriority w:val="99"/>
    <w:unhideWhenUsed/>
    <w:rsid w:val="00C629F1"/>
    <w:pPr>
      <w:tabs>
        <w:tab w:val="center" w:pos="4680"/>
        <w:tab w:val="right" w:pos="9360"/>
      </w:tabs>
      <w:spacing w:after="0"/>
    </w:pPr>
  </w:style>
  <w:style w:type="character" w:customStyle="1" w:styleId="FooterChar">
    <w:name w:val="Footer Char"/>
    <w:basedOn w:val="DefaultParagraphFont"/>
    <w:link w:val="Footer"/>
    <w:uiPriority w:val="99"/>
    <w:rsid w:val="00C629F1"/>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eorgina\AppData\Local\Packages\Microsoft.MicrosoftEdge_8wekyb3d8bbwe\TempState\Downloads\Mood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ellogg.edu/services/student-support-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llogg.edu/wp-content/uploads/2017/08/KCC-Handbook-2017-201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ellogg.edu/wp-content/uploads/2017/08/KCC-Handbook-2017-2018.pdf" TargetMode="External"/><Relationship Id="rId4" Type="http://schemas.openxmlformats.org/officeDocument/2006/relationships/webSettings" Target="webSettings.xml"/><Relationship Id="rId9" Type="http://schemas.openxmlformats.org/officeDocument/2006/relationships/hyperlink" Target="http://www.kellogg.edu/wp-content/uploads/2017/08/KCC-Handbook-2017-201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dcterms:created xsi:type="dcterms:W3CDTF">2019-05-24T19:12:00Z</dcterms:created>
  <dcterms:modified xsi:type="dcterms:W3CDTF">2019-05-24T19:12:00Z</dcterms:modified>
</cp:coreProperties>
</file>