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4A" w:rsidRPr="005527EE" w:rsidRDefault="00A760F9">
      <w:pPr>
        <w:spacing w:after="280" w:afterAutospacing="1"/>
        <w:jc w:val="center"/>
      </w:pPr>
      <w:r>
        <w:rPr>
          <w:noProof/>
          <w:lang w:bidi="ar-SA"/>
        </w:rPr>
        <w:drawing>
          <wp:inline distT="0" distB="0" distL="0" distR="0">
            <wp:extent cx="942975" cy="428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2975" cy="428625"/>
                    </a:xfrm>
                    <a:prstGeom prst="rect">
                      <a:avLst/>
                    </a:prstGeom>
                    <a:noFill/>
                    <a:ln>
                      <a:noFill/>
                    </a:ln>
                  </pic:spPr>
                </pic:pic>
              </a:graphicData>
            </a:graphic>
          </wp:inline>
        </w:drawing>
      </w:r>
    </w:p>
    <w:p w:rsidR="00D9484A" w:rsidRPr="005527EE" w:rsidRDefault="00F77365">
      <w:r>
        <w:t> </w:t>
      </w:r>
    </w:p>
    <w:p w:rsidR="00D9484A" w:rsidRPr="005527EE" w:rsidRDefault="00F77365">
      <w:pPr>
        <w:pStyle w:val="Heading2"/>
      </w:pPr>
      <w:r w:rsidRPr="005527EE">
        <w:t>Kellogg Community College, Battle Creek, MI  www.kellogg.edu</w:t>
      </w:r>
    </w:p>
    <w:p w:rsidR="00D9484A" w:rsidRPr="005527EE" w:rsidRDefault="00F77365">
      <w:pPr>
        <w:pStyle w:val="Title"/>
      </w:pPr>
      <w:r w:rsidRPr="005527EE">
        <w:t>NURS 160 Pharmacology Application in Nursing Practice Syllabus</w:t>
      </w:r>
    </w:p>
    <w:p w:rsidR="00D9484A" w:rsidRPr="005527EE" w:rsidRDefault="00356E6A">
      <w:pPr>
        <w:pStyle w:val="Title"/>
      </w:pPr>
      <w:r>
        <w:t>Spring 2018</w:t>
      </w:r>
      <w:r w:rsidR="00F77365" w:rsidRPr="005527EE">
        <w:t xml:space="preserve"> N160</w:t>
      </w:r>
    </w:p>
    <w:p w:rsidR="00D9484A" w:rsidRPr="005527EE" w:rsidRDefault="00F77365">
      <w:pPr>
        <w:pStyle w:val="Heading3"/>
      </w:pPr>
      <w:r w:rsidRPr="005527EE">
        <w:t>Instructor and Class Information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900"/>
      </w:tblGrid>
      <w:tr w:rsidR="00962B1A">
        <w:tc>
          <w:tcPr>
            <w:tcW w:w="2000" w:type="dxa"/>
            <w:tcBorders>
              <w:top w:val="nil"/>
              <w:left w:val="nil"/>
              <w:bottom w:val="nil"/>
              <w:right w:val="nil"/>
            </w:tcBorders>
          </w:tcPr>
          <w:p w:rsidR="00D9484A" w:rsidRPr="005527EE" w:rsidRDefault="00F77365">
            <w:pPr>
              <w:pStyle w:val="Heading4"/>
            </w:pPr>
            <w:r w:rsidRPr="005527EE">
              <w:t>Instructor Name</w:t>
            </w:r>
          </w:p>
        </w:tc>
        <w:tc>
          <w:tcPr>
            <w:tcW w:w="8900" w:type="dxa"/>
            <w:tcBorders>
              <w:top w:val="nil"/>
              <w:left w:val="nil"/>
              <w:bottom w:val="nil"/>
              <w:right w:val="nil"/>
            </w:tcBorders>
          </w:tcPr>
          <w:p w:rsidR="00D9484A" w:rsidRPr="005527EE" w:rsidRDefault="0003379D"/>
        </w:tc>
      </w:tr>
      <w:tr w:rsidR="00962B1A">
        <w:tc>
          <w:tcPr>
            <w:tcW w:w="2000" w:type="dxa"/>
            <w:tcBorders>
              <w:top w:val="nil"/>
              <w:left w:val="nil"/>
              <w:bottom w:val="nil"/>
              <w:right w:val="nil"/>
            </w:tcBorders>
          </w:tcPr>
          <w:p w:rsidR="00D9484A" w:rsidRPr="005527EE" w:rsidRDefault="00F77365">
            <w:pPr>
              <w:pStyle w:val="Heading4"/>
            </w:pPr>
            <w:r w:rsidRPr="005527EE">
              <w:t>Email</w:t>
            </w:r>
          </w:p>
        </w:tc>
        <w:tc>
          <w:tcPr>
            <w:tcW w:w="8900" w:type="dxa"/>
            <w:tcBorders>
              <w:top w:val="nil"/>
              <w:left w:val="nil"/>
              <w:bottom w:val="nil"/>
              <w:right w:val="nil"/>
            </w:tcBorders>
          </w:tcPr>
          <w:p w:rsidR="00662F41" w:rsidRPr="005527EE" w:rsidRDefault="00662F41"/>
        </w:tc>
      </w:tr>
      <w:tr w:rsidR="00962B1A">
        <w:tc>
          <w:tcPr>
            <w:tcW w:w="2000" w:type="dxa"/>
            <w:tcBorders>
              <w:top w:val="nil"/>
              <w:left w:val="nil"/>
              <w:bottom w:val="nil"/>
              <w:right w:val="nil"/>
            </w:tcBorders>
          </w:tcPr>
          <w:p w:rsidR="00D9484A" w:rsidRPr="005527EE" w:rsidRDefault="00F77365">
            <w:pPr>
              <w:pStyle w:val="Heading4"/>
            </w:pPr>
            <w:r w:rsidRPr="005527EE">
              <w:t>Start Date</w:t>
            </w:r>
          </w:p>
        </w:tc>
        <w:tc>
          <w:tcPr>
            <w:tcW w:w="8900" w:type="dxa"/>
            <w:tcBorders>
              <w:top w:val="nil"/>
              <w:left w:val="nil"/>
              <w:bottom w:val="nil"/>
              <w:right w:val="nil"/>
            </w:tcBorders>
          </w:tcPr>
          <w:p w:rsidR="00D9484A" w:rsidRPr="005527EE" w:rsidRDefault="0003379D"/>
        </w:tc>
      </w:tr>
      <w:tr w:rsidR="00962B1A">
        <w:tc>
          <w:tcPr>
            <w:tcW w:w="2000" w:type="dxa"/>
            <w:tcBorders>
              <w:top w:val="nil"/>
              <w:left w:val="nil"/>
              <w:bottom w:val="nil"/>
              <w:right w:val="nil"/>
            </w:tcBorders>
          </w:tcPr>
          <w:p w:rsidR="00D9484A" w:rsidRPr="005527EE" w:rsidRDefault="00F77365">
            <w:pPr>
              <w:pStyle w:val="Heading4"/>
            </w:pPr>
            <w:r w:rsidRPr="005527EE">
              <w:t>End Date</w:t>
            </w:r>
          </w:p>
        </w:tc>
        <w:tc>
          <w:tcPr>
            <w:tcW w:w="8900" w:type="dxa"/>
            <w:tcBorders>
              <w:top w:val="nil"/>
              <w:left w:val="nil"/>
              <w:bottom w:val="nil"/>
              <w:right w:val="nil"/>
            </w:tcBorders>
          </w:tcPr>
          <w:p w:rsidR="00D9484A" w:rsidRPr="005527EE" w:rsidRDefault="0003379D"/>
        </w:tc>
      </w:tr>
    </w:tbl>
    <w:p w:rsidR="00D9484A" w:rsidRDefault="00F77365">
      <w:pPr>
        <w:pStyle w:val="Heading3"/>
      </w:pPr>
      <w:r w:rsidRPr="005527EE">
        <w:t>Course Information</w:t>
      </w:r>
    </w:p>
    <w:p w:rsidR="00D74EC2" w:rsidRDefault="00D74EC2" w:rsidP="00356E6A">
      <w:pPr>
        <w:spacing w:after="0"/>
      </w:pPr>
      <w:bookmarkStart w:id="0" w:name="_GoBack"/>
      <w:bookmarkEnd w:id="0"/>
    </w:p>
    <w:p w:rsidR="00393FAC" w:rsidRPr="00356E6A" w:rsidRDefault="00393FAC" w:rsidP="00393FAC">
      <w:pPr>
        <w:rPr>
          <w:b/>
        </w:rPr>
      </w:pPr>
      <w:r w:rsidRPr="00356E6A">
        <w:rPr>
          <w:b/>
        </w:rPr>
        <w:t>Of</w:t>
      </w:r>
      <w:r w:rsidR="00F93738">
        <w:rPr>
          <w:b/>
        </w:rPr>
        <w:t>fice hours: posted on office door</w:t>
      </w:r>
      <w:r w:rsidRPr="00356E6A">
        <w:rPr>
          <w:b/>
        </w:rPr>
        <w:t xml:space="preserve"> or by appointment</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2000"/>
        <w:gridCol w:w="8900"/>
      </w:tblGrid>
      <w:tr w:rsidR="00962B1A">
        <w:tc>
          <w:tcPr>
            <w:tcW w:w="2000" w:type="dxa"/>
            <w:tcBorders>
              <w:top w:val="nil"/>
              <w:left w:val="nil"/>
              <w:bottom w:val="nil"/>
              <w:right w:val="nil"/>
            </w:tcBorders>
          </w:tcPr>
          <w:p w:rsidR="00D9484A" w:rsidRPr="005527EE" w:rsidRDefault="00F77365">
            <w:pPr>
              <w:pStyle w:val="Heading4"/>
            </w:pPr>
            <w:r w:rsidRPr="005527EE">
              <w:t>Course Number</w:t>
            </w:r>
          </w:p>
        </w:tc>
        <w:tc>
          <w:tcPr>
            <w:tcW w:w="8900" w:type="dxa"/>
            <w:tcBorders>
              <w:top w:val="nil"/>
              <w:left w:val="nil"/>
              <w:bottom w:val="nil"/>
              <w:right w:val="nil"/>
            </w:tcBorders>
          </w:tcPr>
          <w:p w:rsidR="00D9484A" w:rsidRPr="005527EE" w:rsidRDefault="00F77365">
            <w:r w:rsidRPr="005527EE">
              <w:t>NURS 160</w:t>
            </w:r>
          </w:p>
        </w:tc>
      </w:tr>
      <w:tr w:rsidR="00962B1A">
        <w:tc>
          <w:tcPr>
            <w:tcW w:w="2000" w:type="dxa"/>
            <w:tcBorders>
              <w:top w:val="nil"/>
              <w:left w:val="nil"/>
              <w:bottom w:val="nil"/>
              <w:right w:val="nil"/>
            </w:tcBorders>
          </w:tcPr>
          <w:p w:rsidR="00D9484A" w:rsidRPr="005527EE" w:rsidRDefault="00F77365">
            <w:pPr>
              <w:pStyle w:val="Heading4"/>
            </w:pPr>
            <w:r w:rsidRPr="005527EE">
              <w:t>Course Title</w:t>
            </w:r>
          </w:p>
        </w:tc>
        <w:tc>
          <w:tcPr>
            <w:tcW w:w="8900" w:type="dxa"/>
            <w:tcBorders>
              <w:top w:val="nil"/>
              <w:left w:val="nil"/>
              <w:bottom w:val="nil"/>
              <w:right w:val="nil"/>
            </w:tcBorders>
          </w:tcPr>
          <w:p w:rsidR="00D9484A" w:rsidRPr="005527EE" w:rsidRDefault="00F77365">
            <w:r w:rsidRPr="005527EE">
              <w:t>Pharmacology Application in Nursing Practice</w:t>
            </w:r>
          </w:p>
        </w:tc>
      </w:tr>
      <w:tr w:rsidR="00962B1A">
        <w:tc>
          <w:tcPr>
            <w:tcW w:w="10900" w:type="dxa"/>
            <w:gridSpan w:val="2"/>
            <w:tcBorders>
              <w:top w:val="nil"/>
              <w:left w:val="nil"/>
              <w:bottom w:val="nil"/>
              <w:right w:val="nil"/>
            </w:tcBorders>
          </w:tcPr>
          <w:p w:rsidR="00D9484A" w:rsidRPr="005527EE" w:rsidRDefault="00F77365">
            <w:pPr>
              <w:pStyle w:val="Heading4"/>
            </w:pPr>
            <w:r w:rsidRPr="005527EE">
              <w:t>Course Description</w:t>
            </w:r>
          </w:p>
        </w:tc>
      </w:tr>
      <w:tr w:rsidR="00962B1A">
        <w:tc>
          <w:tcPr>
            <w:tcW w:w="10900" w:type="dxa"/>
            <w:gridSpan w:val="2"/>
            <w:tcBorders>
              <w:top w:val="nil"/>
              <w:left w:val="nil"/>
              <w:bottom w:val="nil"/>
              <w:right w:val="nil"/>
            </w:tcBorders>
            <w:tcMar>
              <w:bottom w:w="120" w:type="dxa"/>
            </w:tcMar>
          </w:tcPr>
          <w:p w:rsidR="00D9484A" w:rsidRPr="005527EE" w:rsidRDefault="00F77365">
            <w:r>
              <w:t>This course is designed to provide the student with an overview of pharmacology with an emphasis on clinical applications within the context of the nursing process. The course is organized by medication classification. It explores indications, modes of action, effects, contraindications, and interactions for selected drugs. Specific nursing responsibilities related to drug administration are emphasized. Concepts from this course will be utilized throughout the nursing clinical experiences.</w:t>
            </w:r>
          </w:p>
        </w:tc>
      </w:tr>
      <w:tr w:rsidR="00962B1A">
        <w:tc>
          <w:tcPr>
            <w:tcW w:w="2000" w:type="dxa"/>
            <w:tcBorders>
              <w:top w:val="nil"/>
              <w:left w:val="nil"/>
              <w:bottom w:val="nil"/>
              <w:right w:val="nil"/>
            </w:tcBorders>
          </w:tcPr>
          <w:p w:rsidR="00D9484A" w:rsidRPr="005527EE" w:rsidRDefault="00F77365">
            <w:pPr>
              <w:pStyle w:val="Heading4"/>
            </w:pPr>
            <w:r w:rsidRPr="005527EE">
              <w:t>Total Credits</w:t>
            </w:r>
          </w:p>
        </w:tc>
        <w:tc>
          <w:tcPr>
            <w:tcW w:w="8900" w:type="dxa"/>
            <w:tcBorders>
              <w:top w:val="nil"/>
              <w:left w:val="nil"/>
              <w:bottom w:val="nil"/>
              <w:right w:val="nil"/>
            </w:tcBorders>
          </w:tcPr>
          <w:p w:rsidR="00D9484A" w:rsidRPr="005527EE" w:rsidRDefault="00F77365">
            <w:r w:rsidRPr="005527EE">
              <w:t>3.00</w:t>
            </w:r>
          </w:p>
        </w:tc>
      </w:tr>
      <w:tr w:rsidR="00962B1A">
        <w:tc>
          <w:tcPr>
            <w:tcW w:w="2000" w:type="dxa"/>
            <w:tcBorders>
              <w:top w:val="nil"/>
              <w:left w:val="nil"/>
              <w:bottom w:val="nil"/>
              <w:right w:val="nil"/>
            </w:tcBorders>
          </w:tcPr>
          <w:p w:rsidR="00D9484A" w:rsidRPr="005527EE" w:rsidRDefault="00F77365">
            <w:pPr>
              <w:pStyle w:val="Heading4"/>
            </w:pPr>
            <w:r w:rsidRPr="005527EE">
              <w:t>Total Hours</w:t>
            </w:r>
          </w:p>
        </w:tc>
        <w:tc>
          <w:tcPr>
            <w:tcW w:w="8900" w:type="dxa"/>
            <w:tcBorders>
              <w:top w:val="nil"/>
              <w:left w:val="nil"/>
              <w:bottom w:val="nil"/>
              <w:right w:val="nil"/>
            </w:tcBorders>
          </w:tcPr>
          <w:p w:rsidR="00D9484A" w:rsidRPr="005527EE" w:rsidRDefault="00F77365">
            <w:r w:rsidRPr="005527EE">
              <w:t>48.00</w:t>
            </w:r>
          </w:p>
        </w:tc>
      </w:tr>
    </w:tbl>
    <w:p w:rsidR="00D9484A" w:rsidRPr="005527EE" w:rsidRDefault="00F77365">
      <w:pPr>
        <w:pStyle w:val="Heading7"/>
      </w:pPr>
      <w:r w:rsidRPr="005527EE">
        <w:t>Types of Instruction</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8400"/>
        <w:gridCol w:w="1700"/>
      </w:tblGrid>
      <w:tr w:rsidR="00962B1A">
        <w:tc>
          <w:tcPr>
            <w:tcW w:w="8400" w:type="dxa"/>
            <w:tcBorders>
              <w:top w:val="nil"/>
              <w:left w:val="nil"/>
              <w:bottom w:val="nil"/>
              <w:right w:val="nil"/>
            </w:tcBorders>
          </w:tcPr>
          <w:p w:rsidR="00D9484A" w:rsidRPr="005527EE" w:rsidRDefault="00F77365">
            <w:pPr>
              <w:pStyle w:val="Heading4"/>
            </w:pPr>
            <w:r w:rsidRPr="005527EE">
              <w:t>Instruction Type</w:t>
            </w:r>
          </w:p>
        </w:tc>
        <w:tc>
          <w:tcPr>
            <w:tcW w:w="1700" w:type="dxa"/>
            <w:tcBorders>
              <w:top w:val="nil"/>
              <w:left w:val="nil"/>
              <w:bottom w:val="nil"/>
              <w:right w:val="nil"/>
            </w:tcBorders>
          </w:tcPr>
          <w:p w:rsidR="00D9484A" w:rsidRPr="005527EE" w:rsidRDefault="00F77365">
            <w:pPr>
              <w:pStyle w:val="Heading4"/>
            </w:pPr>
            <w:r w:rsidRPr="005527EE">
              <w:t>Credits/Hours</w:t>
            </w:r>
          </w:p>
        </w:tc>
      </w:tr>
      <w:tr w:rsidR="00962B1A">
        <w:tc>
          <w:tcPr>
            <w:tcW w:w="8400" w:type="dxa"/>
            <w:tcBorders>
              <w:top w:val="nil"/>
              <w:left w:val="nil"/>
              <w:bottom w:val="nil"/>
              <w:right w:val="nil"/>
            </w:tcBorders>
          </w:tcPr>
          <w:p w:rsidR="00D9484A" w:rsidRDefault="00F77365">
            <w:r w:rsidRPr="005527EE">
              <w:t>Classroom Presentation</w:t>
            </w:r>
          </w:p>
          <w:p w:rsidR="00AA4DFD" w:rsidRPr="005527EE" w:rsidRDefault="00AA4DFD"/>
        </w:tc>
        <w:tc>
          <w:tcPr>
            <w:tcW w:w="1700" w:type="dxa"/>
            <w:tcBorders>
              <w:top w:val="nil"/>
              <w:left w:val="nil"/>
              <w:bottom w:val="nil"/>
              <w:right w:val="nil"/>
            </w:tcBorders>
          </w:tcPr>
          <w:p w:rsidR="00D9484A" w:rsidRPr="005527EE" w:rsidRDefault="00F77365">
            <w:r w:rsidRPr="005527EE">
              <w:t>3 Credits/48 Lecture Hours</w:t>
            </w:r>
          </w:p>
        </w:tc>
      </w:tr>
    </w:tbl>
    <w:p w:rsidR="00D9484A" w:rsidRPr="005527EE" w:rsidRDefault="00F77365">
      <w:pPr>
        <w:pStyle w:val="Heading7"/>
      </w:pPr>
      <w:r w:rsidRPr="005527EE">
        <w:t>Pre/Corequisites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900"/>
        <w:gridCol w:w="9000"/>
      </w:tblGrid>
      <w:tr w:rsidR="00962B1A">
        <w:tc>
          <w:tcPr>
            <w:tcW w:w="1900" w:type="dxa"/>
            <w:tcBorders>
              <w:top w:val="nil"/>
              <w:left w:val="nil"/>
              <w:bottom w:val="nil"/>
              <w:right w:val="nil"/>
            </w:tcBorders>
          </w:tcPr>
          <w:p w:rsidR="00D9484A" w:rsidRPr="005527EE" w:rsidRDefault="00F77365" w:rsidP="00A21AED">
            <w:pPr>
              <w:spacing w:after="0"/>
            </w:pPr>
            <w:r w:rsidRPr="005527EE">
              <w:t>Prerequisite</w:t>
            </w:r>
            <w:r w:rsidR="00E239D9">
              <w:t>:</w:t>
            </w:r>
          </w:p>
        </w:tc>
        <w:tc>
          <w:tcPr>
            <w:tcW w:w="9000" w:type="dxa"/>
            <w:tcBorders>
              <w:top w:val="nil"/>
              <w:left w:val="nil"/>
              <w:bottom w:val="nil"/>
              <w:right w:val="nil"/>
            </w:tcBorders>
          </w:tcPr>
          <w:p w:rsidR="00D74EC2" w:rsidRPr="005527EE" w:rsidRDefault="00F77365" w:rsidP="00393FAC">
            <w:pPr>
              <w:spacing w:after="0"/>
            </w:pPr>
            <w:r w:rsidRPr="005527EE">
              <w:t>Formal admission to the Nursing Program.</w:t>
            </w:r>
          </w:p>
        </w:tc>
      </w:tr>
    </w:tbl>
    <w:p w:rsidR="00D9484A" w:rsidRPr="005527EE" w:rsidRDefault="00F77365">
      <w:pPr>
        <w:pStyle w:val="Heading7"/>
      </w:pPr>
      <w:r w:rsidRPr="005527EE">
        <w:t>Textbooks</w:t>
      </w:r>
    </w:p>
    <w:tbl>
      <w:tblPr>
        <w:tblW w:w="22200" w:type="dxa"/>
        <w:tblBorders>
          <w:top w:val="nil"/>
          <w:left w:val="nil"/>
          <w:bottom w:val="nil"/>
          <w:right w:val="nil"/>
          <w:insideH w:val="nil"/>
          <w:insideV w:val="nil"/>
        </w:tblBorders>
        <w:tblLayout w:type="fixed"/>
        <w:tblLook w:val="04A0" w:firstRow="1" w:lastRow="0" w:firstColumn="1" w:lastColumn="0" w:noHBand="0" w:noVBand="1"/>
      </w:tblPr>
      <w:tblGrid>
        <w:gridCol w:w="11100"/>
        <w:gridCol w:w="11100"/>
      </w:tblGrid>
      <w:tr w:rsidR="00A21AED" w:rsidTr="00A21AED">
        <w:tc>
          <w:tcPr>
            <w:tcW w:w="11100" w:type="dxa"/>
            <w:tcBorders>
              <w:top w:val="nil"/>
              <w:left w:val="nil"/>
              <w:bottom w:val="nil"/>
              <w:right w:val="nil"/>
            </w:tcBorders>
            <w:tcMar>
              <w:bottom w:w="120" w:type="dxa"/>
            </w:tcMar>
          </w:tcPr>
          <w:p w:rsidR="00A21AED" w:rsidRPr="005527EE" w:rsidRDefault="00A21AED" w:rsidP="00E239D9">
            <w:r>
              <w:t xml:space="preserve">Burchum, J., &amp; Rosenthal, L. </w:t>
            </w:r>
            <w:r w:rsidRPr="00A21AED">
              <w:rPr>
                <w:i/>
              </w:rPr>
              <w:t xml:space="preserve">Lehne’s </w:t>
            </w:r>
            <w:r>
              <w:rPr>
                <w:i/>
                <w:iCs/>
              </w:rPr>
              <w:t>Pharmacology for Nursing Care</w:t>
            </w:r>
            <w:r>
              <w:t xml:space="preserve">. Elsevier Saunders </w:t>
            </w:r>
            <w:r>
              <w:rPr>
                <w:b/>
                <w:bCs/>
              </w:rPr>
              <w:t>Edition:</w:t>
            </w:r>
            <w:r w:rsidR="009A3BC4">
              <w:t xml:space="preserve"> 10</w:t>
            </w:r>
            <w:r>
              <w:t>th. </w:t>
            </w:r>
            <w:r>
              <w:rPr>
                <w:b/>
                <w:bCs/>
              </w:rPr>
              <w:t xml:space="preserve">ISBN: </w:t>
            </w:r>
            <w:r w:rsidR="009A3BC4">
              <w:rPr>
                <w:bCs/>
              </w:rPr>
              <w:t>9780323512275</w:t>
            </w:r>
            <w:r>
              <w:t>. Required. </w:t>
            </w:r>
          </w:p>
        </w:tc>
        <w:tc>
          <w:tcPr>
            <w:tcW w:w="11100" w:type="dxa"/>
            <w:tcBorders>
              <w:top w:val="nil"/>
              <w:left w:val="nil"/>
              <w:bottom w:val="nil"/>
              <w:right w:val="nil"/>
            </w:tcBorders>
          </w:tcPr>
          <w:p w:rsidR="00A21AED" w:rsidRDefault="00A21AED" w:rsidP="00E239D9"/>
        </w:tc>
      </w:tr>
      <w:tr w:rsidR="00A21AED" w:rsidTr="00A21AED">
        <w:tc>
          <w:tcPr>
            <w:tcW w:w="11100" w:type="dxa"/>
            <w:tcBorders>
              <w:top w:val="nil"/>
              <w:left w:val="nil"/>
              <w:bottom w:val="nil"/>
              <w:right w:val="nil"/>
            </w:tcBorders>
            <w:tcMar>
              <w:bottom w:w="120" w:type="dxa"/>
            </w:tcMar>
          </w:tcPr>
          <w:p w:rsidR="00A21AED" w:rsidRDefault="00A21AED" w:rsidP="00E239D9">
            <w:r>
              <w:lastRenderedPageBreak/>
              <w:t xml:space="preserve">Pickar G. </w:t>
            </w:r>
            <w:r w:rsidR="00006158">
              <w:t xml:space="preserve">Abernethy, A. </w:t>
            </w:r>
            <w:r>
              <w:rPr>
                <w:i/>
                <w:iCs/>
              </w:rPr>
              <w:t>Dosage Calculations</w:t>
            </w:r>
            <w:r>
              <w:t>. Cengage Learning. </w:t>
            </w:r>
            <w:r>
              <w:rPr>
                <w:b/>
                <w:bCs/>
              </w:rPr>
              <w:t>Edition:</w:t>
            </w:r>
            <w:r w:rsidR="009A3BC4">
              <w:t xml:space="preserve"> 9</w:t>
            </w:r>
            <w:r>
              <w:t>th. </w:t>
            </w:r>
            <w:r>
              <w:rPr>
                <w:b/>
                <w:bCs/>
              </w:rPr>
              <w:t>ISBN:</w:t>
            </w:r>
            <w:r>
              <w:t xml:space="preserve"> 9781439058473. Required. </w:t>
            </w:r>
          </w:p>
          <w:p w:rsidR="00A21AED" w:rsidRDefault="00A21AED" w:rsidP="00A21AED">
            <w:r>
              <w:t xml:space="preserve">Burchum, J., &amp; Rosenthal, L. </w:t>
            </w:r>
            <w:r w:rsidRPr="00D4078D">
              <w:rPr>
                <w:i/>
              </w:rPr>
              <w:t>Study Guide for Lehne’s Pharmacology for Nursing Care.</w:t>
            </w:r>
            <w:r>
              <w:t xml:space="preserve"> Elsevier Saunders. </w:t>
            </w:r>
            <w:r w:rsidRPr="00A21AED">
              <w:rPr>
                <w:b/>
              </w:rPr>
              <w:t>Edition:</w:t>
            </w:r>
            <w:r w:rsidR="009A3BC4">
              <w:t xml:space="preserve"> 10</w:t>
            </w:r>
            <w:r w:rsidRPr="00A21AED">
              <w:rPr>
                <w:vertAlign w:val="superscript"/>
              </w:rPr>
              <w:t>th</w:t>
            </w:r>
            <w:r>
              <w:t xml:space="preserve">. </w:t>
            </w:r>
            <w:r w:rsidRPr="00A21AED">
              <w:rPr>
                <w:b/>
              </w:rPr>
              <w:t>ISBN:</w:t>
            </w:r>
            <w:r w:rsidR="0037170C">
              <w:t xml:space="preserve"> 97803235954445</w:t>
            </w:r>
            <w:r>
              <w:t>. Optional.</w:t>
            </w:r>
          </w:p>
          <w:p w:rsidR="00A21AED" w:rsidRPr="005527EE" w:rsidRDefault="00A21AED" w:rsidP="00A21AED">
            <w:r>
              <w:t>Hargrove-Huttle, R.</w:t>
            </w:r>
            <w:r w:rsidR="00A438C5">
              <w:t xml:space="preserve"> &amp; Cadenhead Colgrove, K. </w:t>
            </w:r>
            <w:r w:rsidR="00A438C5" w:rsidRPr="00D4078D">
              <w:rPr>
                <w:i/>
              </w:rPr>
              <w:t>Pharma</w:t>
            </w:r>
            <w:r w:rsidRPr="00D4078D">
              <w:rPr>
                <w:i/>
              </w:rPr>
              <w:t>cology Success.</w:t>
            </w:r>
            <w:r>
              <w:t xml:space="preserve"> Davis. Edition: 2</w:t>
            </w:r>
            <w:r w:rsidRPr="00A21AED">
              <w:rPr>
                <w:vertAlign w:val="superscript"/>
              </w:rPr>
              <w:t>nd</w:t>
            </w:r>
            <w:r>
              <w:t xml:space="preserve">. ISBN: </w:t>
            </w:r>
            <w:r w:rsidRPr="00A21AED">
              <w:rPr>
                <w:rFonts w:ascii="Arial" w:hAnsi="Arial" w:cs="Arial"/>
                <w:color w:val="111111"/>
                <w:shd w:val="clear" w:color="auto" w:fill="FFFFFF"/>
              </w:rPr>
              <w:t>978-0803639058</w:t>
            </w:r>
          </w:p>
        </w:tc>
        <w:tc>
          <w:tcPr>
            <w:tcW w:w="11100" w:type="dxa"/>
            <w:tcBorders>
              <w:top w:val="nil"/>
              <w:left w:val="nil"/>
              <w:bottom w:val="nil"/>
              <w:right w:val="nil"/>
            </w:tcBorders>
          </w:tcPr>
          <w:p w:rsidR="00A21AED" w:rsidRDefault="00A21AED" w:rsidP="00E239D9"/>
        </w:tc>
      </w:tr>
    </w:tbl>
    <w:p w:rsidR="00D9484A" w:rsidRPr="005527EE" w:rsidRDefault="00F77365">
      <w:pPr>
        <w:pStyle w:val="Heading3"/>
      </w:pPr>
      <w:r w:rsidRPr="005527EE">
        <w:t>Core Values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600"/>
        <w:gridCol w:w="10300"/>
      </w:tblGrid>
      <w:tr w:rsidR="00962B1A">
        <w:tc>
          <w:tcPr>
            <w:tcW w:w="600" w:type="dxa"/>
            <w:tcBorders>
              <w:top w:val="nil"/>
              <w:left w:val="nil"/>
              <w:bottom w:val="nil"/>
              <w:right w:val="nil"/>
            </w:tcBorders>
          </w:tcPr>
          <w:p w:rsidR="00D9484A" w:rsidRPr="005527EE" w:rsidRDefault="00F77365">
            <w:r w:rsidRPr="005527EE">
              <w:t>1.</w:t>
            </w:r>
          </w:p>
        </w:tc>
        <w:tc>
          <w:tcPr>
            <w:tcW w:w="10300" w:type="dxa"/>
            <w:tcBorders>
              <w:top w:val="nil"/>
              <w:left w:val="nil"/>
              <w:bottom w:val="nil"/>
              <w:right w:val="nil"/>
            </w:tcBorders>
          </w:tcPr>
          <w:p w:rsidR="00D9484A" w:rsidRPr="005527EE" w:rsidRDefault="00F77365">
            <w:r w:rsidRPr="005527EE">
              <w:t>Caring:  Promoting health, healing and hope in response to the human condition.</w:t>
            </w:r>
          </w:p>
        </w:tc>
      </w:tr>
      <w:tr w:rsidR="00962B1A">
        <w:tc>
          <w:tcPr>
            <w:tcW w:w="600" w:type="dxa"/>
            <w:tcBorders>
              <w:top w:val="nil"/>
              <w:left w:val="nil"/>
              <w:bottom w:val="nil"/>
              <w:right w:val="nil"/>
            </w:tcBorders>
          </w:tcPr>
          <w:p w:rsidR="00D9484A" w:rsidRPr="005527EE" w:rsidRDefault="00F77365">
            <w:r w:rsidRPr="005527EE">
              <w:t>2.</w:t>
            </w:r>
          </w:p>
        </w:tc>
        <w:tc>
          <w:tcPr>
            <w:tcW w:w="10300" w:type="dxa"/>
            <w:tcBorders>
              <w:top w:val="nil"/>
              <w:left w:val="nil"/>
              <w:bottom w:val="nil"/>
              <w:right w:val="nil"/>
            </w:tcBorders>
          </w:tcPr>
          <w:p w:rsidR="00D9484A" w:rsidRPr="005527EE" w:rsidRDefault="00F77365">
            <w:r w:rsidRPr="005527EE">
              <w:t>Diversity:  Recognizing differences among persons, ideas, values and ethnicities, while affirming the uniqueness of each.</w:t>
            </w:r>
          </w:p>
        </w:tc>
      </w:tr>
      <w:tr w:rsidR="00962B1A">
        <w:tc>
          <w:tcPr>
            <w:tcW w:w="600" w:type="dxa"/>
            <w:tcBorders>
              <w:top w:val="nil"/>
              <w:left w:val="nil"/>
              <w:bottom w:val="nil"/>
              <w:right w:val="nil"/>
            </w:tcBorders>
          </w:tcPr>
          <w:p w:rsidR="00D9484A" w:rsidRPr="005527EE" w:rsidRDefault="00F77365">
            <w:r w:rsidRPr="005527EE">
              <w:t>3.</w:t>
            </w:r>
          </w:p>
        </w:tc>
        <w:tc>
          <w:tcPr>
            <w:tcW w:w="10300" w:type="dxa"/>
            <w:tcBorders>
              <w:top w:val="nil"/>
              <w:left w:val="nil"/>
              <w:bottom w:val="nil"/>
              <w:right w:val="nil"/>
            </w:tcBorders>
          </w:tcPr>
          <w:p w:rsidR="00D9484A" w:rsidRPr="005527EE" w:rsidRDefault="00F77365">
            <w:r w:rsidRPr="005527EE">
              <w:t>Ethics:  Reflective consideration of personal, societal, and professional values, principles and codes that shape nursing practice.</w:t>
            </w:r>
          </w:p>
        </w:tc>
      </w:tr>
      <w:tr w:rsidR="00962B1A">
        <w:tc>
          <w:tcPr>
            <w:tcW w:w="600" w:type="dxa"/>
            <w:tcBorders>
              <w:top w:val="nil"/>
              <w:left w:val="nil"/>
              <w:bottom w:val="nil"/>
              <w:right w:val="nil"/>
            </w:tcBorders>
          </w:tcPr>
          <w:p w:rsidR="00D9484A" w:rsidRPr="005527EE" w:rsidRDefault="00F77365">
            <w:r w:rsidRPr="005527EE">
              <w:t>4.</w:t>
            </w:r>
          </w:p>
        </w:tc>
        <w:tc>
          <w:tcPr>
            <w:tcW w:w="10300" w:type="dxa"/>
            <w:tcBorders>
              <w:top w:val="nil"/>
              <w:left w:val="nil"/>
              <w:bottom w:val="nil"/>
              <w:right w:val="nil"/>
            </w:tcBorders>
          </w:tcPr>
          <w:p w:rsidR="00D9484A" w:rsidRPr="005527EE" w:rsidRDefault="00F77365">
            <w:r w:rsidRPr="005527EE">
              <w:t>Excellence:  Creating and implementing transformative strategies with daring ingenuity.</w:t>
            </w:r>
          </w:p>
        </w:tc>
      </w:tr>
      <w:tr w:rsidR="00962B1A">
        <w:tc>
          <w:tcPr>
            <w:tcW w:w="600" w:type="dxa"/>
            <w:tcBorders>
              <w:top w:val="nil"/>
              <w:left w:val="nil"/>
              <w:bottom w:val="nil"/>
              <w:right w:val="nil"/>
            </w:tcBorders>
          </w:tcPr>
          <w:p w:rsidR="00D9484A" w:rsidRPr="005527EE" w:rsidRDefault="00F77365">
            <w:r w:rsidRPr="005527EE">
              <w:t>5.</w:t>
            </w:r>
          </w:p>
        </w:tc>
        <w:tc>
          <w:tcPr>
            <w:tcW w:w="10300" w:type="dxa"/>
            <w:tcBorders>
              <w:top w:val="nil"/>
              <w:left w:val="nil"/>
              <w:bottom w:val="nil"/>
              <w:right w:val="nil"/>
            </w:tcBorders>
          </w:tcPr>
          <w:p w:rsidR="00D9484A" w:rsidRPr="005527EE" w:rsidRDefault="00F77365">
            <w:r w:rsidRPr="005527EE">
              <w:t>Holism:  Ensuring that the culture of human caring in nursing and health care that affirms the human person as the synergy of unique and complex attributes, values, and behaviors, influenced by that individual environment, social norms, culture values, physical characteristics, experiences, religious beliefs and practices, and moral and ethical constructs, within the context of a wellness-illness continuum.</w:t>
            </w:r>
          </w:p>
        </w:tc>
      </w:tr>
      <w:tr w:rsidR="00962B1A">
        <w:tc>
          <w:tcPr>
            <w:tcW w:w="600" w:type="dxa"/>
            <w:tcBorders>
              <w:top w:val="nil"/>
              <w:left w:val="nil"/>
              <w:bottom w:val="nil"/>
              <w:right w:val="nil"/>
            </w:tcBorders>
          </w:tcPr>
          <w:p w:rsidR="00D9484A" w:rsidRPr="005527EE" w:rsidRDefault="00F77365">
            <w:r w:rsidRPr="005527EE">
              <w:t>6.</w:t>
            </w:r>
          </w:p>
        </w:tc>
        <w:tc>
          <w:tcPr>
            <w:tcW w:w="10300" w:type="dxa"/>
            <w:tcBorders>
              <w:top w:val="nil"/>
              <w:left w:val="nil"/>
              <w:bottom w:val="nil"/>
              <w:right w:val="nil"/>
            </w:tcBorders>
          </w:tcPr>
          <w:p w:rsidR="00D9484A" w:rsidRPr="005527EE" w:rsidRDefault="00F77365">
            <w:r w:rsidRPr="005527EE">
              <w:t>Integrity:  Respecting the dignity and moral wholeness of every person with conditions or limitation.</w:t>
            </w:r>
          </w:p>
        </w:tc>
      </w:tr>
      <w:tr w:rsidR="00962B1A">
        <w:tc>
          <w:tcPr>
            <w:tcW w:w="600" w:type="dxa"/>
            <w:tcBorders>
              <w:top w:val="nil"/>
              <w:left w:val="nil"/>
              <w:bottom w:val="nil"/>
              <w:right w:val="nil"/>
            </w:tcBorders>
          </w:tcPr>
          <w:p w:rsidR="00D9484A" w:rsidRPr="005527EE" w:rsidRDefault="00F77365">
            <w:r w:rsidRPr="005527EE">
              <w:t>7.</w:t>
            </w:r>
          </w:p>
        </w:tc>
        <w:tc>
          <w:tcPr>
            <w:tcW w:w="10300" w:type="dxa"/>
            <w:tcBorders>
              <w:top w:val="nil"/>
              <w:left w:val="nil"/>
              <w:bottom w:val="nil"/>
              <w:right w:val="nil"/>
            </w:tcBorders>
          </w:tcPr>
          <w:p w:rsidR="00D9484A" w:rsidRPr="005527EE" w:rsidRDefault="00F77365">
            <w:r w:rsidRPr="005527EE">
              <w:t xml:space="preserve">Patient-centeredness:  Ensuring the orientation to care that incorporates and reflects the uniqueness of an individual patient’s background, personal preferences, culture, values, traditions, and family. </w:t>
            </w:r>
          </w:p>
        </w:tc>
      </w:tr>
    </w:tbl>
    <w:p w:rsidR="00D9484A" w:rsidRPr="005527EE" w:rsidRDefault="00ED6731">
      <w:pPr>
        <w:pStyle w:val="Heading3"/>
      </w:pPr>
      <w:r>
        <w:t>General Ed</w:t>
      </w:r>
      <w:r w:rsidR="00F77365" w:rsidRPr="005527EE">
        <w:t>ucation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600"/>
        <w:gridCol w:w="10300"/>
      </w:tblGrid>
      <w:tr w:rsidR="00962B1A">
        <w:tc>
          <w:tcPr>
            <w:tcW w:w="600" w:type="dxa"/>
            <w:tcBorders>
              <w:top w:val="nil"/>
              <w:left w:val="nil"/>
              <w:bottom w:val="nil"/>
              <w:right w:val="nil"/>
            </w:tcBorders>
          </w:tcPr>
          <w:p w:rsidR="00D9484A" w:rsidRPr="005527EE" w:rsidRDefault="00F77365">
            <w:r w:rsidRPr="005527EE">
              <w:t>1.</w:t>
            </w:r>
          </w:p>
        </w:tc>
        <w:tc>
          <w:tcPr>
            <w:tcW w:w="10300" w:type="dxa"/>
            <w:tcBorders>
              <w:top w:val="nil"/>
              <w:left w:val="nil"/>
              <w:bottom w:val="nil"/>
              <w:right w:val="nil"/>
            </w:tcBorders>
          </w:tcPr>
          <w:p w:rsidR="00D9484A" w:rsidRPr="005527EE" w:rsidRDefault="00F77365">
            <w:r w:rsidRPr="005527EE">
              <w:t>Demonstrate critical thinking skills in gathering, analyzing, interpreting facts, and problem solving.</w:t>
            </w:r>
          </w:p>
        </w:tc>
      </w:tr>
      <w:tr w:rsidR="00962B1A">
        <w:tc>
          <w:tcPr>
            <w:tcW w:w="600" w:type="dxa"/>
            <w:tcBorders>
              <w:top w:val="nil"/>
              <w:left w:val="nil"/>
              <w:bottom w:val="nil"/>
              <w:right w:val="nil"/>
            </w:tcBorders>
          </w:tcPr>
          <w:p w:rsidR="00D9484A" w:rsidRPr="005527EE" w:rsidRDefault="00F77365">
            <w:r w:rsidRPr="005527EE">
              <w:t>2.</w:t>
            </w:r>
          </w:p>
        </w:tc>
        <w:tc>
          <w:tcPr>
            <w:tcW w:w="10300" w:type="dxa"/>
            <w:tcBorders>
              <w:top w:val="nil"/>
              <w:left w:val="nil"/>
              <w:bottom w:val="nil"/>
              <w:right w:val="nil"/>
            </w:tcBorders>
          </w:tcPr>
          <w:p w:rsidR="00D9484A" w:rsidRPr="005527EE" w:rsidRDefault="00F77365">
            <w:r w:rsidRPr="005527EE">
              <w:t>Demonstrate knowledge of the creative process and the ability to appraise the significance of visual, literary, or performing arts.</w:t>
            </w:r>
          </w:p>
        </w:tc>
      </w:tr>
      <w:tr w:rsidR="00962B1A">
        <w:tc>
          <w:tcPr>
            <w:tcW w:w="600" w:type="dxa"/>
            <w:tcBorders>
              <w:top w:val="nil"/>
              <w:left w:val="nil"/>
              <w:bottom w:val="nil"/>
              <w:right w:val="nil"/>
            </w:tcBorders>
          </w:tcPr>
          <w:p w:rsidR="00D9484A" w:rsidRPr="005527EE" w:rsidRDefault="00F77365">
            <w:r w:rsidRPr="005527EE">
              <w:t>3.</w:t>
            </w:r>
          </w:p>
        </w:tc>
        <w:tc>
          <w:tcPr>
            <w:tcW w:w="10300" w:type="dxa"/>
            <w:tcBorders>
              <w:top w:val="nil"/>
              <w:left w:val="nil"/>
              <w:bottom w:val="nil"/>
              <w:right w:val="nil"/>
            </w:tcBorders>
          </w:tcPr>
          <w:p w:rsidR="00D9484A" w:rsidRPr="005527EE" w:rsidRDefault="00F77365">
            <w:r w:rsidRPr="005527EE">
              <w:t>Demonstrate writing, listening, verbal, non-verbal, and technology-related communication skills.</w:t>
            </w:r>
          </w:p>
        </w:tc>
      </w:tr>
      <w:tr w:rsidR="00962B1A">
        <w:tc>
          <w:tcPr>
            <w:tcW w:w="600" w:type="dxa"/>
            <w:tcBorders>
              <w:top w:val="nil"/>
              <w:left w:val="nil"/>
              <w:bottom w:val="nil"/>
              <w:right w:val="nil"/>
            </w:tcBorders>
          </w:tcPr>
          <w:p w:rsidR="00D9484A" w:rsidRPr="005527EE" w:rsidRDefault="00F77365">
            <w:r w:rsidRPr="005527EE">
              <w:t>4.</w:t>
            </w:r>
          </w:p>
        </w:tc>
        <w:tc>
          <w:tcPr>
            <w:tcW w:w="10300" w:type="dxa"/>
            <w:tcBorders>
              <w:top w:val="nil"/>
              <w:left w:val="nil"/>
              <w:bottom w:val="nil"/>
              <w:right w:val="nil"/>
            </w:tcBorders>
          </w:tcPr>
          <w:p w:rsidR="00D9484A" w:rsidRPr="005527EE" w:rsidRDefault="00F77365">
            <w:r w:rsidRPr="005527EE">
              <w:t>Discern how the core information learned in their course of study is relevant to the world in which they live.</w:t>
            </w:r>
          </w:p>
        </w:tc>
      </w:tr>
      <w:tr w:rsidR="00962B1A">
        <w:tc>
          <w:tcPr>
            <w:tcW w:w="600" w:type="dxa"/>
            <w:tcBorders>
              <w:top w:val="nil"/>
              <w:left w:val="nil"/>
              <w:bottom w:val="nil"/>
              <w:right w:val="nil"/>
            </w:tcBorders>
          </w:tcPr>
          <w:p w:rsidR="00D9484A" w:rsidRPr="005527EE" w:rsidRDefault="00F77365">
            <w:r w:rsidRPr="005527EE">
              <w:t>5.</w:t>
            </w:r>
          </w:p>
        </w:tc>
        <w:tc>
          <w:tcPr>
            <w:tcW w:w="10300" w:type="dxa"/>
            <w:tcBorders>
              <w:top w:val="nil"/>
              <w:left w:val="nil"/>
              <w:bottom w:val="nil"/>
              <w:right w:val="nil"/>
            </w:tcBorders>
          </w:tcPr>
          <w:p w:rsidR="00D9484A" w:rsidRPr="005527EE" w:rsidRDefault="00F77365">
            <w:r w:rsidRPr="005527EE">
              <w:t>Distinguish between the positive and negative implications of physical, mental, and community health principles on individual and community wellness.​</w:t>
            </w:r>
          </w:p>
        </w:tc>
      </w:tr>
    </w:tbl>
    <w:p w:rsidR="00577EA4" w:rsidRDefault="00577EA4">
      <w:pPr>
        <w:pStyle w:val="Heading3"/>
      </w:pPr>
    </w:p>
    <w:p w:rsidR="00577EA4" w:rsidRPr="00577EA4" w:rsidRDefault="00577EA4" w:rsidP="00577EA4"/>
    <w:p w:rsidR="00577EA4" w:rsidRDefault="00577EA4">
      <w:pPr>
        <w:pStyle w:val="Heading3"/>
      </w:pPr>
    </w:p>
    <w:p w:rsidR="00D9484A" w:rsidRPr="005527EE" w:rsidRDefault="00F77365">
      <w:pPr>
        <w:pStyle w:val="Heading3"/>
      </w:pPr>
      <w:r w:rsidRPr="005527EE">
        <w:t>End of Program Student Learning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600"/>
        <w:gridCol w:w="10300"/>
      </w:tblGrid>
      <w:tr w:rsidR="00962B1A">
        <w:tc>
          <w:tcPr>
            <w:tcW w:w="600" w:type="dxa"/>
            <w:tcBorders>
              <w:top w:val="nil"/>
              <w:left w:val="nil"/>
              <w:bottom w:val="nil"/>
              <w:right w:val="nil"/>
            </w:tcBorders>
          </w:tcPr>
          <w:p w:rsidR="00D9484A" w:rsidRPr="005527EE" w:rsidRDefault="00F77365">
            <w:r w:rsidRPr="005527EE">
              <w:t>1.</w:t>
            </w:r>
          </w:p>
        </w:tc>
        <w:tc>
          <w:tcPr>
            <w:tcW w:w="10300" w:type="dxa"/>
            <w:tcBorders>
              <w:top w:val="nil"/>
              <w:left w:val="nil"/>
              <w:bottom w:val="nil"/>
              <w:right w:val="nil"/>
            </w:tcBorders>
          </w:tcPr>
          <w:p w:rsidR="00D9484A" w:rsidRPr="005527EE" w:rsidRDefault="00F77365">
            <w:r w:rsidRPr="005527EE">
              <w:t>Human Flourishing: Supports nursing advocacy for patients and families in diverse patient populations.</w:t>
            </w:r>
          </w:p>
        </w:tc>
      </w:tr>
      <w:tr w:rsidR="00962B1A">
        <w:tc>
          <w:tcPr>
            <w:tcW w:w="600" w:type="dxa"/>
            <w:tcBorders>
              <w:top w:val="nil"/>
              <w:left w:val="nil"/>
              <w:bottom w:val="nil"/>
              <w:right w:val="nil"/>
            </w:tcBorders>
          </w:tcPr>
          <w:p w:rsidR="00D9484A" w:rsidRPr="005527EE" w:rsidRDefault="00F77365">
            <w:r w:rsidRPr="005527EE">
              <w:t>2.</w:t>
            </w:r>
          </w:p>
        </w:tc>
        <w:tc>
          <w:tcPr>
            <w:tcW w:w="10300" w:type="dxa"/>
            <w:tcBorders>
              <w:top w:val="nil"/>
              <w:left w:val="nil"/>
              <w:bottom w:val="nil"/>
              <w:right w:val="nil"/>
            </w:tcBorders>
          </w:tcPr>
          <w:p w:rsidR="00D9484A" w:rsidRPr="005527EE" w:rsidRDefault="00F77365">
            <w:r w:rsidRPr="005527EE">
              <w:t>Spirit of Inquiry: Incorporates evidence that underlies nursing practice to improve quality of care for patients and families, and communities in diverse patient populations.</w:t>
            </w:r>
          </w:p>
        </w:tc>
      </w:tr>
      <w:tr w:rsidR="00962B1A">
        <w:tc>
          <w:tcPr>
            <w:tcW w:w="600" w:type="dxa"/>
            <w:tcBorders>
              <w:top w:val="nil"/>
              <w:left w:val="nil"/>
              <w:bottom w:val="nil"/>
              <w:right w:val="nil"/>
            </w:tcBorders>
          </w:tcPr>
          <w:p w:rsidR="00D9484A" w:rsidRPr="005527EE" w:rsidRDefault="00F77365">
            <w:r w:rsidRPr="005527EE">
              <w:t>3.</w:t>
            </w:r>
          </w:p>
        </w:tc>
        <w:tc>
          <w:tcPr>
            <w:tcW w:w="10300" w:type="dxa"/>
            <w:tcBorders>
              <w:top w:val="nil"/>
              <w:left w:val="nil"/>
              <w:bottom w:val="nil"/>
              <w:right w:val="nil"/>
            </w:tcBorders>
          </w:tcPr>
          <w:p w:rsidR="00D9484A" w:rsidRPr="005527EE" w:rsidRDefault="00F77365">
            <w:r w:rsidRPr="005527EE">
              <w:t>Nursing Judgment: Incorporates evidence to provide safe, quality care in diverse patient populations.</w:t>
            </w:r>
          </w:p>
        </w:tc>
      </w:tr>
      <w:tr w:rsidR="00962B1A">
        <w:tc>
          <w:tcPr>
            <w:tcW w:w="600" w:type="dxa"/>
            <w:tcBorders>
              <w:top w:val="nil"/>
              <w:left w:val="nil"/>
              <w:bottom w:val="nil"/>
              <w:right w:val="nil"/>
            </w:tcBorders>
          </w:tcPr>
          <w:p w:rsidR="00D9484A" w:rsidRPr="005527EE" w:rsidRDefault="00F77365">
            <w:r w:rsidRPr="005527EE">
              <w:lastRenderedPageBreak/>
              <w:t>4.</w:t>
            </w:r>
          </w:p>
        </w:tc>
        <w:tc>
          <w:tcPr>
            <w:tcW w:w="10300" w:type="dxa"/>
            <w:tcBorders>
              <w:top w:val="nil"/>
              <w:left w:val="nil"/>
              <w:bottom w:val="nil"/>
              <w:right w:val="nil"/>
            </w:tcBorders>
          </w:tcPr>
          <w:p w:rsidR="00D9484A" w:rsidRPr="005527EE" w:rsidRDefault="00F77365">
            <w:r w:rsidRPr="005527EE">
              <w:t>Professional Identity:  Models professional, ethical and legal responsibility for safe, quality care.</w:t>
            </w:r>
          </w:p>
        </w:tc>
      </w:tr>
    </w:tbl>
    <w:p w:rsidR="00D9484A" w:rsidRPr="005527EE" w:rsidRDefault="00F77365">
      <w:pPr>
        <w:pStyle w:val="Heading3"/>
      </w:pPr>
      <w:r w:rsidRPr="005527EE">
        <w:t>Unit Outcomes</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600"/>
        <w:gridCol w:w="10300"/>
        <w:gridCol w:w="100"/>
      </w:tblGrid>
      <w:tr w:rsidR="00962B1A">
        <w:trPr>
          <w:gridAfter w:val="1"/>
          <w:wAfter w:w="100" w:type="dxa"/>
        </w:trPr>
        <w:tc>
          <w:tcPr>
            <w:tcW w:w="600" w:type="dxa"/>
            <w:tcBorders>
              <w:top w:val="nil"/>
              <w:left w:val="nil"/>
              <w:bottom w:val="nil"/>
              <w:right w:val="nil"/>
            </w:tcBorders>
          </w:tcPr>
          <w:p w:rsidR="00D9484A" w:rsidRPr="005527EE" w:rsidRDefault="00F77365">
            <w:r w:rsidRPr="005527EE">
              <w:t>1.</w:t>
            </w:r>
          </w:p>
        </w:tc>
        <w:tc>
          <w:tcPr>
            <w:tcW w:w="10300" w:type="dxa"/>
            <w:tcBorders>
              <w:top w:val="nil"/>
              <w:left w:val="nil"/>
              <w:bottom w:val="nil"/>
              <w:right w:val="nil"/>
            </w:tcBorders>
          </w:tcPr>
          <w:p w:rsidR="00D9484A" w:rsidRPr="005527EE" w:rsidRDefault="00F77365">
            <w:r w:rsidRPr="005527EE">
              <w:t>Analyze appropriate dosage calculations for safe administration of medications.</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2.</w:t>
            </w:r>
          </w:p>
        </w:tc>
        <w:tc>
          <w:tcPr>
            <w:tcW w:w="10300" w:type="dxa"/>
            <w:tcBorders>
              <w:top w:val="nil"/>
              <w:left w:val="nil"/>
              <w:bottom w:val="nil"/>
              <w:right w:val="nil"/>
            </w:tcBorders>
          </w:tcPr>
          <w:p w:rsidR="00D9484A" w:rsidRPr="005527EE" w:rsidRDefault="00F77365">
            <w:r w:rsidRPr="005527EE">
              <w:t>Demonstrates the basic principles of pharmacology in nursing practice.</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3.</w:t>
            </w:r>
          </w:p>
        </w:tc>
        <w:tc>
          <w:tcPr>
            <w:tcW w:w="10300" w:type="dxa"/>
            <w:tcBorders>
              <w:top w:val="nil"/>
              <w:left w:val="nil"/>
              <w:bottom w:val="nil"/>
              <w:right w:val="nil"/>
            </w:tcBorders>
          </w:tcPr>
          <w:p w:rsidR="00D9484A" w:rsidRPr="005527EE" w:rsidRDefault="00F77365">
            <w:r w:rsidRPr="005527EE">
              <w:t>Applies the nursing process when administering peripheral nervous system drugs.</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4.</w:t>
            </w:r>
          </w:p>
        </w:tc>
        <w:tc>
          <w:tcPr>
            <w:tcW w:w="10300" w:type="dxa"/>
            <w:tcBorders>
              <w:top w:val="nil"/>
              <w:left w:val="nil"/>
              <w:bottom w:val="nil"/>
              <w:right w:val="nil"/>
            </w:tcBorders>
          </w:tcPr>
          <w:p w:rsidR="00D9484A" w:rsidRPr="005527EE" w:rsidRDefault="00F77365">
            <w:r w:rsidRPr="005527EE">
              <w:t>Applies the nursing process when administering central nervous system drugs.</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5.</w:t>
            </w:r>
          </w:p>
        </w:tc>
        <w:tc>
          <w:tcPr>
            <w:tcW w:w="10300" w:type="dxa"/>
            <w:tcBorders>
              <w:top w:val="nil"/>
              <w:left w:val="nil"/>
              <w:bottom w:val="nil"/>
              <w:right w:val="nil"/>
            </w:tcBorders>
          </w:tcPr>
          <w:p w:rsidR="00D9484A" w:rsidRPr="005527EE" w:rsidRDefault="00F77365">
            <w:r w:rsidRPr="005527EE">
              <w:t>Applies the nursing process when administering analgesic drugs and drugs of abuse.</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6.</w:t>
            </w:r>
          </w:p>
        </w:tc>
        <w:tc>
          <w:tcPr>
            <w:tcW w:w="10300" w:type="dxa"/>
            <w:tcBorders>
              <w:top w:val="nil"/>
              <w:left w:val="nil"/>
              <w:bottom w:val="nil"/>
              <w:right w:val="nil"/>
            </w:tcBorders>
          </w:tcPr>
          <w:p w:rsidR="00D9484A" w:rsidRPr="005527EE" w:rsidRDefault="00F77365">
            <w:r w:rsidRPr="005527EE">
              <w:t>Applies the nursing process when administering endocrine/reproductive system drugs.</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7.</w:t>
            </w:r>
          </w:p>
        </w:tc>
        <w:tc>
          <w:tcPr>
            <w:tcW w:w="10300" w:type="dxa"/>
            <w:tcBorders>
              <w:top w:val="nil"/>
              <w:left w:val="nil"/>
              <w:bottom w:val="nil"/>
              <w:right w:val="nil"/>
            </w:tcBorders>
          </w:tcPr>
          <w:p w:rsidR="00D9484A" w:rsidRPr="005527EE" w:rsidRDefault="00F77365">
            <w:r w:rsidRPr="005527EE">
              <w:t>Applies the nursing process when administering respiratory system drugs.</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8.</w:t>
            </w:r>
          </w:p>
        </w:tc>
        <w:tc>
          <w:tcPr>
            <w:tcW w:w="10300" w:type="dxa"/>
            <w:tcBorders>
              <w:top w:val="nil"/>
              <w:left w:val="nil"/>
              <w:bottom w:val="nil"/>
              <w:right w:val="nil"/>
            </w:tcBorders>
          </w:tcPr>
          <w:p w:rsidR="00D9484A" w:rsidRPr="005527EE" w:rsidRDefault="00F77365">
            <w:r w:rsidRPr="005527EE">
              <w:t>Applies the nursing process when administering antineoplastic agents.</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9.</w:t>
            </w:r>
          </w:p>
        </w:tc>
        <w:tc>
          <w:tcPr>
            <w:tcW w:w="10300" w:type="dxa"/>
            <w:tcBorders>
              <w:top w:val="nil"/>
              <w:left w:val="nil"/>
              <w:bottom w:val="nil"/>
              <w:right w:val="nil"/>
            </w:tcBorders>
          </w:tcPr>
          <w:p w:rsidR="00D9484A" w:rsidRPr="005527EE" w:rsidRDefault="00F77365">
            <w:r w:rsidRPr="005527EE">
              <w:t>Applies the nursing process when administering anti-inflammatory and immunologic drugs.</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10.</w:t>
            </w:r>
          </w:p>
        </w:tc>
        <w:tc>
          <w:tcPr>
            <w:tcW w:w="10300" w:type="dxa"/>
            <w:tcBorders>
              <w:top w:val="nil"/>
              <w:left w:val="nil"/>
              <w:bottom w:val="nil"/>
              <w:right w:val="nil"/>
            </w:tcBorders>
          </w:tcPr>
          <w:p w:rsidR="00D9484A" w:rsidRPr="005527EE" w:rsidRDefault="00F77365">
            <w:r w:rsidRPr="005527EE">
              <w:t>Applies the nursing process when administering cardiovascular and renal system drugs.</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11.</w:t>
            </w:r>
          </w:p>
        </w:tc>
        <w:tc>
          <w:tcPr>
            <w:tcW w:w="10300" w:type="dxa"/>
            <w:tcBorders>
              <w:top w:val="nil"/>
              <w:left w:val="nil"/>
              <w:bottom w:val="nil"/>
              <w:right w:val="nil"/>
            </w:tcBorders>
          </w:tcPr>
          <w:p w:rsidR="00D9484A" w:rsidRPr="005527EE" w:rsidRDefault="00F77365">
            <w:r w:rsidRPr="005527EE">
              <w:t>Applies the nursing process when administering gastrointestinal drugs.</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12.</w:t>
            </w:r>
          </w:p>
        </w:tc>
        <w:tc>
          <w:tcPr>
            <w:tcW w:w="10300" w:type="dxa"/>
            <w:tcBorders>
              <w:top w:val="nil"/>
              <w:left w:val="nil"/>
              <w:bottom w:val="nil"/>
              <w:right w:val="nil"/>
            </w:tcBorders>
          </w:tcPr>
          <w:p w:rsidR="00D9484A" w:rsidRPr="005527EE" w:rsidRDefault="00F77365">
            <w:r w:rsidRPr="005527EE">
              <w:t>Applies the nursing process when administering psychotherapeutic drugs.</w:t>
            </w:r>
          </w:p>
        </w:tc>
      </w:tr>
      <w:tr w:rsidR="00962B1A">
        <w:trPr>
          <w:gridAfter w:val="1"/>
          <w:wAfter w:w="100" w:type="dxa"/>
        </w:trPr>
        <w:tc>
          <w:tcPr>
            <w:tcW w:w="600" w:type="dxa"/>
            <w:tcBorders>
              <w:top w:val="nil"/>
              <w:left w:val="nil"/>
              <w:bottom w:val="nil"/>
              <w:right w:val="nil"/>
            </w:tcBorders>
          </w:tcPr>
          <w:p w:rsidR="00D9484A" w:rsidRPr="005527EE" w:rsidRDefault="00F77365">
            <w:r w:rsidRPr="005527EE">
              <w:t>13.</w:t>
            </w:r>
          </w:p>
        </w:tc>
        <w:tc>
          <w:tcPr>
            <w:tcW w:w="10300" w:type="dxa"/>
            <w:tcBorders>
              <w:top w:val="nil"/>
              <w:left w:val="nil"/>
              <w:bottom w:val="nil"/>
              <w:right w:val="nil"/>
            </w:tcBorders>
          </w:tcPr>
          <w:p w:rsidR="00D9484A" w:rsidRPr="005527EE" w:rsidRDefault="00F77365">
            <w:r w:rsidRPr="005527EE">
              <w:t>Applies the nursing process when administering antimicrobial therapy.</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Course Grading Information</w:t>
            </w:r>
          </w:p>
        </w:tc>
      </w:tr>
      <w:tr w:rsidR="00962B1A">
        <w:tc>
          <w:tcPr>
            <w:tcW w:w="11000" w:type="dxa"/>
            <w:gridSpan w:val="3"/>
            <w:tcBorders>
              <w:top w:val="nil"/>
              <w:left w:val="nil"/>
              <w:bottom w:val="nil"/>
              <w:right w:val="nil"/>
            </w:tcBorders>
            <w:tcMar>
              <w:bottom w:w="120" w:type="dxa"/>
            </w:tcMar>
          </w:tcPr>
          <w:p w:rsidR="00D9484A" w:rsidRPr="005527EE" w:rsidRDefault="00F77365">
            <w:pPr>
              <w:spacing w:after="240"/>
            </w:pPr>
            <w:r>
              <w:rPr>
                <w:rFonts w:ascii="Arial" w:eastAsia="Arial" w:hAnsi="Arial" w:cs="Arial"/>
                <w:b/>
                <w:bCs/>
              </w:rPr>
              <w:t xml:space="preserve">Grading Rationale </w:t>
            </w:r>
          </w:p>
          <w:p w:rsidR="00962B1A" w:rsidRPr="00393FAC" w:rsidRDefault="00F77365" w:rsidP="00E239D9">
            <w:pPr>
              <w:spacing w:after="0"/>
              <w:rPr>
                <w:rFonts w:ascii="Arial" w:eastAsia="Arial" w:hAnsi="Arial" w:cs="Arial"/>
              </w:rPr>
            </w:pPr>
            <w:r>
              <w:rPr>
                <w:rFonts w:ascii="Arial" w:eastAsia="Arial" w:hAnsi="Arial" w:cs="Arial"/>
              </w:rPr>
              <w:t xml:space="preserve">Quiz </w:t>
            </w:r>
            <w:r w:rsidR="00A21AED">
              <w:rPr>
                <w:rFonts w:ascii="Arial" w:eastAsia="Arial" w:hAnsi="Arial" w:cs="Arial"/>
              </w:rPr>
              <w:t>1 Assignment - 5%</w:t>
            </w:r>
            <w:r w:rsidR="00A21AED">
              <w:rPr>
                <w:rFonts w:ascii="Arial" w:eastAsia="Arial" w:hAnsi="Arial" w:cs="Arial"/>
              </w:rPr>
              <w:br/>
              <w:t>Quiz 2 - 14%</w:t>
            </w:r>
            <w:r>
              <w:rPr>
                <w:rFonts w:ascii="Arial" w:eastAsia="Arial" w:hAnsi="Arial" w:cs="Arial"/>
              </w:rPr>
              <w:br/>
              <w:t>Quiz 3 - 14%</w:t>
            </w:r>
          </w:p>
          <w:p w:rsidR="00962B1A" w:rsidRDefault="00F77365" w:rsidP="00E239D9">
            <w:pPr>
              <w:spacing w:after="0"/>
            </w:pPr>
            <w:r>
              <w:rPr>
                <w:rFonts w:ascii="Arial" w:eastAsia="Arial" w:hAnsi="Arial" w:cs="Arial"/>
              </w:rPr>
              <w:t>Quiz 4 - 14%</w:t>
            </w:r>
          </w:p>
          <w:p w:rsidR="00962B1A" w:rsidRDefault="00F77365" w:rsidP="00E239D9">
            <w:pPr>
              <w:spacing w:after="0"/>
            </w:pPr>
            <w:r>
              <w:rPr>
                <w:rFonts w:ascii="Arial" w:eastAsia="Arial" w:hAnsi="Arial" w:cs="Arial"/>
              </w:rPr>
              <w:t>Quiz 5 - 14%</w:t>
            </w:r>
          </w:p>
          <w:p w:rsidR="00962B1A" w:rsidRDefault="00393FAC" w:rsidP="00E239D9">
            <w:pPr>
              <w:spacing w:after="0"/>
            </w:pPr>
            <w:r>
              <w:rPr>
                <w:rFonts w:ascii="Arial" w:eastAsia="Arial" w:hAnsi="Arial" w:cs="Arial"/>
              </w:rPr>
              <w:t>Quiz 6 - 14%</w:t>
            </w:r>
            <w:r w:rsidR="00F77365">
              <w:rPr>
                <w:rFonts w:ascii="Arial" w:eastAsia="Arial" w:hAnsi="Arial" w:cs="Arial"/>
              </w:rPr>
              <w:br/>
              <w:t>Final Ex</w:t>
            </w:r>
            <w:r>
              <w:rPr>
                <w:rFonts w:ascii="Arial" w:eastAsia="Arial" w:hAnsi="Arial" w:cs="Arial"/>
              </w:rPr>
              <w:t xml:space="preserve">am - 20% (Comprehensive exam) </w:t>
            </w:r>
            <w:r w:rsidR="00F77365">
              <w:rPr>
                <w:rFonts w:ascii="Arial" w:eastAsia="Arial" w:hAnsi="Arial" w:cs="Arial"/>
              </w:rPr>
              <w:br/>
              <w:t>Assessments (Assignments): 10% of total grade.</w:t>
            </w:r>
            <w:r w:rsidR="00F77365">
              <w:rPr>
                <w:rFonts w:ascii="Arial" w:eastAsia="Arial" w:hAnsi="Arial" w:cs="Arial"/>
              </w:rPr>
              <w:br/>
            </w:r>
            <w:r w:rsidR="00F77365">
              <w:rPr>
                <w:rFonts w:ascii="Arial" w:eastAsia="Arial" w:hAnsi="Arial" w:cs="Arial"/>
              </w:rPr>
              <w:br/>
              <w:t>It is required that each student complete a proctored integrated Kaplan exam to successfully complete N</w:t>
            </w:r>
            <w:r w:rsidR="00F77365">
              <w:rPr>
                <w:rFonts w:ascii="Arial" w:eastAsia="Arial" w:hAnsi="Arial" w:cs="Arial"/>
                <w:color w:val="000000"/>
              </w:rPr>
              <w:t>160. </w:t>
            </w:r>
            <w:r w:rsidR="00F77365">
              <w:rPr>
                <w:rFonts w:ascii="Arial" w:eastAsia="Arial" w:hAnsi="Arial" w:cs="Arial"/>
              </w:rPr>
              <w:t xml:space="preserve"> </w:t>
            </w:r>
          </w:p>
          <w:tbl>
            <w:tblPr>
              <w:tblW w:w="5224" w:type="pct"/>
              <w:tblCellSpacing w:w="15" w:type="dxa"/>
              <w:tblLayout w:type="fixed"/>
              <w:tblCellMar>
                <w:left w:w="0" w:type="dxa"/>
                <w:right w:w="0" w:type="dxa"/>
              </w:tblCellMar>
              <w:tblLook w:val="04A0" w:firstRow="1" w:lastRow="0" w:firstColumn="1" w:lastColumn="0" w:noHBand="0" w:noVBand="1"/>
            </w:tblPr>
            <w:tblGrid>
              <w:gridCol w:w="1382"/>
              <w:gridCol w:w="9885"/>
            </w:tblGrid>
            <w:tr w:rsidR="00A760F9" w:rsidTr="00A760F9">
              <w:trPr>
                <w:tblCellSpacing w:w="15" w:type="dxa"/>
              </w:trPr>
              <w:tc>
                <w:tcPr>
                  <w:tcW w:w="4821" w:type="pct"/>
                  <w:gridSpan w:val="2"/>
                  <w:tcBorders>
                    <w:top w:val="nil"/>
                    <w:left w:val="nil"/>
                    <w:bottom w:val="nil"/>
                    <w:right w:val="nil"/>
                  </w:tcBorders>
                  <w:shd w:val="clear" w:color="auto" w:fill="auto"/>
                  <w:tcMar>
                    <w:top w:w="15" w:type="dxa"/>
                    <w:left w:w="15" w:type="dxa"/>
                    <w:bottom w:w="15" w:type="dxa"/>
                    <w:right w:w="15" w:type="dxa"/>
                  </w:tcMar>
                  <w:vAlign w:val="center"/>
                </w:tcPr>
                <w:p w:rsidR="00577EA4" w:rsidRDefault="00577EA4">
                  <w:pPr>
                    <w:spacing w:after="0"/>
                    <w:rPr>
                      <w:rFonts w:ascii="Arial" w:eastAsia="Arial" w:hAnsi="Arial" w:cs="Arial"/>
                      <w:b/>
                      <w:bCs/>
                    </w:rPr>
                  </w:pPr>
                </w:p>
                <w:p w:rsidR="00577EA4" w:rsidRDefault="00577EA4">
                  <w:pPr>
                    <w:spacing w:after="0"/>
                    <w:rPr>
                      <w:rFonts w:ascii="Arial" w:eastAsia="Arial" w:hAnsi="Arial" w:cs="Arial"/>
                      <w:b/>
                      <w:bCs/>
                    </w:rPr>
                  </w:pPr>
                </w:p>
                <w:p w:rsidR="00577EA4" w:rsidRDefault="00577EA4">
                  <w:pPr>
                    <w:spacing w:after="0"/>
                    <w:rPr>
                      <w:rFonts w:ascii="Arial" w:eastAsia="Arial" w:hAnsi="Arial" w:cs="Arial"/>
                      <w:b/>
                      <w:bCs/>
                    </w:rPr>
                  </w:pPr>
                </w:p>
                <w:p w:rsidR="00577EA4" w:rsidRDefault="00577EA4">
                  <w:pPr>
                    <w:spacing w:after="0"/>
                    <w:rPr>
                      <w:rFonts w:ascii="Arial" w:eastAsia="Arial" w:hAnsi="Arial" w:cs="Arial"/>
                      <w:b/>
                      <w:bCs/>
                    </w:rPr>
                  </w:pPr>
                </w:p>
                <w:p w:rsidR="00577EA4" w:rsidRDefault="00577EA4">
                  <w:pPr>
                    <w:spacing w:after="0"/>
                    <w:rPr>
                      <w:rFonts w:ascii="Arial" w:eastAsia="Arial" w:hAnsi="Arial" w:cs="Arial"/>
                      <w:b/>
                      <w:bCs/>
                    </w:rPr>
                  </w:pPr>
                </w:p>
                <w:p w:rsidR="00577EA4" w:rsidRDefault="00577EA4">
                  <w:pPr>
                    <w:spacing w:after="0"/>
                    <w:rPr>
                      <w:rFonts w:ascii="Arial" w:eastAsia="Arial" w:hAnsi="Arial" w:cs="Arial"/>
                      <w:b/>
                      <w:bCs/>
                    </w:rPr>
                  </w:pPr>
                </w:p>
                <w:p w:rsidR="00577EA4" w:rsidRDefault="00577EA4">
                  <w:pPr>
                    <w:spacing w:after="0"/>
                    <w:rPr>
                      <w:rFonts w:ascii="Arial" w:eastAsia="Arial" w:hAnsi="Arial" w:cs="Arial"/>
                      <w:b/>
                      <w:bCs/>
                    </w:rPr>
                  </w:pPr>
                </w:p>
                <w:p w:rsidR="00577EA4" w:rsidRDefault="00577EA4">
                  <w:pPr>
                    <w:spacing w:after="0"/>
                    <w:rPr>
                      <w:rFonts w:ascii="Arial" w:eastAsia="Arial" w:hAnsi="Arial" w:cs="Arial"/>
                      <w:b/>
                      <w:bCs/>
                    </w:rPr>
                  </w:pPr>
                </w:p>
                <w:p w:rsidR="00577EA4" w:rsidRDefault="00577EA4">
                  <w:pPr>
                    <w:spacing w:after="0"/>
                    <w:rPr>
                      <w:rFonts w:ascii="Arial" w:eastAsia="Arial" w:hAnsi="Arial" w:cs="Arial"/>
                      <w:b/>
                      <w:bCs/>
                    </w:rPr>
                  </w:pPr>
                </w:p>
                <w:p w:rsidR="00962B1A" w:rsidRDefault="00F77365">
                  <w:pPr>
                    <w:spacing w:after="0"/>
                  </w:pPr>
                  <w:r>
                    <w:rPr>
                      <w:rFonts w:ascii="Arial" w:eastAsia="Arial" w:hAnsi="Arial" w:cs="Arial"/>
                      <w:b/>
                      <w:bCs/>
                    </w:rPr>
                    <w:t>Grading Scale</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962B1A">
                  <w:pPr>
                    <w:spacing w:after="0"/>
                  </w:pP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 xml:space="preserve">The following percentages will be used to determine student grades as follows (a student MUST receive a course grade of "C" or 78% at a minimum, </w:t>
                  </w:r>
                  <w:r>
                    <w:rPr>
                      <w:rFonts w:ascii="Arial" w:eastAsia="Arial" w:hAnsi="Arial" w:cs="Arial"/>
                      <w:color w:val="000000"/>
                    </w:rPr>
                    <w:t xml:space="preserve">pass clinical, participate in Simulations, and complete all assignments </w:t>
                  </w:r>
                  <w:r>
                    <w:rPr>
                      <w:rFonts w:ascii="Arial" w:eastAsia="Arial" w:hAnsi="Arial" w:cs="Arial"/>
                    </w:rPr>
                    <w:t>to advance to the next nursing course):</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A</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95-100</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lastRenderedPageBreak/>
                    <w:t>A-</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92-94%</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90-91%</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87-89%</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B-</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84-86%</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81-83%</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78-80%</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C-</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75-77%</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72-74%</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69-71%</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D-</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66-68%</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F</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65% and below</w:t>
                  </w:r>
                </w:p>
              </w:tc>
            </w:tr>
            <w:tr w:rsidR="00962B1A">
              <w:trPr>
                <w:tblCellSpacing w:w="15" w:type="dxa"/>
              </w:trPr>
              <w:tc>
                <w:tcPr>
                  <w:tcW w:w="577"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t> </w:t>
                  </w:r>
                </w:p>
              </w:tc>
              <w:tc>
                <w:tcPr>
                  <w:tcW w:w="4231" w:type="pct"/>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rPr>
                      <w:rFonts w:ascii="Arial" w:eastAsia="Arial" w:hAnsi="Arial" w:cs="Arial"/>
                    </w:rPr>
                    <w:t>All course grades are not rounded and will be recorded to the hundredths place. For example, for a course with four exams where the exam grades are 80.60, 70.90, 78.75 and 79.81, the final course grade average would be 77.51 or a "C-". The final grade for the course is not rounded up to the next whole number.</w:t>
                  </w:r>
                </w:p>
                <w:p w:rsidR="00962B1A" w:rsidRDefault="00F77365">
                  <w:pPr>
                    <w:spacing w:after="0"/>
                  </w:pPr>
                  <w:r>
                    <w:t> </w:t>
                  </w:r>
                </w:p>
                <w:p w:rsidR="00962B1A" w:rsidRDefault="00F77365">
                  <w:pPr>
                    <w:spacing w:after="0"/>
                  </w:pPr>
                  <w:r>
                    <w:rPr>
                      <w:color w:val="000000"/>
                    </w:rPr>
                    <w:t xml:space="preserve">Clinical/lab is evaluated on a pass/fail basis. Clinical failure will result in a grade of “F” regardless of academic performance in the theory portion of the course. </w:t>
                  </w:r>
                </w:p>
              </w:tc>
            </w:tr>
          </w:tbl>
          <w:p w:rsidR="00962B1A" w:rsidRDefault="00962B1A">
            <w:pPr>
              <w:spacing w:after="0"/>
            </w:pPr>
          </w:p>
        </w:tc>
      </w:tr>
      <w:tr w:rsidR="00962B1A">
        <w:tc>
          <w:tcPr>
            <w:tcW w:w="11000" w:type="dxa"/>
            <w:gridSpan w:val="3"/>
            <w:tcBorders>
              <w:top w:val="nil"/>
              <w:left w:val="nil"/>
              <w:bottom w:val="nil"/>
              <w:right w:val="nil"/>
            </w:tcBorders>
          </w:tcPr>
          <w:p w:rsidR="00D9484A" w:rsidRPr="005527EE" w:rsidRDefault="00F77365">
            <w:pPr>
              <w:pStyle w:val="Heading3"/>
            </w:pPr>
            <w:r w:rsidRPr="005527EE">
              <w:lastRenderedPageBreak/>
              <w:t>Course Student Learning Outcomes N160</w:t>
            </w:r>
          </w:p>
        </w:tc>
      </w:tr>
      <w:tr w:rsidR="00962B1A">
        <w:tc>
          <w:tcPr>
            <w:tcW w:w="11000" w:type="dxa"/>
            <w:gridSpan w:val="3"/>
            <w:tcBorders>
              <w:top w:val="nil"/>
              <w:left w:val="nil"/>
              <w:bottom w:val="nil"/>
              <w:right w:val="nil"/>
            </w:tcBorders>
            <w:tcMar>
              <w:bottom w:w="120" w:type="dxa"/>
            </w:tcMar>
          </w:tcPr>
          <w:p w:rsidR="00962B1A" w:rsidRPr="00577EA4" w:rsidRDefault="00F77365">
            <w:r w:rsidRPr="00577EA4">
              <w:t>1.  Human Flourishing:  Identifies concepts of nursing advocacy to promote desired patient outcomes when administering medications.</w:t>
            </w:r>
          </w:p>
          <w:p w:rsidR="00962B1A" w:rsidRPr="00577EA4" w:rsidRDefault="00F77365">
            <w:r w:rsidRPr="00577EA4">
              <w:t>2.  Spirit of Inquiry:  Examines evidence based nursing actions that support quality health care for patients when administering medications.</w:t>
            </w:r>
          </w:p>
          <w:p w:rsidR="00962B1A" w:rsidRPr="00577EA4" w:rsidRDefault="00F77365">
            <w:r w:rsidRPr="00577EA4">
              <w:t>3.  Nursing Judgment:  Examines the nursing process used to support nursing actions that promote safe quality care when administering medications.</w:t>
            </w:r>
          </w:p>
          <w:p w:rsidR="00962B1A" w:rsidRDefault="00F77365">
            <w:r w:rsidRPr="00577EA4">
              <w:t>4.  Professional Identity:  Identifies professional, ethical and legal responsibility when administering medications.</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Accreditation Standards</w:t>
            </w:r>
          </w:p>
        </w:tc>
      </w:tr>
      <w:tr w:rsidR="00962B1A">
        <w:tc>
          <w:tcPr>
            <w:tcW w:w="11000" w:type="dxa"/>
            <w:gridSpan w:val="3"/>
            <w:tcBorders>
              <w:top w:val="nil"/>
              <w:left w:val="nil"/>
              <w:bottom w:val="nil"/>
              <w:right w:val="nil"/>
            </w:tcBorders>
            <w:tcMar>
              <w:bottom w:w="120" w:type="dxa"/>
            </w:tcMar>
          </w:tcPr>
          <w:p w:rsidR="00D9484A" w:rsidRPr="005527EE" w:rsidRDefault="00F77365">
            <w:r>
              <w:t>Please refer to http://www.acenursing.net/manuals/sc2017_A.pdf</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Textbook Statement</w:t>
            </w:r>
          </w:p>
        </w:tc>
      </w:tr>
      <w:tr w:rsidR="00962B1A">
        <w:tc>
          <w:tcPr>
            <w:tcW w:w="11000" w:type="dxa"/>
            <w:gridSpan w:val="3"/>
            <w:tcBorders>
              <w:top w:val="nil"/>
              <w:left w:val="nil"/>
              <w:bottom w:val="nil"/>
              <w:right w:val="nil"/>
            </w:tcBorders>
            <w:tcMar>
              <w:bottom w:w="120" w:type="dxa"/>
            </w:tcMar>
          </w:tcPr>
          <w:p w:rsidR="00962B1A" w:rsidRDefault="00F77365">
            <w:r>
              <w:t xml:space="preserve">There are multiple choices for purchasing textbooks, including the Kellogg Community College bookstore (www.kellogg.edu - follow the on campus link to the bookstore). Please be advised that each student should fully investigate the refund policies of book retail stores, including the Kellogg Community College bookstore, PRIOR to purchasing a book for any course. When purchasing a book from the Kellogg Community College bookstore, students are encouraged not to break a textbook's binding, or open a book in shrink-wrap covering, prior to attending the first course session in order to verify that a correct book has been purchased. Students are advised to keep all receipts from book purchases. </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Safe and Successful Campus Environment</w:t>
            </w:r>
          </w:p>
        </w:tc>
      </w:tr>
      <w:tr w:rsidR="00962B1A">
        <w:tc>
          <w:tcPr>
            <w:tcW w:w="11000" w:type="dxa"/>
            <w:gridSpan w:val="3"/>
            <w:tcBorders>
              <w:top w:val="nil"/>
              <w:left w:val="nil"/>
              <w:bottom w:val="nil"/>
              <w:right w:val="nil"/>
            </w:tcBorders>
            <w:tcMar>
              <w:bottom w:w="120" w:type="dxa"/>
            </w:tcMar>
          </w:tcPr>
          <w:p w:rsidR="00D9484A" w:rsidRPr="005527EE" w:rsidRDefault="00F77365">
            <w:r>
              <w:t xml:space="preserve">KCC is dedicated to providing a safe environment which is conducive to success for all students.  When staff notice that a student is struggling emotionally, intellectually, or behaviorally with classroom expectations, they may notify the appropriate personnel on campus to intervene and provide assistance to that </w:t>
            </w:r>
            <w:r>
              <w:lastRenderedPageBreak/>
              <w:t>student.  Academic assistance is available in The Bridge and through Academic Advising; personal counseling is also available in Support Services.</w:t>
            </w:r>
            <w:r>
              <w:br/>
            </w:r>
            <w:r>
              <w:br/>
              <w:t>Students whose behavior suggests they are struggling may also be contacted by the KCC Director of Student Relations or by KCC Public Safety.  If students have safety concerns about others’ behavior in class or on campus, those students are encouraged to discuss their concerns with KCC Public Safety directly</w:t>
            </w:r>
          </w:p>
        </w:tc>
      </w:tr>
      <w:tr w:rsidR="00962B1A">
        <w:tc>
          <w:tcPr>
            <w:tcW w:w="11000" w:type="dxa"/>
            <w:gridSpan w:val="3"/>
            <w:tcBorders>
              <w:top w:val="nil"/>
              <w:left w:val="nil"/>
              <w:bottom w:val="nil"/>
              <w:right w:val="nil"/>
            </w:tcBorders>
          </w:tcPr>
          <w:p w:rsidR="00D9484A" w:rsidRPr="005527EE" w:rsidRDefault="00F77365">
            <w:pPr>
              <w:pStyle w:val="Heading3"/>
            </w:pPr>
            <w:r w:rsidRPr="005527EE">
              <w:lastRenderedPageBreak/>
              <w:t>Assessments</w:t>
            </w:r>
            <w:r w:rsidR="00422BAC">
              <w:t xml:space="preserve"> </w:t>
            </w:r>
            <w:r w:rsidRPr="005527EE">
              <w:t>(Assignments)</w:t>
            </w:r>
          </w:p>
        </w:tc>
      </w:tr>
      <w:tr w:rsidR="00962B1A">
        <w:tc>
          <w:tcPr>
            <w:tcW w:w="11000" w:type="dxa"/>
            <w:gridSpan w:val="3"/>
            <w:tcBorders>
              <w:top w:val="nil"/>
              <w:left w:val="nil"/>
              <w:bottom w:val="nil"/>
              <w:right w:val="nil"/>
            </w:tcBorders>
            <w:tcMar>
              <w:bottom w:w="120" w:type="dxa"/>
            </w:tcMar>
          </w:tcPr>
          <w:p w:rsidR="00D9484A" w:rsidRPr="005527EE" w:rsidRDefault="00F77365">
            <w:r>
              <w:rPr>
                <w:rFonts w:ascii="Arial" w:eastAsia="Arial" w:hAnsi="Arial" w:cs="Arial"/>
                <w:color w:val="000000"/>
                <w:shd w:val="solid" w:color="FFFFFF" w:fill="auto"/>
              </w:rPr>
              <w:t>There will be multiple assigned assessments (assignments) throughout the semesters.  Please see your classroom schedule with assignment due dates. These may be assigned either before or during class. Assignments are worth 10% of your total grade this semester.  You must be present in class to get credit for any assessment (assignment) that is completed or turned in for a grade. It is an expectation that students complete all assessments found in the learning plans. </w:t>
            </w:r>
            <w:r>
              <w:rPr>
                <w:rFonts w:ascii="Arial" w:eastAsia="Arial" w:hAnsi="Arial" w:cs="Arial"/>
                <w:b/>
                <w:bCs/>
                <w:color w:val="000000"/>
                <w:shd w:val="solid" w:color="FFFFFF" w:fill="auto"/>
              </w:rPr>
              <w:t>Assignments must be turned in at the beginning of the class or no credit will be given. </w:t>
            </w:r>
            <w:r>
              <w:rPr>
                <w:rFonts w:ascii="Arial" w:eastAsia="Arial" w:hAnsi="Arial" w:cs="Arial"/>
                <w:color w:val="000000"/>
                <w:shd w:val="solid" w:color="FFFFFF" w:fill="auto"/>
              </w:rPr>
              <w:t>If the assignment is turned in and there is group work attached to the grade of the assignment the student </w:t>
            </w:r>
            <w:r>
              <w:rPr>
                <w:rFonts w:ascii="Arial" w:eastAsia="Arial" w:hAnsi="Arial" w:cs="Arial"/>
                <w:b/>
                <w:bCs/>
                <w:color w:val="000000"/>
                <w:shd w:val="solid" w:color="FFFFFF" w:fill="auto"/>
              </w:rPr>
              <w:t>must be present for the group work to obtain credit</w:t>
            </w:r>
            <w:r>
              <w:rPr>
                <w:rFonts w:ascii="Arial" w:eastAsia="Arial" w:hAnsi="Arial" w:cs="Arial"/>
                <w:color w:val="000000"/>
                <w:shd w:val="solid" w:color="FFFFFF" w:fill="auto"/>
              </w:rPr>
              <w:t>. Please see class schedule for assignments and due dates.  </w:t>
            </w:r>
            <w:r>
              <w:br/>
            </w:r>
            <w:r>
              <w:br/>
            </w:r>
            <w:r>
              <w:rPr>
                <w:rFonts w:ascii="Arial" w:eastAsia="Arial" w:hAnsi="Arial" w:cs="Arial"/>
                <w:color w:val="000000"/>
                <w:shd w:val="solid" w:color="FFFFFF" w:fill="auto"/>
              </w:rPr>
              <w:t>No points will be awarded for late assignments, but all assignments must be submitted for course requirements</w:t>
            </w:r>
            <w:r>
              <w:rPr>
                <w:rFonts w:ascii="Arial" w:eastAsia="Arial" w:hAnsi="Arial" w:cs="Arial"/>
                <w:color w:val="000000"/>
                <w:sz w:val="20"/>
                <w:shd w:val="solid" w:color="FFFFFF" w:fill="auto"/>
              </w:rPr>
              <w:t>.</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Extra Credit</w:t>
            </w:r>
          </w:p>
        </w:tc>
      </w:tr>
      <w:tr w:rsidR="00962B1A">
        <w:tc>
          <w:tcPr>
            <w:tcW w:w="11000" w:type="dxa"/>
            <w:gridSpan w:val="3"/>
            <w:tcBorders>
              <w:top w:val="nil"/>
              <w:left w:val="nil"/>
              <w:bottom w:val="nil"/>
              <w:right w:val="nil"/>
            </w:tcBorders>
            <w:tcMar>
              <w:bottom w:w="120" w:type="dxa"/>
            </w:tcMar>
          </w:tcPr>
          <w:p w:rsidR="00D9484A" w:rsidRPr="005527EE" w:rsidRDefault="00F77365">
            <w:r>
              <w:rPr>
                <w:rFonts w:ascii="Arial" w:eastAsia="Arial" w:hAnsi="Arial" w:cs="Arial"/>
                <w:color w:val="000000"/>
                <w:shd w:val="solid" w:color="FFFFFF" w:fill="auto"/>
              </w:rPr>
              <w:t>Extra credit or extra points will not be offered or awarded this course</w:t>
            </w:r>
            <w:r>
              <w:t>.</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Exams/Testing Policies</w:t>
            </w:r>
          </w:p>
        </w:tc>
      </w:tr>
      <w:tr w:rsidR="00962B1A">
        <w:tc>
          <w:tcPr>
            <w:tcW w:w="11000" w:type="dxa"/>
            <w:gridSpan w:val="3"/>
            <w:tcBorders>
              <w:top w:val="nil"/>
              <w:left w:val="nil"/>
              <w:bottom w:val="nil"/>
              <w:right w:val="nil"/>
            </w:tcBorders>
            <w:tcMar>
              <w:bottom w:w="120" w:type="dxa"/>
            </w:tcMar>
          </w:tcPr>
          <w:p w:rsidR="00D9484A" w:rsidRPr="005527EE" w:rsidRDefault="00F77365">
            <w:r>
              <w:rPr>
                <w:rFonts w:ascii="Arial" w:eastAsia="Arial" w:hAnsi="Arial" w:cs="Arial"/>
                <w:color w:val="000000"/>
                <w:shd w:val="solid" w:color="FFFFFF" w:fill="auto"/>
              </w:rPr>
              <w:t>Please refer to the testing policy in the KCC Nursing Student Handbook.</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Dosage Calculation Rules and Standard Rounding Rules</w:t>
            </w:r>
          </w:p>
        </w:tc>
      </w:tr>
      <w:tr w:rsidR="00962B1A">
        <w:tc>
          <w:tcPr>
            <w:tcW w:w="11000" w:type="dxa"/>
            <w:gridSpan w:val="3"/>
            <w:tcBorders>
              <w:top w:val="nil"/>
              <w:left w:val="nil"/>
              <w:bottom w:val="nil"/>
              <w:right w:val="nil"/>
            </w:tcBorders>
            <w:tcMar>
              <w:bottom w:w="120" w:type="dxa"/>
            </w:tcMar>
          </w:tcPr>
          <w:p w:rsidR="00D9484A" w:rsidRDefault="00F77365">
            <w:r>
              <w:t>See KCC Nursing Student Handbook.</w:t>
            </w:r>
          </w:p>
          <w:p w:rsidR="00AA0722" w:rsidRDefault="00AA0722" w:rsidP="00AA0722">
            <w:pPr>
              <w:rPr>
                <w:b/>
              </w:rPr>
            </w:pPr>
            <w:r>
              <w:rPr>
                <w:b/>
              </w:rPr>
              <w:t xml:space="preserve">COURSE SPECIFIC: </w:t>
            </w:r>
          </w:p>
          <w:p w:rsidR="00AA0722" w:rsidRDefault="00AA0722" w:rsidP="00AA0722">
            <w:r>
              <w:t xml:space="preserve">The dosage calculation exam is given in NURS 160. Students will be given 2 minutes per test question for this dosage calculation exam ONLY (all other quizzes or exams are 1.5 minutes per question per the testing policy). Students must meet or exceed 80% on the dosage calculation exam. </w:t>
            </w:r>
          </w:p>
          <w:p w:rsidR="00AA0722" w:rsidRDefault="00AA0722" w:rsidP="00AA0722">
            <w:r>
              <w:t xml:space="preserve">1st Attempt: If a score of 80% is not achieved on the first attempt, the student must remediate with a tutor at The Bridge within 5 business days. Student must retake the exam within 3 business days of remediating with the tutor. </w:t>
            </w:r>
          </w:p>
          <w:p w:rsidR="00AA0722" w:rsidRDefault="00AA0722" w:rsidP="00AA0722">
            <w:r>
              <w:t xml:space="preserve">2nd Attempt: If a score of 80% is not achieved on the second attempt, the student must remediate with the classroom faculty before retaking the exam within 3 business days of remediating with the faculty. </w:t>
            </w:r>
          </w:p>
          <w:p w:rsidR="00AA0722" w:rsidRDefault="00AA0722" w:rsidP="00AA0722">
            <w:r>
              <w:t xml:space="preserve">Additional Attempts: The student can continue to remediate and retest until the conclusion of NURS 160. While this exam is pass/fail and does not count towards the student's final percentage grade in NURS 160, if 80% is not achieved on the dosage calculation exam by the end of the course, it will result in the letter grade of F in NURS 160. </w:t>
            </w:r>
          </w:p>
          <w:p w:rsidR="00AA0722" w:rsidRDefault="00AA0722" w:rsidP="00AA0722">
            <w:r>
              <w:t xml:space="preserve">If Successful: Once the student meets or exceeds 80% on the NURS 160 dosage calculation exam, they can pass medications in clinical in accordance with the </w:t>
            </w:r>
            <w:r>
              <w:rPr>
                <w:i/>
              </w:rPr>
              <w:t>NURS 141</w:t>
            </w:r>
            <w:r>
              <w:t xml:space="preserve"> course student learning outcomes. </w:t>
            </w:r>
          </w:p>
          <w:p w:rsidR="00AA0722" w:rsidRPr="005527EE" w:rsidRDefault="00AA0722" w:rsidP="00AA0722">
            <w:r>
              <w:t xml:space="preserve">If Unsuccessful: If the student is unable to meet or exceed 80% on the dosage calculation exam by the end of NURS 160, the student will not meet the course student learning outcomes in </w:t>
            </w:r>
            <w:r>
              <w:rPr>
                <w:i/>
              </w:rPr>
              <w:t>NURS 141</w:t>
            </w:r>
            <w:r>
              <w:t xml:space="preserve"> and will achieve a </w:t>
            </w:r>
            <w:r>
              <w:lastRenderedPageBreak/>
              <w:t xml:space="preserve">letter grade of F in </w:t>
            </w:r>
            <w:r>
              <w:rPr>
                <w:i/>
              </w:rPr>
              <w:t>NURS 141</w:t>
            </w:r>
            <w:r>
              <w:t>.</w:t>
            </w:r>
          </w:p>
        </w:tc>
      </w:tr>
      <w:tr w:rsidR="00962B1A">
        <w:tc>
          <w:tcPr>
            <w:tcW w:w="11000" w:type="dxa"/>
            <w:gridSpan w:val="3"/>
            <w:tcBorders>
              <w:top w:val="nil"/>
              <w:left w:val="nil"/>
              <w:bottom w:val="nil"/>
              <w:right w:val="nil"/>
            </w:tcBorders>
          </w:tcPr>
          <w:p w:rsidR="00D9484A" w:rsidRPr="005527EE" w:rsidRDefault="00F77365">
            <w:pPr>
              <w:pStyle w:val="Heading3"/>
            </w:pPr>
            <w:r w:rsidRPr="005527EE">
              <w:lastRenderedPageBreak/>
              <w:t xml:space="preserve">Student Review </w:t>
            </w:r>
            <w:r w:rsidR="00393FAC" w:rsidRPr="005527EE">
              <w:t>of</w:t>
            </w:r>
            <w:r w:rsidRPr="005527EE">
              <w:t xml:space="preserve"> Exams</w:t>
            </w:r>
          </w:p>
        </w:tc>
      </w:tr>
      <w:tr w:rsidR="00962B1A">
        <w:tc>
          <w:tcPr>
            <w:tcW w:w="11000" w:type="dxa"/>
            <w:gridSpan w:val="3"/>
            <w:tcBorders>
              <w:top w:val="nil"/>
              <w:left w:val="nil"/>
              <w:bottom w:val="nil"/>
              <w:right w:val="nil"/>
            </w:tcBorders>
            <w:tcMar>
              <w:bottom w:w="120" w:type="dxa"/>
            </w:tcMar>
          </w:tcPr>
          <w:p w:rsidR="00D9484A" w:rsidRDefault="00F77365">
            <w:pPr>
              <w:rPr>
                <w:rFonts w:ascii="Arial" w:eastAsia="Arial" w:hAnsi="Arial" w:cs="Arial"/>
                <w:color w:val="000000"/>
                <w:shd w:val="solid" w:color="FFFFFF" w:fill="auto"/>
              </w:rPr>
            </w:pPr>
            <w:r>
              <w:rPr>
                <w:rFonts w:ascii="Arial" w:eastAsia="Arial" w:hAnsi="Arial" w:cs="Arial"/>
                <w:color w:val="000000"/>
                <w:shd w:val="solid" w:color="FFFFFF" w:fill="auto"/>
              </w:rPr>
              <w:t>See KCC Nursing Student Handbook.</w:t>
            </w:r>
          </w:p>
          <w:tbl>
            <w:tblPr>
              <w:tblW w:w="0" w:type="auto"/>
              <w:tblBorders>
                <w:top w:val="nil"/>
                <w:left w:val="nil"/>
                <w:bottom w:val="nil"/>
                <w:right w:val="nil"/>
                <w:insideH w:val="nil"/>
                <w:insideV w:val="nil"/>
              </w:tblBorders>
              <w:tblLayout w:type="fixed"/>
              <w:tblLook w:val="04A0" w:firstRow="1" w:lastRow="0" w:firstColumn="1" w:lastColumn="0" w:noHBand="0" w:noVBand="1"/>
            </w:tblPr>
            <w:tblGrid>
              <w:gridCol w:w="11000"/>
            </w:tblGrid>
            <w:tr w:rsidR="009A3BC4" w:rsidRPr="005527EE" w:rsidTr="006029C7">
              <w:tc>
                <w:tcPr>
                  <w:tcW w:w="11000" w:type="dxa"/>
                  <w:tcBorders>
                    <w:top w:val="nil"/>
                    <w:left w:val="nil"/>
                    <w:bottom w:val="nil"/>
                    <w:right w:val="nil"/>
                  </w:tcBorders>
                </w:tcPr>
                <w:p w:rsidR="009A3BC4" w:rsidRPr="005527EE" w:rsidRDefault="009A3BC4" w:rsidP="006029C7">
                  <w:pPr>
                    <w:pStyle w:val="Heading3"/>
                  </w:pPr>
                  <w:r w:rsidRPr="005527EE">
                    <w:t>Required Exam Remediation Policy</w:t>
                  </w:r>
                </w:p>
              </w:tc>
            </w:tr>
            <w:tr w:rsidR="009A3BC4" w:rsidTr="006029C7">
              <w:tc>
                <w:tcPr>
                  <w:tcW w:w="11000" w:type="dxa"/>
                  <w:tcBorders>
                    <w:top w:val="nil"/>
                    <w:left w:val="nil"/>
                    <w:bottom w:val="nil"/>
                    <w:right w:val="nil"/>
                  </w:tcBorders>
                  <w:tcMar>
                    <w:bottom w:w="120" w:type="dxa"/>
                  </w:tcMar>
                </w:tcPr>
                <w:p w:rsidR="009A3BC4" w:rsidRDefault="009A3BC4" w:rsidP="006029C7">
                  <w:r>
                    <w:t>1. If a student achieves less than 78% on any examination in a nursing course, the student is required to attend the exam review. If the student is not able to attend the exam review due to a documented scheduling conflict, then he/she is required to schedule a meeting with the professor prior to the next exam. </w:t>
                  </w:r>
                  <w:r>
                    <w:br/>
                    <w:t xml:space="preserve">2. If a student achieves less than a 78% on any subsequent examination(s) in a nursing course, the student is required to attend the exam review and schedule a meeting with the professor prior to the next exam.  </w:t>
                  </w:r>
                </w:p>
              </w:tc>
            </w:tr>
          </w:tbl>
          <w:p w:rsidR="009A3BC4" w:rsidRPr="005527EE" w:rsidRDefault="009A3BC4"/>
        </w:tc>
      </w:tr>
      <w:tr w:rsidR="00962B1A">
        <w:tc>
          <w:tcPr>
            <w:tcW w:w="11000" w:type="dxa"/>
            <w:gridSpan w:val="3"/>
            <w:tcBorders>
              <w:top w:val="nil"/>
              <w:left w:val="nil"/>
              <w:bottom w:val="nil"/>
              <w:right w:val="nil"/>
            </w:tcBorders>
          </w:tcPr>
          <w:p w:rsidR="00D9484A" w:rsidRPr="005527EE" w:rsidRDefault="00F77365">
            <w:pPr>
              <w:pStyle w:val="Heading3"/>
            </w:pPr>
            <w:r w:rsidRPr="005527EE">
              <w:t>Kaplan Expectations</w:t>
            </w:r>
          </w:p>
        </w:tc>
      </w:tr>
      <w:tr w:rsidR="00962B1A">
        <w:tc>
          <w:tcPr>
            <w:tcW w:w="11000" w:type="dxa"/>
            <w:gridSpan w:val="3"/>
            <w:tcBorders>
              <w:top w:val="nil"/>
              <w:left w:val="nil"/>
              <w:bottom w:val="nil"/>
              <w:right w:val="nil"/>
            </w:tcBorders>
            <w:tcMar>
              <w:bottom w:w="120" w:type="dxa"/>
            </w:tcMar>
          </w:tcPr>
          <w:p w:rsidR="00962B1A" w:rsidRPr="009A3BC4" w:rsidRDefault="00F77365" w:rsidP="009A3BC4">
            <w:pPr>
              <w:shd w:val="solid" w:color="FFFFFF" w:fill="auto"/>
              <w:rPr>
                <w:rFonts w:ascii="Arial" w:eastAsia="Arial" w:hAnsi="Arial" w:cs="Arial"/>
              </w:rPr>
            </w:pPr>
            <w:r>
              <w:rPr>
                <w:rFonts w:ascii="Arial" w:eastAsia="Arial" w:hAnsi="Arial" w:cs="Arial"/>
              </w:rPr>
              <w:t>See KCC Nursing Student Handb</w:t>
            </w:r>
            <w:r w:rsidR="00D2594C">
              <w:rPr>
                <w:rFonts w:ascii="Arial" w:eastAsia="Arial" w:hAnsi="Arial" w:cs="Arial"/>
              </w:rPr>
              <w:t>ook</w:t>
            </w:r>
          </w:p>
          <w:tbl>
            <w:tblPr>
              <w:tblW w:w="5000" w:type="pct"/>
              <w:tblCellSpacing w:w="0" w:type="dxa"/>
              <w:tblLayout w:type="fixed"/>
              <w:tblCellMar>
                <w:top w:w="15" w:type="dxa"/>
                <w:left w:w="15" w:type="dxa"/>
                <w:bottom w:w="15" w:type="dxa"/>
                <w:right w:w="15" w:type="dxa"/>
              </w:tblCellMar>
              <w:tblLook w:val="04A0" w:firstRow="1" w:lastRow="0" w:firstColumn="1" w:lastColumn="0" w:noHBand="0" w:noVBand="1"/>
            </w:tblPr>
            <w:tblGrid>
              <w:gridCol w:w="10784"/>
            </w:tblGrid>
            <w:tr w:rsidR="00D2594C" w:rsidRPr="00D2594C" w:rsidTr="00D2594C">
              <w:trPr>
                <w:tblCellSpacing w:w="0" w:type="dxa"/>
              </w:trPr>
              <w:tc>
                <w:tcPr>
                  <w:tcW w:w="9360" w:type="dxa"/>
                  <w:vAlign w:val="center"/>
                  <w:hideMark/>
                </w:tcPr>
                <w:p w:rsidR="00D2594C" w:rsidRPr="00D2594C" w:rsidRDefault="00D2594C" w:rsidP="00D2594C">
                  <w:pPr>
                    <w:spacing w:after="0"/>
                    <w:rPr>
                      <w:rFonts w:ascii="Arial" w:eastAsia="Times New Roman" w:hAnsi="Arial" w:cs="Arial"/>
                      <w:color w:val="000000"/>
                      <w:lang w:bidi="ar-SA"/>
                    </w:rPr>
                  </w:pPr>
                  <w:r w:rsidRPr="00D2594C">
                    <w:rPr>
                      <w:rFonts w:ascii="Arial" w:eastAsia="Times New Roman" w:hAnsi="Arial" w:cs="Arial"/>
                      <w:color w:val="000000"/>
                      <w:lang w:bidi="ar-SA"/>
                    </w:rPr>
                    <w:t>Practice Kaplan focused exams will be assigned throughout the course (see class schedule). It is required that each student c</w:t>
                  </w:r>
                  <w:r>
                    <w:rPr>
                      <w:rFonts w:ascii="Arial" w:eastAsia="Times New Roman" w:hAnsi="Arial" w:cs="Arial"/>
                      <w:color w:val="000000"/>
                      <w:lang w:bidi="ar-SA"/>
                    </w:rPr>
                    <w:t>omplete their own practice exam</w:t>
                  </w:r>
                  <w:r w:rsidRPr="00D2594C">
                    <w:rPr>
                      <w:rFonts w:ascii="Arial" w:eastAsia="Times New Roman" w:hAnsi="Arial" w:cs="Arial"/>
                      <w:color w:val="000000"/>
                      <w:lang w:bidi="ar-SA"/>
                    </w:rPr>
                    <w:t> with 80% accuracy or better on the date scheduled. Other assigned practice exams are highly recommended for successful completion of N-160 and your licensure exam (NCLEX).</w:t>
                  </w:r>
                </w:p>
                <w:p w:rsidR="00D2594C" w:rsidRPr="00D2594C" w:rsidRDefault="00D2594C" w:rsidP="00D2594C">
                  <w:pPr>
                    <w:spacing w:after="0"/>
                    <w:rPr>
                      <w:rFonts w:ascii="Arial" w:eastAsia="Times New Roman" w:hAnsi="Arial" w:cs="Arial"/>
                      <w:color w:val="000000"/>
                      <w:lang w:bidi="ar-SA"/>
                    </w:rPr>
                  </w:pPr>
                  <w:r w:rsidRPr="00D2594C">
                    <w:rPr>
                      <w:rFonts w:ascii="Arial" w:eastAsia="Times New Roman" w:hAnsi="Arial" w:cs="Arial"/>
                      <w:color w:val="000000"/>
                      <w:lang w:bidi="ar-SA"/>
                    </w:rPr>
                    <w:br/>
                    <w:t>On the last classroom (theory) day in N-160, a Kaplan Integrated Exam will be required to complete the course. It is recommended that each student complete this exam at the 50th percentile or higher. Students may remediate on questions missed after completion of the exam. </w:t>
                  </w:r>
                </w:p>
                <w:p w:rsidR="00D2594C" w:rsidRPr="00D2594C" w:rsidRDefault="00D2594C" w:rsidP="00D2594C">
                  <w:pPr>
                    <w:spacing w:after="0"/>
                    <w:rPr>
                      <w:rFonts w:ascii="Arial" w:eastAsia="Times New Roman" w:hAnsi="Arial" w:cs="Arial"/>
                      <w:color w:val="000000"/>
                      <w:lang w:bidi="ar-SA"/>
                    </w:rPr>
                  </w:pPr>
                  <w:r w:rsidRPr="00D2594C">
                    <w:rPr>
                      <w:rFonts w:ascii="Arial" w:eastAsia="Times New Roman" w:hAnsi="Arial" w:cs="Arial"/>
                      <w:color w:val="000000"/>
                      <w:lang w:bidi="ar-SA"/>
                    </w:rPr>
                    <w:t> </w:t>
                  </w:r>
                </w:p>
                <w:p w:rsidR="00D2594C" w:rsidRPr="00D2594C" w:rsidRDefault="00D2594C" w:rsidP="00D2594C">
                  <w:pPr>
                    <w:spacing w:after="0"/>
                    <w:rPr>
                      <w:rFonts w:ascii="Calibri" w:eastAsia="Times New Roman" w:hAnsi="Calibri" w:cs="Calibri"/>
                      <w:color w:val="000000"/>
                      <w:sz w:val="24"/>
                      <w:szCs w:val="24"/>
                      <w:lang w:bidi="ar-SA"/>
                    </w:rPr>
                  </w:pPr>
                  <w:r w:rsidRPr="00D2594C">
                    <w:rPr>
                      <w:rFonts w:ascii="Arial" w:eastAsia="Times New Roman" w:hAnsi="Arial" w:cs="Arial"/>
                      <w:color w:val="000000"/>
                      <w:lang w:bidi="ar-SA"/>
                    </w:rPr>
                    <w:t>i. On the final exam, students will have the opportunity to earn points via the Kaplan Integrated exam.  </w:t>
                  </w:r>
                  <w:r w:rsidRPr="00D2594C">
                    <w:rPr>
                      <w:rFonts w:ascii="Arial" w:eastAsia="Times New Roman" w:hAnsi="Arial" w:cs="Arial"/>
                      <w:color w:val="000000"/>
                      <w:lang w:bidi="ar-SA"/>
                    </w:rPr>
                    <w:br/>
                    <w:t>ii. If a student passes their comprehensive final with 78%, or higher, meet the 50th Percentile Kaplan integrated Exam Benchmark and remediate for 30 seconds per question, 1% additional will be added to their comprehensive final exam.</w:t>
                  </w:r>
                  <w:r w:rsidRPr="00D2594C">
                    <w:rPr>
                      <w:rFonts w:ascii="Arial" w:eastAsia="Times New Roman" w:hAnsi="Arial" w:cs="Arial"/>
                      <w:color w:val="000000"/>
                      <w:lang w:bidi="ar-SA"/>
                    </w:rPr>
                    <w:br/>
                    <w:t>iii. If a student passes their comprehensive final with a 78% but does not meet the 50% Percentile Kaplan Integrated Exam Benchmark but remediates 30 seconds per question, 1/2 % additional will be added to their comprehensive final exam.</w:t>
                  </w:r>
                  <w:r w:rsidRPr="00D2594C">
                    <w:rPr>
                      <w:rFonts w:ascii="Arial" w:eastAsia="Times New Roman" w:hAnsi="Arial" w:cs="Arial"/>
                      <w:color w:val="000000"/>
                      <w:lang w:bidi="ar-SA"/>
                    </w:rPr>
                    <w:br/>
                    <w:t>iv. In classes that have more than one Kaplan Integrated exam, these points will only be offered on one exam.</w:t>
                  </w:r>
                  <w:r w:rsidRPr="00D2594C">
                    <w:rPr>
                      <w:rFonts w:ascii="Calibri" w:eastAsia="Times New Roman" w:hAnsi="Calibri" w:cs="Calibri"/>
                      <w:color w:val="000000"/>
                      <w:sz w:val="24"/>
                      <w:szCs w:val="24"/>
                      <w:lang w:bidi="ar-SA"/>
                    </w:rPr>
                    <w:t> </w:t>
                  </w:r>
                </w:p>
              </w:tc>
            </w:tr>
          </w:tbl>
          <w:p w:rsidR="00D2594C" w:rsidRDefault="00D2594C">
            <w:pPr>
              <w:rPr>
                <w:rFonts w:ascii="Arial" w:eastAsia="Arial" w:hAnsi="Arial" w:cs="Arial"/>
                <w:color w:val="000000"/>
                <w:shd w:val="solid" w:color="FFFFFF" w:fill="auto"/>
              </w:rPr>
            </w:pPr>
          </w:p>
        </w:tc>
      </w:tr>
      <w:tr w:rsidR="00962B1A">
        <w:tc>
          <w:tcPr>
            <w:tcW w:w="11000" w:type="dxa"/>
            <w:gridSpan w:val="3"/>
            <w:tcBorders>
              <w:top w:val="nil"/>
              <w:left w:val="nil"/>
              <w:bottom w:val="nil"/>
              <w:right w:val="nil"/>
            </w:tcBorders>
          </w:tcPr>
          <w:p w:rsidR="00D9484A" w:rsidRPr="005527EE" w:rsidRDefault="00F77365">
            <w:pPr>
              <w:pStyle w:val="Heading3"/>
            </w:pPr>
            <w:r w:rsidRPr="005527EE">
              <w:t>Attendance</w:t>
            </w:r>
          </w:p>
        </w:tc>
      </w:tr>
      <w:tr w:rsidR="00962B1A">
        <w:tc>
          <w:tcPr>
            <w:tcW w:w="11000" w:type="dxa"/>
            <w:gridSpan w:val="3"/>
            <w:tcBorders>
              <w:top w:val="nil"/>
              <w:left w:val="nil"/>
              <w:bottom w:val="nil"/>
              <w:right w:val="nil"/>
            </w:tcBorders>
            <w:tcMar>
              <w:bottom w:w="120" w:type="dxa"/>
            </w:tcMar>
          </w:tcPr>
          <w:p w:rsidR="009A3BC4" w:rsidRPr="00577EA4" w:rsidRDefault="00F77365" w:rsidP="009A3BC4">
            <w:pPr>
              <w:shd w:val="solid" w:color="FFFFFF" w:fill="auto"/>
              <w:spacing w:after="240"/>
              <w:rPr>
                <w:rFonts w:asciiTheme="majorHAnsi" w:hAnsiTheme="majorHAnsi" w:cstheme="majorHAnsi"/>
              </w:rPr>
            </w:pPr>
            <w:r>
              <w:t>Regular attendance is an essential part of your educational experience and a requirement for an adequate evaluation of your academic progress</w:t>
            </w:r>
            <w:r w:rsidR="00AA0722">
              <w:rPr>
                <w:rFonts w:ascii="Arial" w:eastAsia="Arial" w:hAnsi="Arial" w:cs="Arial"/>
              </w:rPr>
              <w:t>.  E</w:t>
            </w:r>
            <w:r>
              <w:rPr>
                <w:rFonts w:ascii="Arial" w:eastAsia="Arial" w:hAnsi="Arial" w:cs="Arial"/>
              </w:rPr>
              <w:t xml:space="preserve">xcessive absences </w:t>
            </w:r>
            <w:r w:rsidR="00AA0722">
              <w:rPr>
                <w:rFonts w:ascii="Arial" w:eastAsia="Arial" w:hAnsi="Arial" w:cs="Arial"/>
              </w:rPr>
              <w:t>are</w:t>
            </w:r>
            <w:r>
              <w:rPr>
                <w:rFonts w:ascii="Arial" w:eastAsia="Arial" w:hAnsi="Arial" w:cs="Arial"/>
              </w:rPr>
              <w:t xml:space="preserve"> reported to the Academic Advising department.  An Advisor will reach out to you to discuss options for your success.  Continued absenteeism may lead to administrative action.  Faculty are required to repo</w:t>
            </w:r>
            <w:r w:rsidR="00AA0722">
              <w:rPr>
                <w:rFonts w:ascii="Arial" w:eastAsia="Arial" w:hAnsi="Arial" w:cs="Arial"/>
              </w:rPr>
              <w:t xml:space="preserve">rt to the Financial Aid office </w:t>
            </w:r>
            <w:r>
              <w:rPr>
                <w:rFonts w:ascii="Arial" w:eastAsia="Arial" w:hAnsi="Arial" w:cs="Arial"/>
              </w:rPr>
              <w:t>students who have never attended class</w:t>
            </w:r>
            <w:r w:rsidR="00AA0722">
              <w:rPr>
                <w:rFonts w:ascii="Arial" w:eastAsia="Arial" w:hAnsi="Arial" w:cs="Arial"/>
              </w:rPr>
              <w:t xml:space="preserve">. </w:t>
            </w:r>
            <w:r>
              <w:rPr>
                <w:rFonts w:ascii="Arial" w:eastAsia="Arial" w:hAnsi="Arial" w:cs="Arial"/>
              </w:rPr>
              <w:t>Federal aid may be reduced if you do not begin attendance in all classes.  This includes online courses.  </w:t>
            </w:r>
            <w:r>
              <w:t>See KCC Nursing and Student Handbooks.</w:t>
            </w:r>
            <w:r w:rsidR="009A3BC4" w:rsidRPr="009A3BC4">
              <w:t xml:space="preserve"> </w:t>
            </w:r>
            <w:hyperlink r:id="rId8" w:tgtFrame="_blank" w:history="1">
              <w:r w:rsidR="009A3BC4" w:rsidRPr="009A3BC4">
                <w:rPr>
                  <w:color w:val="0000FF"/>
                  <w:u w:val="single"/>
                  <w:shd w:val="solid" w:color="FFFFFF" w:fill="auto"/>
                </w:rPr>
                <w:t>http://www.kellogg.edu/wp-content/uploads/2017/08/KCC-Handbook-2017-2018.pdf</w:t>
              </w:r>
            </w:hyperlink>
          </w:p>
          <w:p w:rsidR="00962B1A" w:rsidRDefault="00962B1A">
            <w:pPr>
              <w:shd w:val="solid" w:color="FFFFFF" w:fill="auto"/>
              <w:spacing w:after="240"/>
            </w:pPr>
          </w:p>
          <w:p w:rsidR="00962B1A" w:rsidRDefault="00F77365">
            <w:r>
              <w:rPr>
                <w:rFonts w:ascii="Arial" w:eastAsia="Arial" w:hAnsi="Arial" w:cs="Arial"/>
              </w:rPr>
              <w:t>Plan your schedule so that you can be present for scheduled class sessions and manage your time so that you can complete your assessments on or before the date they are due. If you do miss a class, identify what you have missed and obtain handouts or other learning materials that were distributed during your absence. If you're learning plan indicates that you missed interactive, applied, or group learning activities, meet with a peer to discuss what material was missed.</w:t>
            </w:r>
            <w:r>
              <w:t> </w:t>
            </w:r>
            <w:r>
              <w:br/>
            </w:r>
            <w:r>
              <w:lastRenderedPageBreak/>
              <w:br/>
              <w:t>Please be on time to class, do not be tardy. Do not leave early. Please notify your instructor if extenuating circumstances occur that you need to leave class.</w:t>
            </w:r>
            <w:r>
              <w:br/>
            </w:r>
            <w:r>
              <w:br/>
              <w:t>It is the right of the instructor to place the student on a learning contract if tardiness or absences become excessive and disruptive to the success of the student (or other students) striving to obtain the learning objectives for this course. This could result in course failure. It is an expectation that student attend all class sessions.</w:t>
            </w:r>
          </w:p>
        </w:tc>
      </w:tr>
      <w:tr w:rsidR="00962B1A">
        <w:tc>
          <w:tcPr>
            <w:tcW w:w="11000" w:type="dxa"/>
            <w:gridSpan w:val="3"/>
            <w:tcBorders>
              <w:top w:val="nil"/>
              <w:left w:val="nil"/>
              <w:bottom w:val="nil"/>
              <w:right w:val="nil"/>
            </w:tcBorders>
          </w:tcPr>
          <w:p w:rsidR="00D9484A" w:rsidRPr="005527EE" w:rsidRDefault="00F77365">
            <w:pPr>
              <w:pStyle w:val="Heading3"/>
            </w:pPr>
            <w:r w:rsidRPr="005527EE">
              <w:lastRenderedPageBreak/>
              <w:t>Clinical/Lab/</w:t>
            </w:r>
            <w:r w:rsidR="00AA0722" w:rsidRPr="005527EE">
              <w:t>Simulation</w:t>
            </w:r>
            <w:r w:rsidRPr="005527EE">
              <w:t xml:space="preserve"> Attendance</w:t>
            </w:r>
          </w:p>
        </w:tc>
      </w:tr>
      <w:tr w:rsidR="00962B1A">
        <w:tc>
          <w:tcPr>
            <w:tcW w:w="11000" w:type="dxa"/>
            <w:gridSpan w:val="3"/>
            <w:tcBorders>
              <w:top w:val="nil"/>
              <w:left w:val="nil"/>
              <w:bottom w:val="nil"/>
              <w:right w:val="nil"/>
            </w:tcBorders>
            <w:tcMar>
              <w:bottom w:w="120" w:type="dxa"/>
            </w:tcMar>
          </w:tcPr>
          <w:tbl>
            <w:tblPr>
              <w:tblW w:w="4260" w:type="dxa"/>
              <w:tblCellSpacing w:w="15" w:type="dxa"/>
              <w:tblLayout w:type="fixed"/>
              <w:tblCellMar>
                <w:left w:w="0" w:type="dxa"/>
                <w:right w:w="0" w:type="dxa"/>
              </w:tblCellMar>
              <w:tblLook w:val="04A0" w:firstRow="1" w:lastRow="0" w:firstColumn="1" w:lastColumn="0" w:noHBand="0" w:noVBand="1"/>
            </w:tblPr>
            <w:tblGrid>
              <w:gridCol w:w="4260"/>
            </w:tblGrid>
            <w:tr w:rsidR="00962B1A">
              <w:trPr>
                <w:tblCellSpacing w:w="15" w:type="dxa"/>
              </w:trPr>
              <w:tc>
                <w:tcPr>
                  <w:tcW w:w="4170" w:type="dxa"/>
                  <w:tcBorders>
                    <w:top w:val="nil"/>
                    <w:left w:val="nil"/>
                    <w:bottom w:val="nil"/>
                    <w:right w:val="nil"/>
                  </w:tcBorders>
                  <w:shd w:val="clear" w:color="auto" w:fill="auto"/>
                  <w:tcMar>
                    <w:top w:w="15" w:type="dxa"/>
                    <w:left w:w="15" w:type="dxa"/>
                    <w:bottom w:w="15" w:type="dxa"/>
                    <w:right w:w="15" w:type="dxa"/>
                  </w:tcMar>
                </w:tcPr>
                <w:p w:rsidR="00962B1A" w:rsidRDefault="00F77365">
                  <w:pPr>
                    <w:spacing w:after="0"/>
                  </w:pPr>
                  <w:r>
                    <w:t>See KCC Student and KCC Nursing Student Handbooks.</w:t>
                  </w:r>
                </w:p>
              </w:tc>
            </w:tr>
          </w:tbl>
          <w:p w:rsidR="00962B1A" w:rsidRDefault="00962B1A"/>
        </w:tc>
      </w:tr>
      <w:tr w:rsidR="00962B1A">
        <w:tc>
          <w:tcPr>
            <w:tcW w:w="11000" w:type="dxa"/>
            <w:gridSpan w:val="3"/>
            <w:tcBorders>
              <w:top w:val="nil"/>
              <w:left w:val="nil"/>
              <w:bottom w:val="nil"/>
              <w:right w:val="nil"/>
            </w:tcBorders>
          </w:tcPr>
          <w:p w:rsidR="00D9484A" w:rsidRPr="005527EE" w:rsidRDefault="00F77365">
            <w:pPr>
              <w:pStyle w:val="Heading3"/>
            </w:pPr>
            <w:r w:rsidRPr="005527EE">
              <w:t>Drop/Add Procedure</w:t>
            </w:r>
          </w:p>
        </w:tc>
      </w:tr>
      <w:tr w:rsidR="00962B1A">
        <w:tc>
          <w:tcPr>
            <w:tcW w:w="11000" w:type="dxa"/>
            <w:gridSpan w:val="3"/>
            <w:tcBorders>
              <w:top w:val="nil"/>
              <w:left w:val="nil"/>
              <w:bottom w:val="nil"/>
              <w:right w:val="nil"/>
            </w:tcBorders>
            <w:tcMar>
              <w:bottom w:w="120" w:type="dxa"/>
            </w:tcMar>
          </w:tcPr>
          <w:p w:rsidR="00962B1A" w:rsidRDefault="00F77365" w:rsidP="00ED6731">
            <w:pPr>
              <w:spacing w:after="280" w:afterAutospacing="1"/>
            </w:pPr>
            <w:r>
              <w:t>Drop/Add procedural information may be found at: http://www.kellogg.edu/catalog. The drop/add dates for every course may be found on the KCC web site at: www.kellogg.edu follow the schedule link.  Contact the nursing department regarding drop/add in the nursing department.  </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Incomplete Grade and Additional Grading Policies</w:t>
            </w:r>
          </w:p>
        </w:tc>
      </w:tr>
      <w:tr w:rsidR="00962B1A">
        <w:tc>
          <w:tcPr>
            <w:tcW w:w="11000" w:type="dxa"/>
            <w:gridSpan w:val="3"/>
            <w:tcBorders>
              <w:top w:val="nil"/>
              <w:left w:val="nil"/>
              <w:bottom w:val="nil"/>
              <w:right w:val="nil"/>
            </w:tcBorders>
            <w:tcMar>
              <w:bottom w:w="120" w:type="dxa"/>
            </w:tcMar>
          </w:tcPr>
          <w:p w:rsidR="00962B1A" w:rsidRDefault="00F77365">
            <w:r>
              <w:t xml:space="preserve">For information regarding additional grading policies, please visit the KCC catalog at: http://www.kellogg.edu/catalog  </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Clinical Expectations</w:t>
            </w:r>
            <w:r w:rsidR="00AA0722">
              <w:t xml:space="preserve"> </w:t>
            </w:r>
            <w:r w:rsidRPr="005527EE">
              <w:t>and Assignments</w:t>
            </w:r>
          </w:p>
        </w:tc>
      </w:tr>
      <w:tr w:rsidR="00962B1A">
        <w:tc>
          <w:tcPr>
            <w:tcW w:w="11000" w:type="dxa"/>
            <w:gridSpan w:val="3"/>
            <w:tcBorders>
              <w:top w:val="nil"/>
              <w:left w:val="nil"/>
              <w:bottom w:val="nil"/>
              <w:right w:val="nil"/>
            </w:tcBorders>
            <w:tcMar>
              <w:bottom w:w="120" w:type="dxa"/>
            </w:tcMar>
          </w:tcPr>
          <w:p w:rsidR="00962B1A" w:rsidRDefault="00F77365">
            <w:pPr>
              <w:shd w:val="solid" w:color="FFFFFF" w:fill="auto"/>
              <w:spacing w:after="0"/>
            </w:pPr>
            <w:r>
              <w:rPr>
                <w:rFonts w:ascii="Arial" w:eastAsia="Arial" w:hAnsi="Arial" w:cs="Arial"/>
              </w:rPr>
              <w:t>See KCC Student and KCC Nursing Student Handbook.</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Clinical Evaluations and Performance</w:t>
            </w:r>
          </w:p>
        </w:tc>
      </w:tr>
      <w:tr w:rsidR="00962B1A">
        <w:tc>
          <w:tcPr>
            <w:tcW w:w="11000" w:type="dxa"/>
            <w:gridSpan w:val="3"/>
            <w:tcBorders>
              <w:top w:val="nil"/>
              <w:left w:val="nil"/>
              <w:bottom w:val="nil"/>
              <w:right w:val="nil"/>
            </w:tcBorders>
            <w:tcMar>
              <w:bottom w:w="120" w:type="dxa"/>
            </w:tcMar>
          </w:tcPr>
          <w:p w:rsidR="00D9484A" w:rsidRPr="005527EE" w:rsidRDefault="00F77365">
            <w:r>
              <w:rPr>
                <w:rFonts w:ascii="Arial" w:eastAsia="Arial" w:hAnsi="Arial" w:cs="Arial"/>
                <w:color w:val="000000"/>
                <w:shd w:val="solid" w:color="FFFFFF" w:fill="auto"/>
              </w:rPr>
              <w:t>Please refer to the KCC Nursing Student Handbook for any specifics related to clinical. Students will be held to the standards and expectations as stated in the handbook. </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Student Participation in Moodle</w:t>
            </w:r>
          </w:p>
        </w:tc>
      </w:tr>
      <w:tr w:rsidR="00962B1A">
        <w:tc>
          <w:tcPr>
            <w:tcW w:w="11000" w:type="dxa"/>
            <w:gridSpan w:val="3"/>
            <w:tcBorders>
              <w:top w:val="nil"/>
              <w:left w:val="nil"/>
              <w:bottom w:val="nil"/>
              <w:right w:val="nil"/>
            </w:tcBorders>
            <w:tcMar>
              <w:bottom w:w="120" w:type="dxa"/>
            </w:tcMar>
          </w:tcPr>
          <w:p w:rsidR="00D9484A" w:rsidRPr="005527EE" w:rsidRDefault="00F77365">
            <w:r>
              <w:rPr>
                <w:rFonts w:ascii="Arial" w:eastAsia="Arial" w:hAnsi="Arial" w:cs="Arial"/>
                <w:color w:val="000000"/>
                <w:shd w:val="solid" w:color="FFFFFF" w:fill="auto"/>
              </w:rPr>
              <w:t>You will be registered in Moodle during this course. If this is the first time using Moodle or you have questions on the various functions, please visit the Help Centers on the KCC homepage and the Helpdesk for Moodle help. All materials will be posted on Moodle. All learning plans and performance assessment tasks will be posted on Moodle. Course syllabus, objectives, handouts and schedule will also be posted on Moodle. You will have access to computers in the Learning Resource Center and Nursing Computer Lab as needed. It is the responsibility of the student to check Moodle frequently for updates, announcements and assignments. You are responsible for the information posted on Moodle so please check this frequently. This will be the mode of communication for this course. Please check the News Feeds (course announcements) on a regular basis to keep abreast of new information</w:t>
            </w:r>
            <w:r>
              <w:t>.</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Student Email</w:t>
            </w:r>
          </w:p>
        </w:tc>
      </w:tr>
      <w:tr w:rsidR="00962B1A">
        <w:tc>
          <w:tcPr>
            <w:tcW w:w="11000" w:type="dxa"/>
            <w:gridSpan w:val="3"/>
            <w:tcBorders>
              <w:top w:val="nil"/>
              <w:left w:val="nil"/>
              <w:bottom w:val="nil"/>
              <w:right w:val="nil"/>
            </w:tcBorders>
            <w:tcMar>
              <w:bottom w:w="120" w:type="dxa"/>
            </w:tcMar>
          </w:tcPr>
          <w:p w:rsidR="00D9484A" w:rsidRPr="005527EE" w:rsidRDefault="00F77365">
            <w:r>
              <w:rPr>
                <w:rFonts w:ascii="Arial" w:eastAsia="Arial" w:hAnsi="Arial" w:cs="Arial"/>
                <w:color w:val="000000"/>
                <w:shd w:val="solid" w:color="FFFFFF" w:fill="auto"/>
              </w:rPr>
              <w:t>All KCC students are provided with e-mail accounts through the college server. You will be responsible for checking your KCC e-mail regularly and should be prepared to use KCC e-mail as part of the student-college interaction. E-mails may be sent from your instructor to you during the week so it is very important that you are checking this frequently. You are responsible for information sent through your email regarding this course</w:t>
            </w:r>
            <w:r>
              <w:t>.</w:t>
            </w:r>
          </w:p>
        </w:tc>
      </w:tr>
      <w:tr w:rsidR="00962B1A">
        <w:tc>
          <w:tcPr>
            <w:tcW w:w="11000" w:type="dxa"/>
            <w:gridSpan w:val="3"/>
            <w:tcBorders>
              <w:top w:val="nil"/>
              <w:left w:val="nil"/>
              <w:bottom w:val="nil"/>
              <w:right w:val="nil"/>
            </w:tcBorders>
          </w:tcPr>
          <w:p w:rsidR="00D9484A" w:rsidRPr="005527EE" w:rsidRDefault="00F77365">
            <w:pPr>
              <w:pStyle w:val="Heading3"/>
            </w:pPr>
            <w:r w:rsidRPr="005527EE">
              <w:lastRenderedPageBreak/>
              <w:t>Student Handbook</w:t>
            </w:r>
          </w:p>
        </w:tc>
      </w:tr>
      <w:tr w:rsidR="00962B1A">
        <w:tc>
          <w:tcPr>
            <w:tcW w:w="11000" w:type="dxa"/>
            <w:gridSpan w:val="3"/>
            <w:tcBorders>
              <w:top w:val="nil"/>
              <w:left w:val="nil"/>
              <w:bottom w:val="nil"/>
              <w:right w:val="nil"/>
            </w:tcBorders>
            <w:tcMar>
              <w:bottom w:w="120" w:type="dxa"/>
            </w:tcMar>
          </w:tcPr>
          <w:p w:rsidR="00D9484A" w:rsidRPr="00AA0722" w:rsidRDefault="00F77365">
            <w:r w:rsidRPr="00AA0722">
              <w:rPr>
                <w:rFonts w:ascii="Arial" w:eastAsia="Arial" w:hAnsi="Arial" w:cs="Arial"/>
                <w:color w:val="000000"/>
                <w:shd w:val="solid" w:color="FFFFFF" w:fill="auto"/>
              </w:rPr>
              <w:t>All policies in the K.C.C. Nursing Student Handbook and KCC Handbook apply throughout the nursing program. Please review these policies to be sure you remain in compliance.</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 xml:space="preserve">Code of Conduct/Participation </w:t>
            </w:r>
          </w:p>
        </w:tc>
      </w:tr>
      <w:tr w:rsidR="00962B1A">
        <w:tc>
          <w:tcPr>
            <w:tcW w:w="11000" w:type="dxa"/>
            <w:gridSpan w:val="3"/>
            <w:tcBorders>
              <w:top w:val="nil"/>
              <w:left w:val="nil"/>
              <w:bottom w:val="nil"/>
              <w:right w:val="nil"/>
            </w:tcBorders>
            <w:tcMar>
              <w:bottom w:w="120" w:type="dxa"/>
            </w:tcMar>
          </w:tcPr>
          <w:p w:rsidR="00AA0722" w:rsidRDefault="00F77365" w:rsidP="00AA0722">
            <w:pPr>
              <w:shd w:val="solid" w:color="FFFFFF" w:fill="auto"/>
              <w:spacing w:after="240"/>
              <w:rPr>
                <w:rFonts w:ascii="Arial" w:eastAsia="Arial" w:hAnsi="Arial" w:cs="Arial"/>
                <w:color w:val="000000"/>
                <w:shd w:val="solid" w:color="FFFFFF" w:fill="auto"/>
              </w:rPr>
            </w:pPr>
            <w:r>
              <w:rPr>
                <w:rFonts w:ascii="Arial" w:eastAsia="Arial" w:hAnsi="Arial" w:cs="Arial"/>
                <w:color w:val="000000"/>
                <w:shd w:val="solid" w:color="FFFFFF" w:fill="auto"/>
              </w:rPr>
              <w:t>Kellogg Community College students are expected to model the skills and behaviors of working professionals. This includes exhibiting behaviors which support respect and courtesy in the class environment. For more information regarding KCC’s Student Code of Conduct, please visit:</w:t>
            </w:r>
          </w:p>
          <w:p w:rsidR="00B8269A" w:rsidRPr="00B8269A" w:rsidRDefault="0003379D" w:rsidP="00AA0722">
            <w:pPr>
              <w:shd w:val="solid" w:color="FFFFFF" w:fill="auto"/>
              <w:spacing w:after="240"/>
            </w:pPr>
            <w:hyperlink r:id="rId9" w:tgtFrame="_blank" w:history="1">
              <w:r w:rsidR="00B8269A" w:rsidRPr="00B8269A">
                <w:rPr>
                  <w:color w:val="0000FF"/>
                  <w:sz w:val="24"/>
                  <w:u w:val="single"/>
                  <w:shd w:val="solid" w:color="FFFFFF" w:fill="auto"/>
                </w:rPr>
                <w:t>http://www.kellogg.edu/wp-content/uploads/2017/08/KCC-Handbook-2017-2018.pdf</w:t>
              </w:r>
            </w:hyperlink>
          </w:p>
          <w:p w:rsidR="00962B1A" w:rsidRDefault="00F77365">
            <w:r>
              <w:rPr>
                <w:rFonts w:ascii="Arial" w:eastAsia="Arial" w:hAnsi="Arial" w:cs="Arial"/>
                <w:color w:val="000000"/>
                <w:shd w:val="solid" w:color="FFFFFF" w:fill="auto"/>
              </w:rPr>
              <w:t>All students and instructors should be treated with respect. It is important to respect others when they are talking in class or presenting. No side bar conversation will be tolerated. No foul language will be allowed in the classroom. Refer to the KCC Nursing Student Handbook and KCC student handbook.  </w:t>
            </w:r>
          </w:p>
          <w:p w:rsidR="00962B1A" w:rsidRDefault="00F77365">
            <w:r>
              <w:rPr>
                <w:rFonts w:ascii="Arial" w:eastAsia="Arial" w:hAnsi="Arial" w:cs="Arial"/>
                <w:color w:val="000000"/>
                <w:shd w:val="solid" w:color="FFFFFF" w:fill="auto"/>
              </w:rPr>
              <w:t>It is expected that all students participate in class and clinical </w:t>
            </w:r>
            <w:r>
              <w:rPr>
                <w:rFonts w:ascii="Arial" w:eastAsia="Arial" w:hAnsi="Arial" w:cs="Arial"/>
                <w:color w:val="000000"/>
                <w:shd w:val="solid" w:color="FFFFFF" w:fill="auto"/>
              </w:rPr>
              <w:br/>
              <w:t>Drinks and snacks, not complete meals, may be brought into the classroom. </w:t>
            </w:r>
            <w:r>
              <w:rPr>
                <w:rFonts w:ascii="Arial" w:eastAsia="Arial" w:hAnsi="Arial" w:cs="Arial"/>
                <w:color w:val="000000"/>
                <w:shd w:val="solid" w:color="FFFFFF" w:fill="auto"/>
              </w:rPr>
              <w:br/>
            </w:r>
            <w:r>
              <w:rPr>
                <w:rFonts w:ascii="Arial" w:eastAsia="Arial" w:hAnsi="Arial" w:cs="Arial"/>
                <w:color w:val="000000"/>
                <w:shd w:val="solid" w:color="FFFFFF" w:fill="auto"/>
              </w:rPr>
              <w:br/>
              <w:t>Children cannot attend class. Child care services may be available at the Battle Creek campus th</w:t>
            </w:r>
            <w:r w:rsidR="00ED6731">
              <w:rPr>
                <w:rFonts w:ascii="Arial" w:eastAsia="Arial" w:hAnsi="Arial" w:cs="Arial"/>
                <w:color w:val="000000"/>
                <w:shd w:val="solid" w:color="FFFFFF" w:fill="auto"/>
              </w:rPr>
              <w:t>rough Kid's Kampus, call (269) 2</w:t>
            </w:r>
            <w:r>
              <w:rPr>
                <w:rFonts w:ascii="Arial" w:eastAsia="Arial" w:hAnsi="Arial" w:cs="Arial"/>
                <w:color w:val="000000"/>
                <w:shd w:val="solid" w:color="FFFFFF" w:fill="auto"/>
              </w:rPr>
              <w:t>69-6270 for more information.</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Use of Technology &amp; Student Email Accounts</w:t>
            </w:r>
          </w:p>
        </w:tc>
      </w:tr>
      <w:tr w:rsidR="00962B1A">
        <w:tc>
          <w:tcPr>
            <w:tcW w:w="11000" w:type="dxa"/>
            <w:gridSpan w:val="3"/>
            <w:tcBorders>
              <w:top w:val="nil"/>
              <w:left w:val="nil"/>
              <w:bottom w:val="nil"/>
              <w:right w:val="nil"/>
            </w:tcBorders>
            <w:tcMar>
              <w:bottom w:w="120" w:type="dxa"/>
            </w:tcMar>
          </w:tcPr>
          <w:p w:rsidR="00962B1A" w:rsidRDefault="00F77365">
            <w:r>
              <w:t>The College has a variety of computer systems which are provided for the use of students and are to be used for education, research, academic development, and public service only. You are responsible for seeing that the computing facilities are used in an effective, efficient, ethical, and lawful manner. Computer systems, such as e-mail, are intended for college related activities only. Inappropriate messages and/or materials are not to be sent or stored. For more information, visit the KCC web page at: www.kellogg.edu.</w:t>
            </w:r>
          </w:p>
          <w:p w:rsidR="00962B1A" w:rsidRDefault="00F77365">
            <w:r>
              <w:t>Please refer to KCC Nursing Student Handbook for technology and social Networking (classroom, cell phones, classroom and KCC Nursing Lab, recording devices, clinical setting and KCC Nursing Labs cell phones and Personal Electronic Devices, clinical setting Internet Use, and Social Networking. These policies will be strictly enforced. Failure to follow these policies could result in failure of this course.</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Service Learning</w:t>
            </w:r>
          </w:p>
        </w:tc>
      </w:tr>
      <w:tr w:rsidR="00962B1A">
        <w:tc>
          <w:tcPr>
            <w:tcW w:w="11000" w:type="dxa"/>
            <w:gridSpan w:val="3"/>
            <w:tcBorders>
              <w:top w:val="nil"/>
              <w:left w:val="nil"/>
              <w:bottom w:val="nil"/>
              <w:right w:val="nil"/>
            </w:tcBorders>
            <w:tcMar>
              <w:bottom w:w="120" w:type="dxa"/>
            </w:tcMar>
          </w:tcPr>
          <w:p w:rsidR="00D9484A" w:rsidRPr="005527EE" w:rsidRDefault="00F77365">
            <w:r>
              <w:t>Service learning is not available for this class.  </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Academic Integrity</w:t>
            </w:r>
          </w:p>
        </w:tc>
      </w:tr>
      <w:tr w:rsidR="00962B1A">
        <w:tc>
          <w:tcPr>
            <w:tcW w:w="11000" w:type="dxa"/>
            <w:gridSpan w:val="3"/>
            <w:tcBorders>
              <w:top w:val="nil"/>
              <w:left w:val="nil"/>
              <w:bottom w:val="nil"/>
              <w:right w:val="nil"/>
            </w:tcBorders>
            <w:tcMar>
              <w:bottom w:w="120" w:type="dxa"/>
            </w:tcMar>
          </w:tcPr>
          <w:p w:rsidR="00B8269A" w:rsidRDefault="00F77365" w:rsidP="00B8269A">
            <w:pPr>
              <w:shd w:val="solid" w:color="FFFFFF" w:fill="auto"/>
              <w:spacing w:after="240"/>
              <w:rPr>
                <w:shd w:val="solid" w:color="FFFFFF" w:fill="auto"/>
              </w:rPr>
            </w:pPr>
            <w:r>
              <w:rPr>
                <w:shd w:val="solid" w:color="FFFFFF" w:fill="auto"/>
              </w:rPr>
              <w:t xml:space="preserve">Ethical conduct is the obligation of every member of the KCC community.  Breaches of Academic integrity constitute serious breaches of ethical conduct.  Academic integrity requires that all academic work be wholly the product of an identified individual or individuals.  This policy demonstrates KCC’s concern for academic integrity and guarantees a fair procedure for handling these concerns.  Examples of unethical conduct include:  cheating, fabrication, and plagiarism.  For more information regarding KCC’s Student Code of Conduct, please visit: </w:t>
            </w:r>
          </w:p>
          <w:p w:rsidR="00B8269A" w:rsidRDefault="0003379D" w:rsidP="00B8269A">
            <w:pPr>
              <w:shd w:val="solid" w:color="FFFFFF" w:fill="auto"/>
              <w:spacing w:after="240"/>
              <w:rPr>
                <w:sz w:val="24"/>
                <w:shd w:val="solid" w:color="FFFFFF" w:fill="auto"/>
              </w:rPr>
            </w:pPr>
            <w:hyperlink r:id="rId10" w:tgtFrame="_blank" w:history="1">
              <w:r w:rsidR="00B8269A" w:rsidRPr="00B8269A">
                <w:rPr>
                  <w:color w:val="0000FF"/>
                  <w:sz w:val="24"/>
                  <w:u w:val="single"/>
                  <w:shd w:val="solid" w:color="FFFFFF" w:fill="auto"/>
                </w:rPr>
                <w:t>http://www.kellogg.edu/wp-content/uploads/2017/08/KCC-Handbook-2017-2018.pdf</w:t>
              </w:r>
            </w:hyperlink>
            <w:r w:rsidR="00B8269A" w:rsidRPr="00B8269A">
              <w:rPr>
                <w:sz w:val="24"/>
                <w:shd w:val="solid" w:color="FFFFFF" w:fill="auto"/>
              </w:rPr>
              <w:t> </w:t>
            </w:r>
          </w:p>
          <w:p w:rsidR="00B8269A" w:rsidRPr="00B8269A" w:rsidRDefault="00B8269A" w:rsidP="00B8269A">
            <w:pPr>
              <w:shd w:val="solid" w:color="FFFFFF" w:fill="auto"/>
              <w:spacing w:after="240"/>
            </w:pPr>
            <w:r>
              <w:rPr>
                <w:sz w:val="24"/>
                <w:shd w:val="solid" w:color="FFFFFF" w:fill="auto"/>
              </w:rPr>
              <w:t>Please refer to the KCC Nursing Student Handbook and KCC Student Handbook.</w:t>
            </w:r>
          </w:p>
          <w:p w:rsidR="00962B1A" w:rsidRDefault="00962B1A" w:rsidP="00B8269A">
            <w:pPr>
              <w:shd w:val="solid" w:color="FFFFFF" w:fill="auto"/>
              <w:spacing w:after="240"/>
            </w:pPr>
          </w:p>
        </w:tc>
      </w:tr>
      <w:tr w:rsidR="00962B1A">
        <w:tc>
          <w:tcPr>
            <w:tcW w:w="11000" w:type="dxa"/>
            <w:gridSpan w:val="3"/>
            <w:tcBorders>
              <w:top w:val="nil"/>
              <w:left w:val="nil"/>
              <w:bottom w:val="nil"/>
              <w:right w:val="nil"/>
            </w:tcBorders>
          </w:tcPr>
          <w:p w:rsidR="00D9484A" w:rsidRPr="005527EE" w:rsidRDefault="00F77365">
            <w:pPr>
              <w:pStyle w:val="Heading3"/>
            </w:pPr>
            <w:r w:rsidRPr="005527EE">
              <w:lastRenderedPageBreak/>
              <w:t xml:space="preserve">Disability Services </w:t>
            </w:r>
          </w:p>
        </w:tc>
      </w:tr>
      <w:tr w:rsidR="00962B1A">
        <w:tc>
          <w:tcPr>
            <w:tcW w:w="11000" w:type="dxa"/>
            <w:gridSpan w:val="3"/>
            <w:tcBorders>
              <w:top w:val="nil"/>
              <w:left w:val="nil"/>
              <w:bottom w:val="nil"/>
              <w:right w:val="nil"/>
            </w:tcBorders>
            <w:tcMar>
              <w:bottom w:w="120" w:type="dxa"/>
            </w:tcMar>
          </w:tcPr>
          <w:p w:rsidR="00D9484A" w:rsidRPr="005527EE" w:rsidRDefault="00F77365">
            <w:pPr>
              <w:spacing w:after="280" w:afterAutospacing="1"/>
            </w:pPr>
            <w:r>
              <w:rPr>
                <w:color w:val="222222"/>
              </w:rPr>
              <w:t>While ensuring the academic integrity of its programs, Kellogg Community College is dedicated to providing the reasonable accommodations needed to ensure equal access to educational opportunities for individuals with verified disabilities. Disability services are provided to students who self-disclose a disability to the Support Services Department</w:t>
            </w:r>
            <w:hyperlink r:id="rId11" w:history="1">
              <w:r>
                <w:rPr>
                  <w:color w:val="0000FF"/>
                </w:rPr>
                <w:t> </w:t>
              </w:r>
            </w:hyperlink>
            <w:r>
              <w:t xml:space="preserve">and </w:t>
            </w:r>
            <w:r>
              <w:rPr>
                <w:color w:val="222222"/>
              </w:rPr>
              <w:t xml:space="preserve">provide appropriate documentation. Support Services may be reached at 269.965.4150 or </w:t>
            </w:r>
            <w:r>
              <w:t>supportservices@kellogg.edu</w:t>
            </w:r>
            <w:r>
              <w:rPr>
                <w:color w:val="222222"/>
              </w:rPr>
              <w:t>.</w:t>
            </w:r>
          </w:p>
        </w:tc>
      </w:tr>
      <w:tr w:rsidR="00962B1A">
        <w:tc>
          <w:tcPr>
            <w:tcW w:w="11000" w:type="dxa"/>
            <w:gridSpan w:val="3"/>
            <w:tcBorders>
              <w:top w:val="nil"/>
              <w:left w:val="nil"/>
              <w:bottom w:val="nil"/>
              <w:right w:val="nil"/>
            </w:tcBorders>
          </w:tcPr>
          <w:p w:rsidR="00D9484A" w:rsidRPr="005527EE" w:rsidRDefault="00F77365">
            <w:pPr>
              <w:pStyle w:val="Heading3"/>
            </w:pPr>
            <w:r w:rsidRPr="005527EE">
              <w:t xml:space="preserve">Academic Support Services </w:t>
            </w:r>
          </w:p>
        </w:tc>
      </w:tr>
      <w:tr w:rsidR="00962B1A">
        <w:tc>
          <w:tcPr>
            <w:tcW w:w="11000" w:type="dxa"/>
            <w:gridSpan w:val="3"/>
            <w:tcBorders>
              <w:top w:val="nil"/>
              <w:left w:val="nil"/>
              <w:bottom w:val="nil"/>
              <w:right w:val="nil"/>
            </w:tcBorders>
            <w:tcMar>
              <w:bottom w:w="120" w:type="dxa"/>
            </w:tcMar>
          </w:tcPr>
          <w:p w:rsidR="00962B1A" w:rsidRDefault="00F77365">
            <w:r>
              <w:t xml:space="preserve">Kellogg Community College is committed to your academic success. If for any reason a student is struggling with a class, speak to the Professor immediately. They are the best resource. Additional resources available include The Bridge (http://www.kellogg.edu/services/the-bridge/) and Support Services (http://www.kellogg.edu/services/student-support-services/).  </w:t>
            </w:r>
          </w:p>
        </w:tc>
      </w:tr>
      <w:tr w:rsidR="00962B1A">
        <w:tc>
          <w:tcPr>
            <w:tcW w:w="11000" w:type="dxa"/>
            <w:gridSpan w:val="3"/>
            <w:tcBorders>
              <w:top w:val="nil"/>
              <w:left w:val="nil"/>
              <w:bottom w:val="nil"/>
              <w:right w:val="nil"/>
            </w:tcBorders>
          </w:tcPr>
          <w:p w:rsidR="00393FAC" w:rsidRDefault="00393FAC">
            <w:pPr>
              <w:pStyle w:val="Heading3"/>
            </w:pPr>
          </w:p>
          <w:p w:rsidR="00D9484A" w:rsidRPr="005527EE" w:rsidRDefault="00F77365">
            <w:pPr>
              <w:pStyle w:val="Heading3"/>
            </w:pPr>
            <w:r w:rsidRPr="005527EE">
              <w:t xml:space="preserve">Retain this Syllabus &amp; Syllabus Disclaimer </w:t>
            </w:r>
          </w:p>
        </w:tc>
      </w:tr>
      <w:tr w:rsidR="00962B1A">
        <w:tc>
          <w:tcPr>
            <w:tcW w:w="11000" w:type="dxa"/>
            <w:gridSpan w:val="3"/>
            <w:tcBorders>
              <w:top w:val="nil"/>
              <w:left w:val="nil"/>
              <w:bottom w:val="nil"/>
              <w:right w:val="nil"/>
            </w:tcBorders>
            <w:tcMar>
              <w:bottom w:w="120" w:type="dxa"/>
            </w:tcMar>
          </w:tcPr>
          <w:p w:rsidR="00D9484A" w:rsidRPr="005527EE" w:rsidRDefault="00F77365">
            <w:pPr>
              <w:spacing w:after="280" w:afterAutospacing="1"/>
            </w:pPr>
            <w:r>
              <w:t>This syllabus is a record of learning outcomes associated with this course. Many institutions will require a copy of this syllabus to grant transfer credit. It is the student’s responsibility to retain a copy for future use.</w:t>
            </w:r>
          </w:p>
          <w:p w:rsidR="00962B1A" w:rsidRDefault="00F77365">
            <w:pPr>
              <w:spacing w:after="280" w:afterAutospacing="1"/>
            </w:pPr>
            <w:r>
              <w:t>Information contained in this syllabus was, to the best knowledge of the instructor, considered correct and complete when distributed for use at the beginning of the semester. However, this syllabus should not be considered a contract between Kellogg Community College and any student, nor between the instructor and any student. The instructor reserves the right, acting within the policies and procedures of Kellogg Community College, to make changes in course content or instructional techniques without notice or obligation.</w:t>
            </w:r>
          </w:p>
        </w:tc>
      </w:tr>
    </w:tbl>
    <w:p w:rsidR="00D9484A" w:rsidRPr="005527EE" w:rsidRDefault="0003379D">
      <w:pPr>
        <w:rPr>
          <w:b/>
        </w:rPr>
      </w:pPr>
    </w:p>
    <w:sectPr w:rsidR="00D9484A" w:rsidRPr="005527EE" w:rsidSect="00AD0BF6">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79D" w:rsidRDefault="0003379D">
      <w:pPr>
        <w:spacing w:after="0"/>
      </w:pPr>
      <w:r>
        <w:separator/>
      </w:r>
    </w:p>
  </w:endnote>
  <w:endnote w:type="continuationSeparator" w:id="0">
    <w:p w:rsidR="0003379D" w:rsidRDefault="000337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B1A" w:rsidRDefault="00F77365">
    <w:pPr>
      <w:pStyle w:val="Header"/>
    </w:pPr>
    <w:r>
      <w:t xml:space="preserve">Syllabus &amp; Learning Guide - Page </w:t>
    </w:r>
    <w:r>
      <w:fldChar w:fldCharType="begin"/>
    </w:r>
    <w:r>
      <w:instrText>PAGE</w:instrText>
    </w:r>
    <w:r>
      <w:fldChar w:fldCharType="separate"/>
    </w:r>
    <w:r w:rsidR="00E62086">
      <w:rPr>
        <w:noProof/>
      </w:rPr>
      <w:t>2</w:t>
    </w:r>
    <w:r>
      <w:fldChar w:fldCharType="end"/>
    </w:r>
    <w:r>
      <w:t xml:space="preserve"> of </w:t>
    </w:r>
    <w:r>
      <w:fldChar w:fldCharType="begin"/>
    </w:r>
    <w:r>
      <w:instrText>NUMPAGES</w:instrText>
    </w:r>
    <w:r>
      <w:fldChar w:fldCharType="separate"/>
    </w:r>
    <w:r w:rsidR="00E62086">
      <w:rPr>
        <w:noProof/>
      </w:rPr>
      <w:t>9</w:t>
    </w:r>
    <w:r>
      <w:fldChar w:fldCharType="end"/>
    </w:r>
  </w:p>
  <w:p w:rsidR="00962B1A" w:rsidRDefault="00F77365">
    <w:pPr>
      <w:pStyle w:val="Header"/>
    </w:pPr>
    <w:r>
      <w:t>Monday, August 21, 2017 10:38 AM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79D" w:rsidRDefault="0003379D">
      <w:pPr>
        <w:spacing w:after="0"/>
      </w:pPr>
      <w:r>
        <w:separator/>
      </w:r>
    </w:p>
  </w:footnote>
  <w:footnote w:type="continuationSeparator" w:id="0">
    <w:p w:rsidR="0003379D" w:rsidRDefault="0003379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51C18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19A4E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6CD1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F2286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0A49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0B2C2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E47C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AAE8E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B4A50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2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B6B22"/>
    <w:multiLevelType w:val="hybridMultilevel"/>
    <w:tmpl w:val="AE1E5A1C"/>
    <w:lvl w:ilvl="0" w:tplc="57AA7C76">
      <w:start w:val="1"/>
      <w:numFmt w:val="decimal"/>
      <w:lvlText w:val="%1."/>
      <w:lvlJc w:val="center"/>
      <w:pPr>
        <w:ind w:left="720" w:hanging="360"/>
      </w:pPr>
      <w:rPr>
        <w:rFonts w:hint="default"/>
      </w:rPr>
    </w:lvl>
    <w:lvl w:ilvl="1" w:tplc="4426B0CC" w:tentative="1">
      <w:start w:val="1"/>
      <w:numFmt w:val="lowerLetter"/>
      <w:lvlText w:val="%2."/>
      <w:lvlJc w:val="left"/>
      <w:pPr>
        <w:ind w:left="1440" w:hanging="360"/>
      </w:pPr>
    </w:lvl>
    <w:lvl w:ilvl="2" w:tplc="290AB884" w:tentative="1">
      <w:start w:val="1"/>
      <w:numFmt w:val="lowerRoman"/>
      <w:lvlText w:val="%3."/>
      <w:lvlJc w:val="right"/>
      <w:pPr>
        <w:ind w:left="2160" w:hanging="180"/>
      </w:pPr>
    </w:lvl>
    <w:lvl w:ilvl="3" w:tplc="18AE4DA2" w:tentative="1">
      <w:start w:val="1"/>
      <w:numFmt w:val="decimal"/>
      <w:lvlText w:val="%4."/>
      <w:lvlJc w:val="left"/>
      <w:pPr>
        <w:ind w:left="2880" w:hanging="360"/>
      </w:pPr>
    </w:lvl>
    <w:lvl w:ilvl="4" w:tplc="CAF00854" w:tentative="1">
      <w:start w:val="1"/>
      <w:numFmt w:val="lowerLetter"/>
      <w:lvlText w:val="%5."/>
      <w:lvlJc w:val="left"/>
      <w:pPr>
        <w:ind w:left="3600" w:hanging="360"/>
      </w:pPr>
    </w:lvl>
    <w:lvl w:ilvl="5" w:tplc="EF24D3E4" w:tentative="1">
      <w:start w:val="1"/>
      <w:numFmt w:val="lowerRoman"/>
      <w:lvlText w:val="%6."/>
      <w:lvlJc w:val="right"/>
      <w:pPr>
        <w:ind w:left="4320" w:hanging="180"/>
      </w:pPr>
    </w:lvl>
    <w:lvl w:ilvl="6" w:tplc="4C804A78" w:tentative="1">
      <w:start w:val="1"/>
      <w:numFmt w:val="decimal"/>
      <w:lvlText w:val="%7."/>
      <w:lvlJc w:val="left"/>
      <w:pPr>
        <w:ind w:left="5040" w:hanging="360"/>
      </w:pPr>
    </w:lvl>
    <w:lvl w:ilvl="7" w:tplc="31A285AE" w:tentative="1">
      <w:start w:val="1"/>
      <w:numFmt w:val="lowerLetter"/>
      <w:lvlText w:val="%8."/>
      <w:lvlJc w:val="left"/>
      <w:pPr>
        <w:ind w:left="5760" w:hanging="360"/>
      </w:pPr>
    </w:lvl>
    <w:lvl w:ilvl="8" w:tplc="0DC81A18" w:tentative="1">
      <w:start w:val="1"/>
      <w:numFmt w:val="lowerRoman"/>
      <w:lvlText w:val="%9."/>
      <w:lvlJc w:val="right"/>
      <w:pPr>
        <w:ind w:left="6480" w:hanging="180"/>
      </w:p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0"/>
  <w:styleLockQFSet/>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B1A"/>
    <w:rsid w:val="00006158"/>
    <w:rsid w:val="0003379D"/>
    <w:rsid w:val="00356E6A"/>
    <w:rsid w:val="0037170C"/>
    <w:rsid w:val="00393FAC"/>
    <w:rsid w:val="00422BAC"/>
    <w:rsid w:val="00577EA4"/>
    <w:rsid w:val="00597F39"/>
    <w:rsid w:val="00662F41"/>
    <w:rsid w:val="00850956"/>
    <w:rsid w:val="009409CA"/>
    <w:rsid w:val="00962B1A"/>
    <w:rsid w:val="009A3BC4"/>
    <w:rsid w:val="00A21AED"/>
    <w:rsid w:val="00A438C5"/>
    <w:rsid w:val="00A760F9"/>
    <w:rsid w:val="00AA0722"/>
    <w:rsid w:val="00AA4DFD"/>
    <w:rsid w:val="00B8269A"/>
    <w:rsid w:val="00C90990"/>
    <w:rsid w:val="00D2594C"/>
    <w:rsid w:val="00D4078D"/>
    <w:rsid w:val="00D74EC2"/>
    <w:rsid w:val="00E239D9"/>
    <w:rsid w:val="00E62086"/>
    <w:rsid w:val="00ED6731"/>
    <w:rsid w:val="00F77365"/>
    <w:rsid w:val="00F9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F6E1B8-8733-4FBA-A429-5EC73A93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4" w:unhideWhenUsed="1" w:qFormat="1"/>
    <w:lsdException w:name="heading 3" w:semiHidden="1" w:uiPriority="5"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9" w:unhideWhenUsed="1" w:qFormat="1"/>
    <w:lsdException w:name="heading 8" w:semiHidden="1" w:uiPriority="10" w:unhideWhenUsed="1" w:qFormat="1"/>
    <w:lsdException w:name="heading 9" w:semiHidden="1" w:uiPriority="1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4"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3"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15"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631E"/>
    <w:rPr>
      <w:rFonts w:asciiTheme="minorHAnsi" w:eastAsiaTheme="minorEastAsia" w:hAnsiTheme="minorHAnsi"/>
      <w:lang w:bidi="en-US"/>
    </w:rPr>
  </w:style>
  <w:style w:type="paragraph" w:styleId="Heading1">
    <w:name w:val="heading 1"/>
    <w:basedOn w:val="Normal"/>
    <w:next w:val="Normal"/>
    <w:link w:val="Heading1Char"/>
    <w:uiPriority w:val="2"/>
    <w:qFormat/>
    <w:rsid w:val="001E631E"/>
    <w:pPr>
      <w:spacing w:after="240"/>
      <w:outlineLvl w:val="0"/>
    </w:pPr>
    <w:rPr>
      <w:rFonts w:ascii="Arial" w:hAnsi="Arial" w:cs="Arial"/>
      <w:b/>
      <w:sz w:val="28"/>
    </w:rPr>
  </w:style>
  <w:style w:type="paragraph" w:styleId="Heading2">
    <w:name w:val="heading 2"/>
    <w:basedOn w:val="Normal"/>
    <w:next w:val="Normal"/>
    <w:link w:val="Heading2Char"/>
    <w:uiPriority w:val="3"/>
    <w:qFormat/>
    <w:rsid w:val="001E631E"/>
    <w:pPr>
      <w:spacing w:before="240" w:after="0"/>
      <w:outlineLvl w:val="1"/>
    </w:pPr>
    <w:rPr>
      <w:rFonts w:ascii="Arial" w:hAnsi="Arial" w:cs="Arial"/>
      <w:b/>
      <w:sz w:val="24"/>
      <w:szCs w:val="28"/>
    </w:rPr>
  </w:style>
  <w:style w:type="paragraph" w:styleId="Heading3">
    <w:name w:val="heading 3"/>
    <w:basedOn w:val="Normal"/>
    <w:next w:val="Normal"/>
    <w:link w:val="Heading3Char"/>
    <w:uiPriority w:val="4"/>
    <w:qFormat/>
    <w:rsid w:val="001E631E"/>
    <w:pPr>
      <w:spacing w:before="240"/>
      <w:outlineLvl w:val="2"/>
    </w:pPr>
    <w:rPr>
      <w:rFonts w:ascii="Arial" w:hAnsi="Arial" w:cs="Arial"/>
      <w:b/>
      <w:sz w:val="24"/>
    </w:rPr>
  </w:style>
  <w:style w:type="paragraph" w:styleId="Heading4">
    <w:name w:val="heading 4"/>
    <w:basedOn w:val="Normal"/>
    <w:next w:val="Normal"/>
    <w:link w:val="Heading4Char"/>
    <w:uiPriority w:val="6"/>
    <w:qFormat/>
    <w:rsid w:val="001E631E"/>
    <w:pPr>
      <w:outlineLvl w:val="3"/>
    </w:pPr>
    <w:rPr>
      <w:rFonts w:ascii="Arial" w:hAnsi="Arial" w:cs="Arial"/>
      <w:b/>
    </w:rPr>
  </w:style>
  <w:style w:type="paragraph" w:styleId="Heading5">
    <w:name w:val="heading 5"/>
    <w:basedOn w:val="Normal"/>
    <w:next w:val="Normal"/>
    <w:link w:val="Heading5Char"/>
    <w:uiPriority w:val="6"/>
    <w:qFormat/>
    <w:rsid w:val="001E631E"/>
    <w:pPr>
      <w:spacing w:before="120" w:after="60"/>
      <w:outlineLvl w:val="4"/>
    </w:pPr>
    <w:rPr>
      <w:rFonts w:ascii="Arial" w:hAnsi="Arial" w:cs="Arial"/>
      <w:i/>
      <w:sz w:val="20"/>
      <w:szCs w:val="20"/>
    </w:rPr>
  </w:style>
  <w:style w:type="paragraph" w:styleId="Heading6">
    <w:name w:val="heading 6"/>
    <w:basedOn w:val="Normal"/>
    <w:next w:val="Normal"/>
    <w:link w:val="Heading6Char"/>
    <w:uiPriority w:val="7"/>
    <w:qFormat/>
    <w:rsid w:val="001E631E"/>
    <w:pPr>
      <w:spacing w:before="120" w:after="0"/>
      <w:outlineLvl w:val="5"/>
    </w:pPr>
    <w:rPr>
      <w:rFonts w:ascii="Arial" w:eastAsiaTheme="majorEastAsia" w:hAnsi="Arial" w:cstheme="majorBidi"/>
      <w:b/>
      <w:iCs/>
      <w:lang w:bidi="ar-SA"/>
    </w:rPr>
  </w:style>
  <w:style w:type="paragraph" w:styleId="Heading7">
    <w:name w:val="heading 7"/>
    <w:basedOn w:val="Normal"/>
    <w:next w:val="Normal"/>
    <w:link w:val="Heading7Char"/>
    <w:uiPriority w:val="8"/>
    <w:qFormat/>
    <w:rsid w:val="00195D6B"/>
    <w:pPr>
      <w:spacing w:before="240"/>
      <w:outlineLvl w:val="6"/>
    </w:pPr>
    <w:rPr>
      <w:rFonts w:ascii="Arial" w:eastAsiaTheme="majorEastAsia" w:hAnsi="Arial" w:cstheme="majorBidi"/>
      <w:b/>
      <w:iCs/>
      <w:lang w:bidi="ar-SA"/>
    </w:rPr>
  </w:style>
  <w:style w:type="paragraph" w:styleId="Heading8">
    <w:name w:val="heading 8"/>
    <w:basedOn w:val="Normal"/>
    <w:next w:val="Normal"/>
    <w:link w:val="Heading8Char"/>
    <w:uiPriority w:val="9"/>
    <w:qFormat/>
    <w:rsid w:val="001E631E"/>
    <w:pPr>
      <w:spacing w:after="60"/>
      <w:outlineLvl w:val="7"/>
    </w:pPr>
    <w:rPr>
      <w:rFonts w:ascii="Arial" w:eastAsiaTheme="majorEastAsia" w:hAnsi="Arial" w:cstheme="majorBidi"/>
      <w:b/>
      <w:i/>
      <w:color w:val="404040" w:themeColor="text1" w:themeTint="BF"/>
      <w:sz w:val="20"/>
      <w:szCs w:val="20"/>
      <w:lang w:bidi="ar-SA"/>
    </w:rPr>
  </w:style>
  <w:style w:type="paragraph" w:styleId="Heading9">
    <w:name w:val="heading 9"/>
    <w:basedOn w:val="Normal"/>
    <w:next w:val="Normal"/>
    <w:link w:val="Heading9Char"/>
    <w:uiPriority w:val="10"/>
    <w:qFormat/>
    <w:rsid w:val="001E631E"/>
    <w:pPr>
      <w:spacing w:before="120" w:after="0"/>
      <w:outlineLvl w:val="8"/>
    </w:pPr>
    <w:rPr>
      <w:rFonts w:ascii="Arial" w:eastAsiaTheme="majorEastAsia" w:hAnsi="Arial" w:cstheme="majorBidi"/>
      <w:b/>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C539A"/>
    <w:pPr>
      <w:spacing w:before="120"/>
    </w:pPr>
    <w:rPr>
      <w:rFonts w:ascii="Arial" w:eastAsiaTheme="majorEastAsia" w:hAnsi="Arial" w:cstheme="majorBidi"/>
      <w:b/>
      <w:kern w:val="28"/>
      <w:sz w:val="36"/>
      <w:szCs w:val="52"/>
      <w:lang w:bidi="ar-SA"/>
    </w:rPr>
  </w:style>
  <w:style w:type="character" w:customStyle="1" w:styleId="TitleChar">
    <w:name w:val="Title Char"/>
    <w:basedOn w:val="DefaultParagraphFont"/>
    <w:link w:val="Title"/>
    <w:uiPriority w:val="1"/>
    <w:rsid w:val="008C539A"/>
    <w:rPr>
      <w:rFonts w:eastAsiaTheme="majorEastAsia" w:cstheme="majorBidi"/>
      <w:b/>
      <w:kern w:val="28"/>
      <w:sz w:val="36"/>
      <w:szCs w:val="52"/>
    </w:rPr>
  </w:style>
  <w:style w:type="paragraph" w:styleId="Subtitle">
    <w:name w:val="Subtitle"/>
    <w:basedOn w:val="Normal"/>
    <w:next w:val="Normal"/>
    <w:link w:val="SubtitleChar"/>
    <w:uiPriority w:val="13"/>
    <w:qFormat/>
    <w:rsid w:val="001E631E"/>
    <w:pPr>
      <w:numPr>
        <w:ilvl w:val="1"/>
      </w:numPr>
      <w:spacing w:before="120"/>
      <w:outlineLvl w:val="0"/>
    </w:pPr>
    <w:rPr>
      <w:rFonts w:ascii="Arial" w:eastAsiaTheme="majorEastAsia" w:hAnsi="Arial" w:cstheme="majorBidi"/>
      <w:iCs/>
      <w:szCs w:val="24"/>
      <w:lang w:bidi="ar-SA"/>
    </w:rPr>
  </w:style>
  <w:style w:type="character" w:customStyle="1" w:styleId="SubtitleChar">
    <w:name w:val="Subtitle Char"/>
    <w:basedOn w:val="DefaultParagraphFont"/>
    <w:link w:val="Subtitle"/>
    <w:uiPriority w:val="13"/>
    <w:rsid w:val="001E631E"/>
    <w:rPr>
      <w:rFonts w:eastAsiaTheme="majorEastAsia" w:cstheme="majorBidi"/>
      <w:iCs/>
      <w:szCs w:val="24"/>
    </w:rPr>
  </w:style>
  <w:style w:type="character" w:customStyle="1" w:styleId="Heading1Char">
    <w:name w:val="Heading 1 Char"/>
    <w:basedOn w:val="DefaultParagraphFont"/>
    <w:link w:val="Heading1"/>
    <w:uiPriority w:val="2"/>
    <w:rsid w:val="001E631E"/>
    <w:rPr>
      <w:rFonts w:eastAsiaTheme="minorEastAsia" w:cs="Arial"/>
      <w:b/>
      <w:sz w:val="28"/>
      <w:lang w:bidi="en-US"/>
    </w:rPr>
  </w:style>
  <w:style w:type="character" w:customStyle="1" w:styleId="Heading2Char">
    <w:name w:val="Heading 2 Char"/>
    <w:basedOn w:val="DefaultParagraphFont"/>
    <w:link w:val="Heading2"/>
    <w:uiPriority w:val="3"/>
    <w:rsid w:val="001E631E"/>
    <w:rPr>
      <w:rFonts w:eastAsiaTheme="minorEastAsia" w:cs="Arial"/>
      <w:b/>
      <w:sz w:val="24"/>
      <w:szCs w:val="28"/>
      <w:lang w:bidi="en-US"/>
    </w:rPr>
  </w:style>
  <w:style w:type="character" w:customStyle="1" w:styleId="Heading3Char">
    <w:name w:val="Heading 3 Char"/>
    <w:basedOn w:val="DefaultParagraphFont"/>
    <w:link w:val="Heading3"/>
    <w:uiPriority w:val="4"/>
    <w:rsid w:val="001E631E"/>
    <w:rPr>
      <w:rFonts w:eastAsiaTheme="minorEastAsia" w:cs="Arial"/>
      <w:b/>
      <w:sz w:val="24"/>
      <w:lang w:bidi="en-US"/>
    </w:rPr>
  </w:style>
  <w:style w:type="table" w:styleId="TableGrid">
    <w:name w:val="Table Grid"/>
    <w:basedOn w:val="TableNormal"/>
    <w:rsid w:val="0073260A"/>
    <w:pPr>
      <w:spacing w:after="0"/>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6"/>
    <w:rsid w:val="001E631E"/>
    <w:rPr>
      <w:rFonts w:eastAsiaTheme="minorEastAsia" w:cs="Arial"/>
      <w:b/>
      <w:lang w:bidi="en-US"/>
    </w:rPr>
  </w:style>
  <w:style w:type="character" w:customStyle="1" w:styleId="Heading5Char">
    <w:name w:val="Heading 5 Char"/>
    <w:basedOn w:val="DefaultParagraphFont"/>
    <w:link w:val="Heading5"/>
    <w:uiPriority w:val="6"/>
    <w:rsid w:val="001E631E"/>
    <w:rPr>
      <w:rFonts w:eastAsiaTheme="minorEastAsia" w:cs="Arial"/>
      <w:i/>
      <w:sz w:val="20"/>
      <w:szCs w:val="20"/>
      <w:lang w:bidi="en-US"/>
    </w:rPr>
  </w:style>
  <w:style w:type="character" w:customStyle="1" w:styleId="Heading6Char">
    <w:name w:val="Heading 6 Char"/>
    <w:basedOn w:val="DefaultParagraphFont"/>
    <w:link w:val="Heading6"/>
    <w:uiPriority w:val="7"/>
    <w:rsid w:val="001E631E"/>
    <w:rPr>
      <w:rFonts w:eastAsiaTheme="majorEastAsia" w:cstheme="majorBidi"/>
      <w:b/>
      <w:iCs/>
    </w:rPr>
  </w:style>
  <w:style w:type="character" w:customStyle="1" w:styleId="Heading7Char">
    <w:name w:val="Heading 7 Char"/>
    <w:basedOn w:val="DefaultParagraphFont"/>
    <w:link w:val="Heading7"/>
    <w:uiPriority w:val="8"/>
    <w:rsid w:val="00195D6B"/>
    <w:rPr>
      <w:rFonts w:eastAsiaTheme="majorEastAsia" w:cstheme="majorBidi"/>
      <w:b/>
      <w:iCs/>
    </w:rPr>
  </w:style>
  <w:style w:type="character" w:customStyle="1" w:styleId="Heading8Char">
    <w:name w:val="Heading 8 Char"/>
    <w:basedOn w:val="DefaultParagraphFont"/>
    <w:link w:val="Heading8"/>
    <w:uiPriority w:val="9"/>
    <w:rsid w:val="001E631E"/>
    <w:rPr>
      <w:rFonts w:eastAsiaTheme="majorEastAsia" w:cstheme="majorBidi"/>
      <w:b/>
      <w:i/>
      <w:color w:val="404040" w:themeColor="text1" w:themeTint="BF"/>
      <w:sz w:val="20"/>
      <w:szCs w:val="20"/>
    </w:rPr>
  </w:style>
  <w:style w:type="paragraph" w:styleId="NoSpacing">
    <w:name w:val="No Spacing"/>
    <w:aliases w:val="Mutiple Items Data Label"/>
    <w:uiPriority w:val="17"/>
    <w:semiHidden/>
    <w:unhideWhenUsed/>
    <w:rsid w:val="0073260A"/>
    <w:pPr>
      <w:spacing w:after="0"/>
      <w:contextualSpacing/>
    </w:pPr>
    <w:rPr>
      <w:b/>
      <w:sz w:val="20"/>
    </w:rPr>
  </w:style>
  <w:style w:type="paragraph" w:styleId="ListParagraph">
    <w:name w:val="List Paragraph"/>
    <w:basedOn w:val="Normal"/>
    <w:next w:val="Normal"/>
    <w:uiPriority w:val="11"/>
    <w:qFormat/>
    <w:rsid w:val="008C539A"/>
    <w:pPr>
      <w:spacing w:after="0"/>
    </w:pPr>
    <w:rPr>
      <w:rFonts w:ascii="Arial" w:hAnsi="Arial" w:cs="Arial"/>
      <w:sz w:val="20"/>
      <w:szCs w:val="20"/>
    </w:rPr>
  </w:style>
  <w:style w:type="character" w:customStyle="1" w:styleId="Heading9Char">
    <w:name w:val="Heading 9 Char"/>
    <w:basedOn w:val="DefaultParagraphFont"/>
    <w:link w:val="Heading9"/>
    <w:uiPriority w:val="10"/>
    <w:rsid w:val="001E631E"/>
    <w:rPr>
      <w:rFonts w:eastAsiaTheme="majorEastAsia" w:cstheme="majorBidi"/>
      <w:b/>
      <w:iCs/>
      <w:color w:val="404040" w:themeColor="text1" w:themeTint="BF"/>
      <w:sz w:val="20"/>
      <w:szCs w:val="20"/>
    </w:rPr>
  </w:style>
  <w:style w:type="paragraph" w:styleId="List">
    <w:name w:val="List"/>
    <w:basedOn w:val="Normal"/>
    <w:uiPriority w:val="12"/>
    <w:qFormat/>
    <w:rsid w:val="001E631E"/>
    <w:pPr>
      <w:spacing w:after="60"/>
    </w:pPr>
    <w:rPr>
      <w:rFonts w:ascii="Arial" w:eastAsiaTheme="minorHAnsi" w:hAnsi="Arial"/>
      <w:i/>
      <w:sz w:val="20"/>
      <w:lang w:bidi="ar-SA"/>
    </w:rPr>
  </w:style>
  <w:style w:type="paragraph" w:styleId="NormalWeb">
    <w:name w:val="Normal (Web)"/>
    <w:basedOn w:val="Normal"/>
    <w:uiPriority w:val="15"/>
    <w:semiHidden/>
    <w:unhideWhenUsed/>
    <w:rsid w:val="0073260A"/>
    <w:rPr>
      <w:rFonts w:ascii="Times New Roman" w:eastAsiaTheme="minorHAnsi" w:hAnsi="Times New Roman" w:cs="Times New Roman"/>
      <w:sz w:val="24"/>
      <w:szCs w:val="24"/>
      <w:lang w:bidi="ar-SA"/>
    </w:rPr>
  </w:style>
  <w:style w:type="paragraph" w:styleId="Quote">
    <w:name w:val="Quote"/>
    <w:basedOn w:val="Normal"/>
    <w:next w:val="Normal"/>
    <w:link w:val="QuoteChar"/>
    <w:uiPriority w:val="29"/>
    <w:semiHidden/>
    <w:unhideWhenUsed/>
    <w:rsid w:val="0073260A"/>
    <w:rPr>
      <w:rFonts w:ascii="Arial" w:eastAsiaTheme="minorHAnsi" w:hAnsi="Arial"/>
      <w:i/>
      <w:iCs/>
      <w:color w:val="000000" w:themeColor="text1"/>
      <w:lang w:bidi="ar-SA"/>
    </w:rPr>
  </w:style>
  <w:style w:type="character" w:customStyle="1" w:styleId="QuoteChar">
    <w:name w:val="Quote Char"/>
    <w:basedOn w:val="DefaultParagraphFont"/>
    <w:link w:val="Quote"/>
    <w:uiPriority w:val="29"/>
    <w:semiHidden/>
    <w:rsid w:val="0073260A"/>
    <w:rPr>
      <w:i/>
      <w:iCs/>
      <w:color w:val="000000" w:themeColor="text1"/>
    </w:rPr>
  </w:style>
  <w:style w:type="character" w:styleId="Strong">
    <w:name w:val="Strong"/>
    <w:basedOn w:val="DefaultParagraphFont"/>
    <w:uiPriority w:val="22"/>
    <w:semiHidden/>
    <w:unhideWhenUsed/>
    <w:rsid w:val="0073260A"/>
    <w:rPr>
      <w:rFonts w:ascii="Arial" w:hAnsi="Arial"/>
      <w:b/>
      <w:bCs/>
    </w:rPr>
  </w:style>
  <w:style w:type="character" w:styleId="SubtleEmphasis">
    <w:name w:val="Subtle Emphasis"/>
    <w:basedOn w:val="DefaultParagraphFont"/>
    <w:uiPriority w:val="19"/>
    <w:semiHidden/>
    <w:unhideWhenUsed/>
    <w:rsid w:val="0073260A"/>
    <w:rPr>
      <w:i/>
      <w:iCs/>
      <w:color w:val="808080" w:themeColor="text1" w:themeTint="7F"/>
    </w:rPr>
  </w:style>
  <w:style w:type="character" w:styleId="SubtleReference">
    <w:name w:val="Subtle Reference"/>
    <w:basedOn w:val="DefaultParagraphFont"/>
    <w:uiPriority w:val="31"/>
    <w:semiHidden/>
    <w:unhideWhenUsed/>
    <w:rsid w:val="0073260A"/>
    <w:rPr>
      <w:smallCaps/>
      <w:color w:val="C7621A" w:themeColor="accent2"/>
      <w:u w:val="single"/>
    </w:rPr>
  </w:style>
  <w:style w:type="character" w:styleId="Emphasis">
    <w:name w:val="Emphasis"/>
    <w:basedOn w:val="DefaultParagraphFont"/>
    <w:uiPriority w:val="20"/>
    <w:semiHidden/>
    <w:unhideWhenUsed/>
    <w:rsid w:val="0073260A"/>
    <w:rPr>
      <w:i/>
      <w:iCs/>
    </w:rPr>
  </w:style>
  <w:style w:type="character" w:styleId="IntenseEmphasis">
    <w:name w:val="Intense Emphasis"/>
    <w:basedOn w:val="DefaultParagraphFont"/>
    <w:uiPriority w:val="21"/>
    <w:semiHidden/>
    <w:unhideWhenUsed/>
    <w:rsid w:val="0073260A"/>
    <w:rPr>
      <w:b/>
      <w:bCs/>
      <w:i/>
      <w:iCs/>
      <w:color w:val="A94801" w:themeColor="accent1"/>
    </w:rPr>
  </w:style>
  <w:style w:type="paragraph" w:styleId="IntenseQuote">
    <w:name w:val="Intense Quote"/>
    <w:basedOn w:val="Normal"/>
    <w:next w:val="Normal"/>
    <w:link w:val="IntenseQuoteChar"/>
    <w:uiPriority w:val="30"/>
    <w:semiHidden/>
    <w:unhideWhenUsed/>
    <w:rsid w:val="0073260A"/>
    <w:pPr>
      <w:pBdr>
        <w:bottom w:val="single" w:sz="4" w:space="4" w:color="A94801" w:themeColor="accent1"/>
      </w:pBdr>
      <w:spacing w:before="200" w:after="280"/>
      <w:ind w:left="936" w:right="936"/>
    </w:pPr>
    <w:rPr>
      <w:rFonts w:ascii="Arial" w:eastAsiaTheme="minorHAnsi" w:hAnsi="Arial"/>
      <w:b/>
      <w:bCs/>
      <w:i/>
      <w:iCs/>
      <w:color w:val="A94801" w:themeColor="accent1"/>
      <w:lang w:bidi="ar-SA"/>
    </w:rPr>
  </w:style>
  <w:style w:type="character" w:customStyle="1" w:styleId="IntenseQuoteChar">
    <w:name w:val="Intense Quote Char"/>
    <w:basedOn w:val="DefaultParagraphFont"/>
    <w:link w:val="IntenseQuote"/>
    <w:uiPriority w:val="30"/>
    <w:semiHidden/>
    <w:rsid w:val="0073260A"/>
    <w:rPr>
      <w:b/>
      <w:bCs/>
      <w:i/>
      <w:iCs/>
      <w:color w:val="A94801" w:themeColor="accent1"/>
    </w:rPr>
  </w:style>
  <w:style w:type="character" w:styleId="IntenseReference">
    <w:name w:val="Intense Reference"/>
    <w:basedOn w:val="DefaultParagraphFont"/>
    <w:uiPriority w:val="32"/>
    <w:semiHidden/>
    <w:unhideWhenUsed/>
    <w:rsid w:val="0073260A"/>
    <w:rPr>
      <w:b/>
      <w:bCs/>
      <w:smallCaps/>
      <w:color w:val="C7621A" w:themeColor="accent2"/>
      <w:spacing w:val="5"/>
      <w:u w:val="single"/>
    </w:rPr>
  </w:style>
  <w:style w:type="character" w:styleId="BookTitle">
    <w:name w:val="Book Title"/>
    <w:basedOn w:val="DefaultParagraphFont"/>
    <w:uiPriority w:val="33"/>
    <w:semiHidden/>
    <w:unhideWhenUsed/>
    <w:rsid w:val="0073260A"/>
    <w:rPr>
      <w:b/>
      <w:bCs/>
      <w:smallCaps/>
      <w:spacing w:val="5"/>
    </w:rPr>
  </w:style>
  <w:style w:type="paragraph" w:styleId="CommentText">
    <w:name w:val="annotation text"/>
    <w:basedOn w:val="Normal"/>
    <w:link w:val="CommentTextChar"/>
    <w:uiPriority w:val="14"/>
    <w:semiHidden/>
    <w:unhideWhenUsed/>
    <w:rsid w:val="0073260A"/>
    <w:pPr>
      <w:spacing w:after="60"/>
    </w:pPr>
    <w:rPr>
      <w:rFonts w:ascii="Arial" w:hAnsi="Arial"/>
      <w:sz w:val="20"/>
      <w:szCs w:val="20"/>
    </w:rPr>
  </w:style>
  <w:style w:type="character" w:customStyle="1" w:styleId="CommentTextChar">
    <w:name w:val="Comment Text Char"/>
    <w:basedOn w:val="DefaultParagraphFont"/>
    <w:link w:val="CommentText"/>
    <w:uiPriority w:val="14"/>
    <w:semiHidden/>
    <w:rsid w:val="001B12AE"/>
    <w:rPr>
      <w:rFonts w:eastAsiaTheme="minorEastAsia"/>
      <w:sz w:val="20"/>
      <w:szCs w:val="20"/>
      <w:lang w:bidi="en-US"/>
    </w:rPr>
  </w:style>
  <w:style w:type="paragraph" w:styleId="BalloonText">
    <w:name w:val="Balloon Text"/>
    <w:basedOn w:val="Normal"/>
    <w:link w:val="BalloonTextChar"/>
    <w:uiPriority w:val="99"/>
    <w:semiHidden/>
    <w:unhideWhenUsed/>
    <w:rsid w:val="0073260A"/>
    <w:pPr>
      <w:spacing w:after="0"/>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73260A"/>
    <w:rPr>
      <w:rFonts w:ascii="Tahoma" w:hAnsi="Tahoma" w:cs="Tahoma"/>
      <w:sz w:val="16"/>
      <w:szCs w:val="16"/>
    </w:rPr>
  </w:style>
  <w:style w:type="character" w:customStyle="1" w:styleId="apple-style-span">
    <w:name w:val="apple-style-span"/>
    <w:basedOn w:val="DefaultParagraphFont"/>
    <w:uiPriority w:val="99"/>
    <w:semiHidden/>
    <w:unhideWhenUsed/>
    <w:rsid w:val="0073260A"/>
    <w:rPr>
      <w:rFonts w:ascii="Arial" w:hAnsi="Arial"/>
      <w:sz w:val="22"/>
    </w:rPr>
  </w:style>
  <w:style w:type="paragraph" w:styleId="BodyText">
    <w:name w:val="Body Text"/>
    <w:basedOn w:val="Normal"/>
    <w:link w:val="BodyTextChar"/>
    <w:uiPriority w:val="99"/>
    <w:semiHidden/>
    <w:unhideWhenUsed/>
    <w:rsid w:val="001B12AE"/>
  </w:style>
  <w:style w:type="character" w:customStyle="1" w:styleId="BodyTextChar">
    <w:name w:val="Body Text Char"/>
    <w:basedOn w:val="DefaultParagraphFont"/>
    <w:link w:val="BodyText"/>
    <w:uiPriority w:val="99"/>
    <w:semiHidden/>
    <w:rsid w:val="001B12AE"/>
    <w:rPr>
      <w:rFonts w:asciiTheme="minorHAnsi" w:eastAsiaTheme="minorEastAsia" w:hAnsiTheme="minorHAnsi"/>
      <w:lang w:bidi="en-US"/>
    </w:rPr>
  </w:style>
  <w:style w:type="paragraph" w:styleId="BlockText">
    <w:name w:val="Block Text"/>
    <w:basedOn w:val="Normal"/>
    <w:next w:val="Normal"/>
    <w:uiPriority w:val="99"/>
    <w:semiHidden/>
    <w:unhideWhenUsed/>
    <w:rsid w:val="001B12AE"/>
    <w:pPr>
      <w:pBdr>
        <w:top w:val="single" w:sz="2" w:space="10" w:color="A94801" w:themeColor="accent1" w:shadow="1"/>
        <w:left w:val="single" w:sz="2" w:space="10" w:color="A94801" w:themeColor="accent1" w:shadow="1"/>
        <w:bottom w:val="single" w:sz="2" w:space="10" w:color="A94801" w:themeColor="accent1" w:shadow="1"/>
        <w:right w:val="single" w:sz="2" w:space="10" w:color="A94801" w:themeColor="accent1" w:shadow="1"/>
      </w:pBdr>
    </w:pPr>
    <w:rPr>
      <w:i/>
      <w:iCs/>
    </w:rPr>
  </w:style>
  <w:style w:type="paragraph" w:styleId="Header">
    <w:name w:val="header"/>
    <w:basedOn w:val="Normal"/>
    <w:link w:val="HeaderChar"/>
    <w:uiPriority w:val="99"/>
    <w:rsid w:val="00EF7B96"/>
    <w:pPr>
      <w:spacing w:after="0"/>
      <w:jc w:val="right"/>
    </w:pPr>
    <w:rPr>
      <w:sz w:val="18"/>
    </w:rPr>
  </w:style>
  <w:style w:type="character" w:styleId="Hyperlink">
    <w:name w:val="Hyperlink"/>
    <w:basedOn w:val="DefaultParagraphFont"/>
    <w:uiPriority w:val="99"/>
    <w:unhideWhenUsed/>
    <w:rsid w:val="00AA0722"/>
    <w:rPr>
      <w:color w:val="0000FF"/>
      <w:u w:val="single"/>
    </w:rPr>
  </w:style>
  <w:style w:type="character" w:customStyle="1" w:styleId="HeaderChar">
    <w:name w:val="Header Char"/>
    <w:basedOn w:val="DefaultParagraphFont"/>
    <w:link w:val="Header"/>
    <w:uiPriority w:val="99"/>
    <w:rsid w:val="00356E6A"/>
    <w:rPr>
      <w:rFonts w:asciiTheme="minorHAnsi" w:eastAsiaTheme="minorEastAsia" w:hAnsiTheme="minorHAnsi"/>
      <w:sz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0425">
      <w:bodyDiv w:val="1"/>
      <w:marLeft w:val="0"/>
      <w:marRight w:val="0"/>
      <w:marTop w:val="0"/>
      <w:marBottom w:val="0"/>
      <w:divBdr>
        <w:top w:val="none" w:sz="0" w:space="0" w:color="auto"/>
        <w:left w:val="none" w:sz="0" w:space="0" w:color="auto"/>
        <w:bottom w:val="none" w:sz="0" w:space="0" w:color="auto"/>
        <w:right w:val="none" w:sz="0" w:space="0" w:color="auto"/>
      </w:divBdr>
    </w:div>
    <w:div w:id="182754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llogg.edu/wp-content/uploads/2017/08/KCC-Handbook-2017-2018.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ellogg.edu/services/student-support-services/" TargetMode="External"/><Relationship Id="rId5" Type="http://schemas.openxmlformats.org/officeDocument/2006/relationships/footnotes" Target="footnotes.xml"/><Relationship Id="rId10" Type="http://schemas.openxmlformats.org/officeDocument/2006/relationships/hyperlink" Target="http://www.kellogg.edu/wp-content/uploads/2017/08/KCC-Handbook-2017-2018.pdf" TargetMode="External"/><Relationship Id="rId4" Type="http://schemas.openxmlformats.org/officeDocument/2006/relationships/webSettings" Target="webSettings.xml"/><Relationship Id="rId9" Type="http://schemas.openxmlformats.org/officeDocument/2006/relationships/hyperlink" Target="http://www.kellogg.edu/wp-content/uploads/2017/08/KCC-Handbook-2017-2018.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WIDS Template">
      <a:dk1>
        <a:srgbClr val="000000"/>
      </a:dk1>
      <a:lt1>
        <a:srgbClr val="FFFFFF"/>
      </a:lt1>
      <a:dk2>
        <a:srgbClr val="923F06"/>
      </a:dk2>
      <a:lt2>
        <a:srgbClr val="D7D7D5"/>
      </a:lt2>
      <a:accent1>
        <a:srgbClr val="A94801"/>
      </a:accent1>
      <a:accent2>
        <a:srgbClr val="C7621A"/>
      </a:accent2>
      <a:accent3>
        <a:srgbClr val="385D78"/>
      </a:accent3>
      <a:accent4>
        <a:srgbClr val="685F50"/>
      </a:accent4>
      <a:accent5>
        <a:srgbClr val="A1B4C2"/>
      </a:accent5>
      <a:accent6>
        <a:srgbClr val="FFFFFF"/>
      </a:accent6>
      <a:hlink>
        <a:srgbClr val="923F06"/>
      </a:hlink>
      <a:folHlink>
        <a:srgbClr val="685F50"/>
      </a:folHlink>
    </a:clrScheme>
    <a:fontScheme name="WIDS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3305</Words>
  <Characters>18845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Martinson</dc:creator>
  <cp:lastModifiedBy>Liz</cp:lastModifiedBy>
  <cp:revision>2</cp:revision>
  <dcterms:created xsi:type="dcterms:W3CDTF">2019-05-24T19:09:00Z</dcterms:created>
  <dcterms:modified xsi:type="dcterms:W3CDTF">2019-05-24T19:09:00Z</dcterms:modified>
</cp:coreProperties>
</file>