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340" w:rsidRPr="00A45340" w:rsidRDefault="00A45340" w:rsidP="00A45340">
      <w:pPr>
        <w:widowControl/>
        <w:spacing w:before="150" w:after="100" w:afterAutospacing="1" w:line="336" w:lineRule="auto"/>
        <w:jc w:val="center"/>
        <w:rPr>
          <w:rFonts w:ascii="宋体" w:eastAsia="宋体" w:hAnsi="宋体" w:cs="宋体"/>
          <w:kern w:val="0"/>
          <w:szCs w:val="21"/>
        </w:rPr>
      </w:pPr>
      <w:r w:rsidRPr="00A45340">
        <w:rPr>
          <w:rFonts w:ascii="宋体" w:eastAsia="宋体" w:hAnsi="宋体" w:cs="宋体"/>
          <w:b/>
          <w:bCs/>
          <w:kern w:val="0"/>
          <w:szCs w:val="21"/>
        </w:rPr>
        <w:t>第一章　总则</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第一条</w:t>
      </w:r>
      <w:r w:rsidRPr="00A45340">
        <w:rPr>
          <w:rFonts w:ascii="宋体" w:eastAsia="宋体" w:hAnsi="宋体" w:cs="宋体"/>
          <w:kern w:val="0"/>
          <w:szCs w:val="21"/>
        </w:rPr>
        <w:t xml:space="preserve">　为规范套期保值与套利交易业务管理，发挥期货市场功能，促进期货市场规范发展，根据《中国金融期货交易所交易规则》，制定本办法。</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第二条</w:t>
      </w:r>
      <w:r w:rsidRPr="00A45340">
        <w:rPr>
          <w:rFonts w:ascii="宋体" w:eastAsia="宋体" w:hAnsi="宋体" w:cs="宋体"/>
          <w:kern w:val="0"/>
          <w:szCs w:val="21"/>
        </w:rPr>
        <w:t xml:space="preserve">　本办法所称套期保值包括买入套期保值和卖出套期保值。</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第三条</w:t>
      </w:r>
      <w:r w:rsidRPr="00A45340">
        <w:rPr>
          <w:rFonts w:ascii="宋体" w:eastAsia="宋体" w:hAnsi="宋体" w:cs="宋体"/>
          <w:kern w:val="0"/>
          <w:szCs w:val="21"/>
        </w:rPr>
        <w:t xml:space="preserve">　本办法所称套利包括期现套利、跨期套利和</w:t>
      </w:r>
      <w:proofErr w:type="gramStart"/>
      <w:r w:rsidRPr="00A45340">
        <w:rPr>
          <w:rFonts w:ascii="宋体" w:eastAsia="宋体" w:hAnsi="宋体" w:cs="宋体"/>
          <w:kern w:val="0"/>
          <w:szCs w:val="21"/>
        </w:rPr>
        <w:t>跨品种</w:t>
      </w:r>
      <w:proofErr w:type="gramEnd"/>
      <w:r w:rsidRPr="00A45340">
        <w:rPr>
          <w:rFonts w:ascii="宋体" w:eastAsia="宋体" w:hAnsi="宋体" w:cs="宋体"/>
          <w:kern w:val="0"/>
          <w:szCs w:val="21"/>
        </w:rPr>
        <w:t>套利等。</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第四条</w:t>
      </w:r>
      <w:r w:rsidRPr="00A45340">
        <w:rPr>
          <w:rFonts w:ascii="宋体" w:eastAsia="宋体" w:hAnsi="宋体" w:cs="宋体"/>
          <w:kern w:val="0"/>
          <w:szCs w:val="21"/>
        </w:rPr>
        <w:t xml:space="preserve">　会员、客户在中国金融期货交易所（以下简称交易所）从事套期保值、套利交易业务应当遵守本办法。 </w:t>
      </w:r>
    </w:p>
    <w:p w:rsidR="00A45340" w:rsidRPr="00A45340" w:rsidRDefault="00A45340" w:rsidP="00A45340">
      <w:pPr>
        <w:widowControl/>
        <w:spacing w:before="150" w:after="100" w:afterAutospacing="1" w:line="336" w:lineRule="auto"/>
        <w:jc w:val="center"/>
        <w:rPr>
          <w:rFonts w:ascii="宋体" w:eastAsia="宋体" w:hAnsi="宋体" w:cs="宋体"/>
          <w:kern w:val="0"/>
          <w:szCs w:val="21"/>
        </w:rPr>
      </w:pPr>
      <w:r w:rsidRPr="00A45340">
        <w:rPr>
          <w:rFonts w:ascii="宋体" w:eastAsia="宋体" w:hAnsi="宋体" w:cs="宋体"/>
          <w:b/>
          <w:bCs/>
          <w:kern w:val="0"/>
          <w:szCs w:val="21"/>
        </w:rPr>
        <w:t>第二章　额度申请与审批</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第五条</w:t>
      </w:r>
      <w:r w:rsidRPr="00A45340">
        <w:rPr>
          <w:rFonts w:ascii="宋体" w:eastAsia="宋体" w:hAnsi="宋体" w:cs="宋体"/>
          <w:kern w:val="0"/>
          <w:szCs w:val="21"/>
        </w:rPr>
        <w:t xml:space="preserve">　交易所实行套期保值、套利额度审批制度。客户申请套期保值、套利额度的，应当向其开户的会员申报，会员对申报材料进行审核后向交易所办理申请手续。</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会员申请套期保值、套利额度的，直接向交易所办理申请手续。</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第六条</w:t>
      </w:r>
      <w:r w:rsidRPr="00A45340">
        <w:rPr>
          <w:rFonts w:ascii="宋体" w:eastAsia="宋体" w:hAnsi="宋体" w:cs="宋体"/>
          <w:kern w:val="0"/>
          <w:szCs w:val="21"/>
        </w:rPr>
        <w:t xml:space="preserve">　会员、客户申请套期保值、套利额度，应当向交易所提交下列申请材料：</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（一）套期保值、套利额度申请；</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（二）套期保值、套利交易方案；</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（三）申请人的有效身份证明材料；</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（四）近期证券市场交易情况及相关证明；</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（五）历史套期保值、套利交易情况说明；</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（六）交易所要求的其他材料。</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第七条</w:t>
      </w:r>
      <w:r w:rsidRPr="00A45340">
        <w:rPr>
          <w:rFonts w:ascii="宋体" w:eastAsia="宋体" w:hAnsi="宋体" w:cs="宋体"/>
          <w:kern w:val="0"/>
          <w:szCs w:val="21"/>
        </w:rPr>
        <w:t xml:space="preserve">　交易所根据证券期货市场交易情况以及申请人的申请材料、资信状况等进行审核，</w:t>
      </w:r>
      <w:proofErr w:type="gramStart"/>
      <w:r w:rsidRPr="00A45340">
        <w:rPr>
          <w:rFonts w:ascii="宋体" w:eastAsia="宋体" w:hAnsi="宋体" w:cs="宋体"/>
          <w:kern w:val="0"/>
          <w:szCs w:val="21"/>
        </w:rPr>
        <w:t>审批其套期</w:t>
      </w:r>
      <w:proofErr w:type="gramEnd"/>
      <w:r w:rsidRPr="00A45340">
        <w:rPr>
          <w:rFonts w:ascii="宋体" w:eastAsia="宋体" w:hAnsi="宋体" w:cs="宋体"/>
          <w:kern w:val="0"/>
          <w:szCs w:val="21"/>
        </w:rPr>
        <w:t>保值、套利额度。</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第八条</w:t>
      </w:r>
      <w:r w:rsidRPr="00A45340">
        <w:rPr>
          <w:rFonts w:ascii="宋体" w:eastAsia="宋体" w:hAnsi="宋体" w:cs="宋体"/>
          <w:kern w:val="0"/>
          <w:szCs w:val="21"/>
        </w:rPr>
        <w:t xml:space="preserve">　交易所在正式受理套期保值、套利额度申请后5个交易日内</w:t>
      </w:r>
      <w:proofErr w:type="gramStart"/>
      <w:r w:rsidRPr="00A45340">
        <w:rPr>
          <w:rFonts w:ascii="宋体" w:eastAsia="宋体" w:hAnsi="宋体" w:cs="宋体"/>
          <w:kern w:val="0"/>
          <w:szCs w:val="21"/>
        </w:rPr>
        <w:t>作出</w:t>
      </w:r>
      <w:proofErr w:type="gramEnd"/>
      <w:r w:rsidRPr="00A45340">
        <w:rPr>
          <w:rFonts w:ascii="宋体" w:eastAsia="宋体" w:hAnsi="宋体" w:cs="宋体"/>
          <w:kern w:val="0"/>
          <w:szCs w:val="21"/>
        </w:rPr>
        <w:t>审批决定。</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lastRenderedPageBreak/>
        <w:t xml:space="preserve">　　交易所在审批过程中可以要求申请人对申请材料进行补充说明，补充材料时间不计入审批时间。　　</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第九条</w:t>
      </w:r>
      <w:r w:rsidRPr="00A45340">
        <w:rPr>
          <w:rFonts w:ascii="宋体" w:eastAsia="宋体" w:hAnsi="宋体" w:cs="宋体"/>
          <w:kern w:val="0"/>
          <w:szCs w:val="21"/>
        </w:rPr>
        <w:t xml:space="preserve">　</w:t>
      </w:r>
      <w:proofErr w:type="gramStart"/>
      <w:r w:rsidRPr="00A45340">
        <w:rPr>
          <w:rFonts w:ascii="宋体" w:eastAsia="宋体" w:hAnsi="宋体" w:cs="宋体"/>
          <w:kern w:val="0"/>
          <w:szCs w:val="21"/>
        </w:rPr>
        <w:t>获批套期</w:t>
      </w:r>
      <w:proofErr w:type="gramEnd"/>
      <w:r w:rsidRPr="00A45340">
        <w:rPr>
          <w:rFonts w:ascii="宋体" w:eastAsia="宋体" w:hAnsi="宋体" w:cs="宋体"/>
          <w:kern w:val="0"/>
          <w:szCs w:val="21"/>
        </w:rPr>
        <w:t>保值、套利额度可以在同一品种多个月份合约使用，同一品种各合约同一方向套期保值、套利持仓合计不得超过该方向获批的套期保值、套利额度。</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第十条</w:t>
      </w:r>
      <w:r w:rsidRPr="00A45340">
        <w:rPr>
          <w:rFonts w:ascii="宋体" w:eastAsia="宋体" w:hAnsi="宋体" w:cs="宋体"/>
          <w:kern w:val="0"/>
          <w:szCs w:val="21"/>
        </w:rPr>
        <w:t xml:space="preserve">　套期保值、套利额度自获批之日起12个月内有效，有效期内可以重复使用。</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会员、客户在套期保值、套利额度期限届满后仍然需要进行套期保值、套利交易业务的，应当在额度有效期到期前10个交易日向交易所提出新的额度申请。</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第十一条</w:t>
      </w:r>
      <w:r w:rsidRPr="00A45340">
        <w:rPr>
          <w:rFonts w:ascii="宋体" w:eastAsia="宋体" w:hAnsi="宋体" w:cs="宋体"/>
          <w:kern w:val="0"/>
          <w:szCs w:val="21"/>
        </w:rPr>
        <w:t xml:space="preserve">　在某一合约最后5个交易日内获批的新增套期保值额度不得在该合约上使用。</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第十二条</w:t>
      </w:r>
      <w:r w:rsidRPr="00A45340">
        <w:rPr>
          <w:rFonts w:ascii="宋体" w:eastAsia="宋体" w:hAnsi="宋体" w:cs="宋体"/>
          <w:kern w:val="0"/>
          <w:szCs w:val="21"/>
        </w:rPr>
        <w:t xml:space="preserve">　会员、客户需要调整套期保值、套利额度的，应当向交易所提出书面变更申请。获</w:t>
      </w:r>
      <w:proofErr w:type="gramStart"/>
      <w:r w:rsidRPr="00A45340">
        <w:rPr>
          <w:rFonts w:ascii="宋体" w:eastAsia="宋体" w:hAnsi="宋体" w:cs="宋体"/>
          <w:kern w:val="0"/>
          <w:szCs w:val="21"/>
        </w:rPr>
        <w:t>批调整</w:t>
      </w:r>
      <w:proofErr w:type="gramEnd"/>
      <w:r w:rsidRPr="00A45340">
        <w:rPr>
          <w:rFonts w:ascii="宋体" w:eastAsia="宋体" w:hAnsi="宋体" w:cs="宋体"/>
          <w:kern w:val="0"/>
          <w:szCs w:val="21"/>
        </w:rPr>
        <w:t>后的套期保值、套利额度自获批之日起12个月内有效。</w:t>
      </w:r>
    </w:p>
    <w:p w:rsidR="00A45340" w:rsidRPr="00A45340" w:rsidRDefault="00A45340" w:rsidP="00A45340">
      <w:pPr>
        <w:widowControl/>
        <w:spacing w:before="150" w:after="100" w:afterAutospacing="1" w:line="336" w:lineRule="auto"/>
        <w:jc w:val="center"/>
        <w:rPr>
          <w:rFonts w:ascii="宋体" w:eastAsia="宋体" w:hAnsi="宋体" w:cs="宋体"/>
          <w:kern w:val="0"/>
          <w:szCs w:val="21"/>
        </w:rPr>
      </w:pPr>
      <w:r w:rsidRPr="00A45340">
        <w:rPr>
          <w:rFonts w:ascii="宋体" w:eastAsia="宋体" w:hAnsi="宋体" w:cs="宋体"/>
          <w:b/>
          <w:bCs/>
          <w:kern w:val="0"/>
          <w:szCs w:val="21"/>
        </w:rPr>
        <w:t>第三章 交易</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第十三条</w:t>
      </w:r>
      <w:r w:rsidRPr="00A45340">
        <w:rPr>
          <w:rFonts w:ascii="宋体" w:eastAsia="宋体" w:hAnsi="宋体" w:cs="宋体"/>
          <w:kern w:val="0"/>
          <w:szCs w:val="21"/>
        </w:rPr>
        <w:t xml:space="preserve">　会员、客户进行买入套期保值或者卖出套期保值交易的，应当按照套期保值方案执行。</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第十四条</w:t>
      </w:r>
      <w:r w:rsidRPr="00A45340">
        <w:rPr>
          <w:rFonts w:ascii="宋体" w:eastAsia="宋体" w:hAnsi="宋体" w:cs="宋体"/>
          <w:kern w:val="0"/>
          <w:szCs w:val="21"/>
        </w:rPr>
        <w:t xml:space="preserve">　会员、客户进行期现套利交易的，应当在买入（卖出）期货市场合约的同时或者相近时刻在证券市场上</w:t>
      </w:r>
      <w:bookmarkStart w:id="0" w:name="OLE_LINK3"/>
      <w:r w:rsidRPr="00A45340">
        <w:rPr>
          <w:rFonts w:ascii="宋体" w:eastAsia="宋体" w:hAnsi="宋体" w:cs="宋体"/>
          <w:kern w:val="0"/>
          <w:szCs w:val="21"/>
        </w:rPr>
        <w:t>卖出（买入）价值相当的</w:t>
      </w:r>
      <w:bookmarkEnd w:id="0"/>
      <w:r w:rsidRPr="00A45340">
        <w:rPr>
          <w:rFonts w:ascii="宋体" w:eastAsia="宋体" w:hAnsi="宋体" w:cs="宋体"/>
          <w:kern w:val="0"/>
          <w:szCs w:val="21"/>
        </w:rPr>
        <w:t>股票、基金等有价证券。</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第十五条</w:t>
      </w:r>
      <w:r w:rsidRPr="00A45340">
        <w:rPr>
          <w:rFonts w:ascii="宋体" w:eastAsia="宋体" w:hAnsi="宋体" w:cs="宋体"/>
          <w:kern w:val="0"/>
          <w:szCs w:val="21"/>
        </w:rPr>
        <w:t xml:space="preserve">　会员、客户进行跨期套利交易的，应当在同时或者相近时刻在同一期货品种不同月份合约间进行价值相当、方向相反的交易。</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第十六条</w:t>
      </w:r>
      <w:r w:rsidRPr="00A45340">
        <w:rPr>
          <w:rFonts w:ascii="宋体" w:eastAsia="宋体" w:hAnsi="宋体" w:cs="宋体"/>
          <w:kern w:val="0"/>
          <w:szCs w:val="21"/>
        </w:rPr>
        <w:t xml:space="preserve">　会员、客户进行</w:t>
      </w:r>
      <w:proofErr w:type="gramStart"/>
      <w:r w:rsidRPr="00A45340">
        <w:rPr>
          <w:rFonts w:ascii="宋体" w:eastAsia="宋体" w:hAnsi="宋体" w:cs="宋体"/>
          <w:kern w:val="0"/>
          <w:szCs w:val="21"/>
        </w:rPr>
        <w:t>跨品种</w:t>
      </w:r>
      <w:proofErr w:type="gramEnd"/>
      <w:r w:rsidRPr="00A45340">
        <w:rPr>
          <w:rFonts w:ascii="宋体" w:eastAsia="宋体" w:hAnsi="宋体" w:cs="宋体"/>
          <w:kern w:val="0"/>
          <w:szCs w:val="21"/>
        </w:rPr>
        <w:t>套利交易的，应当在同时或者相近时刻在不同品种的合约间进行价值相当、方向相反的交易。</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第十七条</w:t>
      </w:r>
      <w:r w:rsidRPr="00A45340">
        <w:rPr>
          <w:rFonts w:ascii="宋体" w:eastAsia="宋体" w:hAnsi="宋体" w:cs="宋体"/>
          <w:kern w:val="0"/>
          <w:szCs w:val="21"/>
        </w:rPr>
        <w:t xml:space="preserve">　会员、客户期货套利净持仓的合约价值应当与其相对应的证券资产价值相当、方向相反。</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第十八条</w:t>
      </w:r>
      <w:r w:rsidRPr="00A45340">
        <w:rPr>
          <w:rFonts w:ascii="宋体" w:eastAsia="宋体" w:hAnsi="宋体" w:cs="宋体"/>
          <w:kern w:val="0"/>
          <w:szCs w:val="21"/>
        </w:rPr>
        <w:t xml:space="preserve">　交易所可以对套期保值、套利交易的保证金、手续费等采取优惠措施。</w:t>
      </w:r>
    </w:p>
    <w:p w:rsidR="00A45340" w:rsidRPr="00A45340" w:rsidRDefault="00A45340" w:rsidP="00A45340">
      <w:pPr>
        <w:widowControl/>
        <w:spacing w:before="150" w:after="100" w:afterAutospacing="1" w:line="336" w:lineRule="auto"/>
        <w:jc w:val="center"/>
        <w:rPr>
          <w:rFonts w:ascii="宋体" w:eastAsia="宋体" w:hAnsi="宋体" w:cs="宋体"/>
          <w:kern w:val="0"/>
          <w:szCs w:val="21"/>
        </w:rPr>
      </w:pPr>
      <w:r w:rsidRPr="00A45340">
        <w:rPr>
          <w:rFonts w:ascii="宋体" w:eastAsia="宋体" w:hAnsi="宋体" w:cs="宋体"/>
          <w:b/>
          <w:bCs/>
          <w:kern w:val="0"/>
          <w:szCs w:val="21"/>
        </w:rPr>
        <w:lastRenderedPageBreak/>
        <w:t>第四章 监督管理</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第十九条</w:t>
      </w:r>
      <w:r w:rsidRPr="00A45340">
        <w:rPr>
          <w:rFonts w:ascii="宋体" w:eastAsia="宋体" w:hAnsi="宋体" w:cs="宋体"/>
          <w:kern w:val="0"/>
          <w:szCs w:val="21"/>
        </w:rPr>
        <w:t xml:space="preserve">　交易所可以对申请人的有关经营状况、资信情况及期货、证券市场交易行为进行监督和调查，会员及相关客户应当予以协助和配合。</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交易所可以要求申请人报告其在期货市场、证券市场的交易情况。</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第二十条</w:t>
      </w:r>
      <w:r w:rsidRPr="00A45340">
        <w:rPr>
          <w:rFonts w:ascii="宋体" w:eastAsia="宋体" w:hAnsi="宋体" w:cs="宋体"/>
          <w:kern w:val="0"/>
          <w:szCs w:val="21"/>
        </w:rPr>
        <w:t xml:space="preserve">　交易所可以对申请人</w:t>
      </w:r>
      <w:proofErr w:type="gramStart"/>
      <w:r w:rsidRPr="00A45340">
        <w:rPr>
          <w:rFonts w:ascii="宋体" w:eastAsia="宋体" w:hAnsi="宋体" w:cs="宋体"/>
          <w:kern w:val="0"/>
          <w:szCs w:val="21"/>
        </w:rPr>
        <w:t>获批套期</w:t>
      </w:r>
      <w:proofErr w:type="gramEnd"/>
      <w:r w:rsidRPr="00A45340">
        <w:rPr>
          <w:rFonts w:ascii="宋体" w:eastAsia="宋体" w:hAnsi="宋体" w:cs="宋体"/>
          <w:kern w:val="0"/>
          <w:szCs w:val="21"/>
        </w:rPr>
        <w:t>保值、套利额度的使用情况进行监督管理，可以根据市场情况对申请人的套期保值、套利额度进行调整。</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第二十一条</w:t>
      </w:r>
      <w:r w:rsidRPr="00A45340">
        <w:rPr>
          <w:rFonts w:ascii="宋体" w:eastAsia="宋体" w:hAnsi="宋体" w:cs="宋体"/>
          <w:kern w:val="0"/>
          <w:szCs w:val="21"/>
        </w:rPr>
        <w:t xml:space="preserve">　会员、客户套期保值持仓、套利持仓超过其相应的证券资产配比要求的，交易所可以要求其限期调整；逾期未进行调整或者调整后仍不符合要求的，交易所可以对其采取谈话提醒、书面警示、限制开仓、限期平仓、强行平仓、调整或者</w:t>
      </w:r>
      <w:proofErr w:type="gramStart"/>
      <w:r w:rsidRPr="00A45340">
        <w:rPr>
          <w:rFonts w:ascii="宋体" w:eastAsia="宋体" w:hAnsi="宋体" w:cs="宋体"/>
          <w:kern w:val="0"/>
          <w:szCs w:val="21"/>
        </w:rPr>
        <w:t>取消其套期</w:t>
      </w:r>
      <w:proofErr w:type="gramEnd"/>
      <w:r w:rsidRPr="00A45340">
        <w:rPr>
          <w:rFonts w:ascii="宋体" w:eastAsia="宋体" w:hAnsi="宋体" w:cs="宋体"/>
          <w:kern w:val="0"/>
          <w:szCs w:val="21"/>
        </w:rPr>
        <w:t>保值、套利额度等措施。</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第二十二条</w:t>
      </w:r>
      <w:r w:rsidRPr="00A45340">
        <w:rPr>
          <w:rFonts w:ascii="宋体" w:eastAsia="宋体" w:hAnsi="宋体" w:cs="宋体"/>
          <w:kern w:val="0"/>
          <w:szCs w:val="21"/>
        </w:rPr>
        <w:t xml:space="preserve">　会员、客户同一品种各合约同一方向套期保值持仓、套利持仓合计超过该方向</w:t>
      </w:r>
      <w:proofErr w:type="gramStart"/>
      <w:r w:rsidRPr="00A45340">
        <w:rPr>
          <w:rFonts w:ascii="宋体" w:eastAsia="宋体" w:hAnsi="宋体" w:cs="宋体"/>
          <w:kern w:val="0"/>
          <w:szCs w:val="21"/>
        </w:rPr>
        <w:t>获批套期</w:t>
      </w:r>
      <w:proofErr w:type="gramEnd"/>
      <w:r w:rsidRPr="00A45340">
        <w:rPr>
          <w:rFonts w:ascii="宋体" w:eastAsia="宋体" w:hAnsi="宋体" w:cs="宋体"/>
          <w:kern w:val="0"/>
          <w:szCs w:val="21"/>
        </w:rPr>
        <w:t>保值、套利额度的，应当在下一交易日第一节交易结束前自行调整；逾期未进行调整或者调整后仍不符合要求的，交易所可以对其采取谈话提醒、书面警示、限制开仓、限期平仓、强行平仓、调整或者</w:t>
      </w:r>
      <w:proofErr w:type="gramStart"/>
      <w:r w:rsidRPr="00A45340">
        <w:rPr>
          <w:rFonts w:ascii="宋体" w:eastAsia="宋体" w:hAnsi="宋体" w:cs="宋体"/>
          <w:kern w:val="0"/>
          <w:szCs w:val="21"/>
        </w:rPr>
        <w:t>取消其套期</w:t>
      </w:r>
      <w:proofErr w:type="gramEnd"/>
      <w:r w:rsidRPr="00A45340">
        <w:rPr>
          <w:rFonts w:ascii="宋体" w:eastAsia="宋体" w:hAnsi="宋体" w:cs="宋体"/>
          <w:kern w:val="0"/>
          <w:szCs w:val="21"/>
        </w:rPr>
        <w:t>保值、套利额度等措施。</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第二十三条</w:t>
      </w:r>
      <w:r w:rsidRPr="00A45340">
        <w:rPr>
          <w:rFonts w:ascii="宋体" w:eastAsia="宋体" w:hAnsi="宋体" w:cs="宋体"/>
          <w:kern w:val="0"/>
          <w:szCs w:val="21"/>
        </w:rPr>
        <w:t xml:space="preserve">　会员、客户未在规定期限内申请新的套期保值、套利额度的，应当在套期保值、套利额度有效期到期前对套期保值、套利持仓进行平仓；逾期不平仓的，交易所可以对其采取谈话提醒、书面警示、限制开仓、限期平仓、强行平仓等措施。</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第二十四条</w:t>
      </w:r>
      <w:r w:rsidRPr="00A45340">
        <w:rPr>
          <w:rFonts w:ascii="宋体" w:eastAsia="宋体" w:hAnsi="宋体" w:cs="宋体"/>
          <w:kern w:val="0"/>
          <w:szCs w:val="21"/>
        </w:rPr>
        <w:t xml:space="preserve">　进行套期保值交易的会员、客户频繁进行开平</w:t>
      </w:r>
      <w:proofErr w:type="gramStart"/>
      <w:r w:rsidRPr="00A45340">
        <w:rPr>
          <w:rFonts w:ascii="宋体" w:eastAsia="宋体" w:hAnsi="宋体" w:cs="宋体"/>
          <w:kern w:val="0"/>
          <w:szCs w:val="21"/>
        </w:rPr>
        <w:t>仓交易</w:t>
      </w:r>
      <w:proofErr w:type="gramEnd"/>
      <w:r w:rsidRPr="00A45340">
        <w:rPr>
          <w:rFonts w:ascii="宋体" w:eastAsia="宋体" w:hAnsi="宋体" w:cs="宋体"/>
          <w:kern w:val="0"/>
          <w:szCs w:val="21"/>
        </w:rPr>
        <w:t>的，交易所可以对其采取谈话提醒、书面警示、限制开仓、限期平仓、强行平仓、调整或者</w:t>
      </w:r>
      <w:proofErr w:type="gramStart"/>
      <w:r w:rsidRPr="00A45340">
        <w:rPr>
          <w:rFonts w:ascii="宋体" w:eastAsia="宋体" w:hAnsi="宋体" w:cs="宋体"/>
          <w:kern w:val="0"/>
          <w:szCs w:val="21"/>
        </w:rPr>
        <w:t>取消其套期</w:t>
      </w:r>
      <w:proofErr w:type="gramEnd"/>
      <w:r w:rsidRPr="00A45340">
        <w:rPr>
          <w:rFonts w:ascii="宋体" w:eastAsia="宋体" w:hAnsi="宋体" w:cs="宋体"/>
          <w:kern w:val="0"/>
          <w:szCs w:val="21"/>
        </w:rPr>
        <w:t>保值额度等措施。</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第二十五条</w:t>
      </w:r>
      <w:r w:rsidRPr="00A45340">
        <w:rPr>
          <w:rFonts w:ascii="宋体" w:eastAsia="宋体" w:hAnsi="宋体" w:cs="宋体"/>
          <w:kern w:val="0"/>
          <w:szCs w:val="21"/>
        </w:rPr>
        <w:t xml:space="preserve">　会员、客户利用套期保值、套利额度进行影响期货合约价格等违法违规行为的，交易所可以对其采取谈话提醒、书面警示、限制开仓、限期平仓、强行平仓、调整或者</w:t>
      </w:r>
      <w:proofErr w:type="gramStart"/>
      <w:r w:rsidRPr="00A45340">
        <w:rPr>
          <w:rFonts w:ascii="宋体" w:eastAsia="宋体" w:hAnsi="宋体" w:cs="宋体"/>
          <w:kern w:val="0"/>
          <w:szCs w:val="21"/>
        </w:rPr>
        <w:t>取消其套期</w:t>
      </w:r>
      <w:proofErr w:type="gramEnd"/>
      <w:r w:rsidRPr="00A45340">
        <w:rPr>
          <w:rFonts w:ascii="宋体" w:eastAsia="宋体" w:hAnsi="宋体" w:cs="宋体"/>
          <w:kern w:val="0"/>
          <w:szCs w:val="21"/>
        </w:rPr>
        <w:t>保值、套利额度等措施。</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第二十六条</w:t>
      </w:r>
      <w:r w:rsidRPr="00A45340">
        <w:rPr>
          <w:rFonts w:ascii="宋体" w:eastAsia="宋体" w:hAnsi="宋体" w:cs="宋体"/>
          <w:kern w:val="0"/>
          <w:szCs w:val="21"/>
        </w:rPr>
        <w:t xml:space="preserve">　会员、客户未按照规定履行报告义务的，交易所可以对其采取谈话提醒、书面警示、限制开仓、限期平仓、强行平仓、调整或者</w:t>
      </w:r>
      <w:proofErr w:type="gramStart"/>
      <w:r w:rsidRPr="00A45340">
        <w:rPr>
          <w:rFonts w:ascii="宋体" w:eastAsia="宋体" w:hAnsi="宋体" w:cs="宋体"/>
          <w:kern w:val="0"/>
          <w:szCs w:val="21"/>
        </w:rPr>
        <w:t>取消其套期</w:t>
      </w:r>
      <w:proofErr w:type="gramEnd"/>
      <w:r w:rsidRPr="00A45340">
        <w:rPr>
          <w:rFonts w:ascii="宋体" w:eastAsia="宋体" w:hAnsi="宋体" w:cs="宋体"/>
          <w:kern w:val="0"/>
          <w:szCs w:val="21"/>
        </w:rPr>
        <w:t>保值、套利额度等措施。</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lastRenderedPageBreak/>
        <w:t xml:space="preserve">　　</w:t>
      </w:r>
      <w:r w:rsidRPr="00A45340">
        <w:rPr>
          <w:rFonts w:ascii="宋体" w:eastAsia="宋体" w:hAnsi="宋体" w:cs="宋体"/>
          <w:b/>
          <w:bCs/>
          <w:kern w:val="0"/>
          <w:szCs w:val="21"/>
        </w:rPr>
        <w:t>第二十七条</w:t>
      </w:r>
      <w:r w:rsidRPr="00A45340">
        <w:rPr>
          <w:rFonts w:ascii="宋体" w:eastAsia="宋体" w:hAnsi="宋体" w:cs="宋体"/>
          <w:kern w:val="0"/>
          <w:szCs w:val="21"/>
        </w:rPr>
        <w:t xml:space="preserve">　会员、客户在进行套期保值、套利申请和交易时，存在欺诈或者违反法律法规和交易所规定的其他行为的，交易所可以</w:t>
      </w:r>
      <w:proofErr w:type="gramStart"/>
      <w:r w:rsidRPr="00A45340">
        <w:rPr>
          <w:rFonts w:ascii="宋体" w:eastAsia="宋体" w:hAnsi="宋体" w:cs="宋体"/>
          <w:kern w:val="0"/>
          <w:szCs w:val="21"/>
        </w:rPr>
        <w:t>不受理其套期</w:t>
      </w:r>
      <w:proofErr w:type="gramEnd"/>
      <w:r w:rsidRPr="00A45340">
        <w:rPr>
          <w:rFonts w:ascii="宋体" w:eastAsia="宋体" w:hAnsi="宋体" w:cs="宋体"/>
          <w:kern w:val="0"/>
          <w:szCs w:val="21"/>
        </w:rPr>
        <w:t>保值、套利额度申请，调整或者</w:t>
      </w:r>
      <w:proofErr w:type="gramStart"/>
      <w:r w:rsidRPr="00A45340">
        <w:rPr>
          <w:rFonts w:ascii="宋体" w:eastAsia="宋体" w:hAnsi="宋体" w:cs="宋体"/>
          <w:kern w:val="0"/>
          <w:szCs w:val="21"/>
        </w:rPr>
        <w:t>取消其套期</w:t>
      </w:r>
      <w:proofErr w:type="gramEnd"/>
      <w:r w:rsidRPr="00A45340">
        <w:rPr>
          <w:rFonts w:ascii="宋体" w:eastAsia="宋体" w:hAnsi="宋体" w:cs="宋体"/>
          <w:kern w:val="0"/>
          <w:szCs w:val="21"/>
        </w:rPr>
        <w:t>保值、套利额度，将其已经建立的相关套期保值、套利持仓予以部分或者全部强行平仓，并按照《中国金融期货交易所违规违约处理办法》的有关规定处理。</w:t>
      </w:r>
    </w:p>
    <w:p w:rsidR="00A45340" w:rsidRPr="00A45340" w:rsidRDefault="00A45340" w:rsidP="00A45340">
      <w:pPr>
        <w:widowControl/>
        <w:spacing w:before="150" w:after="100" w:afterAutospacing="1" w:line="336" w:lineRule="auto"/>
        <w:jc w:val="center"/>
        <w:rPr>
          <w:rFonts w:ascii="宋体" w:eastAsia="宋体" w:hAnsi="宋体" w:cs="宋体"/>
          <w:kern w:val="0"/>
          <w:szCs w:val="21"/>
        </w:rPr>
      </w:pPr>
      <w:r w:rsidRPr="00A45340">
        <w:rPr>
          <w:rFonts w:ascii="宋体" w:eastAsia="宋体" w:hAnsi="宋体" w:cs="宋体"/>
          <w:b/>
          <w:bCs/>
          <w:kern w:val="0"/>
          <w:szCs w:val="21"/>
        </w:rPr>
        <w:t>第五章附则</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第二十八条</w:t>
      </w:r>
      <w:r w:rsidRPr="00A45340">
        <w:rPr>
          <w:rFonts w:ascii="宋体" w:eastAsia="宋体" w:hAnsi="宋体" w:cs="宋体"/>
          <w:kern w:val="0"/>
          <w:szCs w:val="21"/>
        </w:rPr>
        <w:t xml:space="preserve">　违反本办法规定的，交易所按照本办法和《中国金融期货交易所违规违约处理办法》的有关规定处理。</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第二十九条</w:t>
      </w:r>
      <w:r w:rsidRPr="00A45340">
        <w:rPr>
          <w:rFonts w:ascii="宋体" w:eastAsia="宋体" w:hAnsi="宋体" w:cs="宋体"/>
          <w:kern w:val="0"/>
          <w:szCs w:val="21"/>
        </w:rPr>
        <w:t xml:space="preserve">　本办法由交易所负责解释。</w:t>
      </w:r>
    </w:p>
    <w:p w:rsidR="00A45340" w:rsidRPr="00A45340" w:rsidRDefault="00A45340" w:rsidP="00A45340">
      <w:pPr>
        <w:widowControl/>
        <w:spacing w:before="150" w:after="100" w:afterAutospacing="1" w:line="336" w:lineRule="auto"/>
        <w:jc w:val="left"/>
        <w:rPr>
          <w:rFonts w:ascii="宋体" w:eastAsia="宋体" w:hAnsi="宋体" w:cs="宋体"/>
          <w:kern w:val="0"/>
          <w:szCs w:val="21"/>
        </w:rPr>
      </w:pPr>
      <w:r w:rsidRPr="00A45340">
        <w:rPr>
          <w:rFonts w:ascii="宋体" w:eastAsia="宋体" w:hAnsi="宋体" w:cs="宋体"/>
          <w:kern w:val="0"/>
          <w:szCs w:val="21"/>
        </w:rPr>
        <w:t xml:space="preserve">　　</w:t>
      </w:r>
      <w:r w:rsidRPr="00A45340">
        <w:rPr>
          <w:rFonts w:ascii="宋体" w:eastAsia="宋体" w:hAnsi="宋体" w:cs="宋体"/>
          <w:b/>
          <w:bCs/>
          <w:kern w:val="0"/>
          <w:szCs w:val="21"/>
        </w:rPr>
        <w:t>第三十条</w:t>
      </w:r>
      <w:r w:rsidRPr="00A45340">
        <w:rPr>
          <w:rFonts w:ascii="宋体" w:eastAsia="宋体" w:hAnsi="宋体" w:cs="宋体"/>
          <w:kern w:val="0"/>
          <w:szCs w:val="21"/>
        </w:rPr>
        <w:t xml:space="preserve">　本办法自2012年2月3日起实施。2010年2月20日发布的《中国金融期货交易所套期保值管理办法》同时废止。</w:t>
      </w:r>
    </w:p>
    <w:p w:rsidR="00C32906" w:rsidRPr="00A45340" w:rsidRDefault="00C32906" w:rsidP="00A45340">
      <w:bookmarkStart w:id="1" w:name="_GoBack"/>
      <w:bookmarkEnd w:id="1"/>
    </w:p>
    <w:sectPr w:rsidR="00C32906" w:rsidRPr="00A45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77"/>
    <w:rsid w:val="0026513A"/>
    <w:rsid w:val="0038171C"/>
    <w:rsid w:val="00444DD1"/>
    <w:rsid w:val="00993A90"/>
    <w:rsid w:val="009B1977"/>
    <w:rsid w:val="00A45340"/>
    <w:rsid w:val="00C32906"/>
    <w:rsid w:val="00DF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642574">
      <w:bodyDiv w:val="1"/>
      <w:marLeft w:val="0"/>
      <w:marRight w:val="0"/>
      <w:marTop w:val="0"/>
      <w:marBottom w:val="0"/>
      <w:divBdr>
        <w:top w:val="none" w:sz="0" w:space="0" w:color="auto"/>
        <w:left w:val="none" w:sz="0" w:space="0" w:color="auto"/>
        <w:bottom w:val="none" w:sz="0" w:space="0" w:color="auto"/>
        <w:right w:val="none" w:sz="0" w:space="0" w:color="auto"/>
      </w:divBdr>
      <w:divsChild>
        <w:div w:id="1418669337">
          <w:marLeft w:val="0"/>
          <w:marRight w:val="0"/>
          <w:marTop w:val="0"/>
          <w:marBottom w:val="0"/>
          <w:divBdr>
            <w:top w:val="none" w:sz="0" w:space="0" w:color="auto"/>
            <w:left w:val="none" w:sz="0" w:space="0" w:color="auto"/>
            <w:bottom w:val="none" w:sz="0" w:space="0" w:color="auto"/>
            <w:right w:val="none" w:sz="0" w:space="0" w:color="auto"/>
          </w:divBdr>
          <w:divsChild>
            <w:div w:id="76291813">
              <w:marLeft w:val="0"/>
              <w:marRight w:val="0"/>
              <w:marTop w:val="0"/>
              <w:marBottom w:val="0"/>
              <w:divBdr>
                <w:top w:val="single" w:sz="2" w:space="0" w:color="00FFFF"/>
                <w:left w:val="single" w:sz="2" w:space="0" w:color="00FFFF"/>
                <w:bottom w:val="single" w:sz="2" w:space="0" w:color="00FFFF"/>
                <w:right w:val="single" w:sz="2" w:space="0" w:color="00FFFF"/>
              </w:divBdr>
              <w:divsChild>
                <w:div w:id="1256598253">
                  <w:marLeft w:val="0"/>
                  <w:marRight w:val="0"/>
                  <w:marTop w:val="0"/>
                  <w:marBottom w:val="0"/>
                  <w:divBdr>
                    <w:top w:val="none" w:sz="0" w:space="0" w:color="auto"/>
                    <w:left w:val="none" w:sz="0" w:space="0" w:color="auto"/>
                    <w:bottom w:val="none" w:sz="0" w:space="0" w:color="auto"/>
                    <w:right w:val="none" w:sz="0" w:space="0" w:color="auto"/>
                  </w:divBdr>
                  <w:divsChild>
                    <w:div w:id="11145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68954">
      <w:bodyDiv w:val="1"/>
      <w:marLeft w:val="0"/>
      <w:marRight w:val="0"/>
      <w:marTop w:val="0"/>
      <w:marBottom w:val="0"/>
      <w:divBdr>
        <w:top w:val="none" w:sz="0" w:space="0" w:color="auto"/>
        <w:left w:val="none" w:sz="0" w:space="0" w:color="auto"/>
        <w:bottom w:val="none" w:sz="0" w:space="0" w:color="auto"/>
        <w:right w:val="none" w:sz="0" w:space="0" w:color="auto"/>
      </w:divBdr>
      <w:divsChild>
        <w:div w:id="82840425">
          <w:marLeft w:val="0"/>
          <w:marRight w:val="0"/>
          <w:marTop w:val="0"/>
          <w:marBottom w:val="0"/>
          <w:divBdr>
            <w:top w:val="none" w:sz="0" w:space="0" w:color="auto"/>
            <w:left w:val="none" w:sz="0" w:space="0" w:color="auto"/>
            <w:bottom w:val="none" w:sz="0" w:space="0" w:color="auto"/>
            <w:right w:val="none" w:sz="0" w:space="0" w:color="auto"/>
          </w:divBdr>
          <w:divsChild>
            <w:div w:id="1535852145">
              <w:marLeft w:val="0"/>
              <w:marRight w:val="0"/>
              <w:marTop w:val="0"/>
              <w:marBottom w:val="0"/>
              <w:divBdr>
                <w:top w:val="single" w:sz="2" w:space="0" w:color="00FFFF"/>
                <w:left w:val="single" w:sz="2" w:space="0" w:color="00FFFF"/>
                <w:bottom w:val="single" w:sz="2" w:space="0" w:color="00FFFF"/>
                <w:right w:val="single" w:sz="2" w:space="0" w:color="00FFFF"/>
              </w:divBdr>
              <w:divsChild>
                <w:div w:id="1208450455">
                  <w:marLeft w:val="0"/>
                  <w:marRight w:val="0"/>
                  <w:marTop w:val="0"/>
                  <w:marBottom w:val="0"/>
                  <w:divBdr>
                    <w:top w:val="none" w:sz="0" w:space="0" w:color="auto"/>
                    <w:left w:val="none" w:sz="0" w:space="0" w:color="auto"/>
                    <w:bottom w:val="none" w:sz="0" w:space="0" w:color="auto"/>
                    <w:right w:val="none" w:sz="0" w:space="0" w:color="auto"/>
                  </w:divBdr>
                  <w:divsChild>
                    <w:div w:id="7811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1078">
      <w:bodyDiv w:val="1"/>
      <w:marLeft w:val="0"/>
      <w:marRight w:val="0"/>
      <w:marTop w:val="0"/>
      <w:marBottom w:val="0"/>
      <w:divBdr>
        <w:top w:val="none" w:sz="0" w:space="0" w:color="auto"/>
        <w:left w:val="none" w:sz="0" w:space="0" w:color="auto"/>
        <w:bottom w:val="none" w:sz="0" w:space="0" w:color="auto"/>
        <w:right w:val="none" w:sz="0" w:space="0" w:color="auto"/>
      </w:divBdr>
      <w:divsChild>
        <w:div w:id="1728871762">
          <w:marLeft w:val="0"/>
          <w:marRight w:val="0"/>
          <w:marTop w:val="0"/>
          <w:marBottom w:val="0"/>
          <w:divBdr>
            <w:top w:val="none" w:sz="0" w:space="0" w:color="auto"/>
            <w:left w:val="none" w:sz="0" w:space="0" w:color="auto"/>
            <w:bottom w:val="none" w:sz="0" w:space="0" w:color="auto"/>
            <w:right w:val="none" w:sz="0" w:space="0" w:color="auto"/>
          </w:divBdr>
          <w:divsChild>
            <w:div w:id="1576209862">
              <w:marLeft w:val="0"/>
              <w:marRight w:val="0"/>
              <w:marTop w:val="0"/>
              <w:marBottom w:val="0"/>
              <w:divBdr>
                <w:top w:val="single" w:sz="2" w:space="0" w:color="00FFFF"/>
                <w:left w:val="single" w:sz="2" w:space="0" w:color="00FFFF"/>
                <w:bottom w:val="single" w:sz="2" w:space="0" w:color="00FFFF"/>
                <w:right w:val="single" w:sz="2" w:space="0" w:color="00FFFF"/>
              </w:divBdr>
              <w:divsChild>
                <w:div w:id="525992450">
                  <w:marLeft w:val="0"/>
                  <w:marRight w:val="0"/>
                  <w:marTop w:val="0"/>
                  <w:marBottom w:val="0"/>
                  <w:divBdr>
                    <w:top w:val="none" w:sz="0" w:space="0" w:color="auto"/>
                    <w:left w:val="none" w:sz="0" w:space="0" w:color="auto"/>
                    <w:bottom w:val="none" w:sz="0" w:space="0" w:color="auto"/>
                    <w:right w:val="none" w:sz="0" w:space="0" w:color="auto"/>
                  </w:divBdr>
                  <w:divsChild>
                    <w:div w:id="782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7813">
      <w:bodyDiv w:val="1"/>
      <w:marLeft w:val="0"/>
      <w:marRight w:val="0"/>
      <w:marTop w:val="0"/>
      <w:marBottom w:val="0"/>
      <w:divBdr>
        <w:top w:val="none" w:sz="0" w:space="0" w:color="auto"/>
        <w:left w:val="none" w:sz="0" w:space="0" w:color="auto"/>
        <w:bottom w:val="none" w:sz="0" w:space="0" w:color="auto"/>
        <w:right w:val="none" w:sz="0" w:space="0" w:color="auto"/>
      </w:divBdr>
      <w:divsChild>
        <w:div w:id="1536186864">
          <w:marLeft w:val="0"/>
          <w:marRight w:val="0"/>
          <w:marTop w:val="0"/>
          <w:marBottom w:val="0"/>
          <w:divBdr>
            <w:top w:val="none" w:sz="0" w:space="0" w:color="auto"/>
            <w:left w:val="none" w:sz="0" w:space="0" w:color="auto"/>
            <w:bottom w:val="none" w:sz="0" w:space="0" w:color="auto"/>
            <w:right w:val="none" w:sz="0" w:space="0" w:color="auto"/>
          </w:divBdr>
          <w:divsChild>
            <w:div w:id="812450608">
              <w:marLeft w:val="0"/>
              <w:marRight w:val="0"/>
              <w:marTop w:val="0"/>
              <w:marBottom w:val="0"/>
              <w:divBdr>
                <w:top w:val="single" w:sz="2" w:space="0" w:color="00FFFF"/>
                <w:left w:val="single" w:sz="2" w:space="0" w:color="00FFFF"/>
                <w:bottom w:val="single" w:sz="2" w:space="0" w:color="00FFFF"/>
                <w:right w:val="single" w:sz="2" w:space="0" w:color="00FFFF"/>
              </w:divBdr>
              <w:divsChild>
                <w:div w:id="409431910">
                  <w:marLeft w:val="0"/>
                  <w:marRight w:val="0"/>
                  <w:marTop w:val="0"/>
                  <w:marBottom w:val="0"/>
                  <w:divBdr>
                    <w:top w:val="none" w:sz="0" w:space="0" w:color="auto"/>
                    <w:left w:val="none" w:sz="0" w:space="0" w:color="auto"/>
                    <w:bottom w:val="none" w:sz="0" w:space="0" w:color="auto"/>
                    <w:right w:val="none" w:sz="0" w:space="0" w:color="auto"/>
                  </w:divBdr>
                  <w:divsChild>
                    <w:div w:id="3254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2006">
      <w:bodyDiv w:val="1"/>
      <w:marLeft w:val="0"/>
      <w:marRight w:val="0"/>
      <w:marTop w:val="0"/>
      <w:marBottom w:val="0"/>
      <w:divBdr>
        <w:top w:val="none" w:sz="0" w:space="0" w:color="auto"/>
        <w:left w:val="none" w:sz="0" w:space="0" w:color="auto"/>
        <w:bottom w:val="none" w:sz="0" w:space="0" w:color="auto"/>
        <w:right w:val="none" w:sz="0" w:space="0" w:color="auto"/>
      </w:divBdr>
      <w:divsChild>
        <w:div w:id="1073772506">
          <w:marLeft w:val="0"/>
          <w:marRight w:val="0"/>
          <w:marTop w:val="0"/>
          <w:marBottom w:val="0"/>
          <w:divBdr>
            <w:top w:val="none" w:sz="0" w:space="0" w:color="auto"/>
            <w:left w:val="none" w:sz="0" w:space="0" w:color="auto"/>
            <w:bottom w:val="none" w:sz="0" w:space="0" w:color="auto"/>
            <w:right w:val="none" w:sz="0" w:space="0" w:color="auto"/>
          </w:divBdr>
          <w:divsChild>
            <w:div w:id="691221916">
              <w:marLeft w:val="0"/>
              <w:marRight w:val="0"/>
              <w:marTop w:val="0"/>
              <w:marBottom w:val="0"/>
              <w:divBdr>
                <w:top w:val="single" w:sz="2" w:space="0" w:color="00FFFF"/>
                <w:left w:val="single" w:sz="2" w:space="0" w:color="00FFFF"/>
                <w:bottom w:val="single" w:sz="2" w:space="0" w:color="00FFFF"/>
                <w:right w:val="single" w:sz="2" w:space="0" w:color="00FFFF"/>
              </w:divBdr>
              <w:divsChild>
                <w:div w:id="2062946921">
                  <w:marLeft w:val="0"/>
                  <w:marRight w:val="0"/>
                  <w:marTop w:val="0"/>
                  <w:marBottom w:val="0"/>
                  <w:divBdr>
                    <w:top w:val="none" w:sz="0" w:space="0" w:color="auto"/>
                    <w:left w:val="none" w:sz="0" w:space="0" w:color="auto"/>
                    <w:bottom w:val="none" w:sz="0" w:space="0" w:color="auto"/>
                    <w:right w:val="none" w:sz="0" w:space="0" w:color="auto"/>
                  </w:divBdr>
                  <w:divsChild>
                    <w:div w:id="1607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7</cp:revision>
  <dcterms:created xsi:type="dcterms:W3CDTF">2012-05-11T09:25:00Z</dcterms:created>
  <dcterms:modified xsi:type="dcterms:W3CDTF">2012-05-11T09:37:00Z</dcterms:modified>
</cp:coreProperties>
</file>