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3A2BA1" w:rsidRDefault="003A2BA1">
                            <w:pPr>
                              <w:pStyle w:val="Frontpagetext"/>
                              <w:rPr>
                                <w:sz w:val="28"/>
                                <w:szCs w:val="28"/>
                              </w:rPr>
                            </w:pPr>
                            <w:r>
                              <w:rPr>
                                <w:sz w:val="28"/>
                                <w:szCs w:val="28"/>
                              </w:rPr>
                              <w:t xml:space="preserve">Institutionen för data- </w:t>
                            </w:r>
                            <w:r>
                              <w:rPr>
                                <w:sz w:val="28"/>
                                <w:szCs w:val="28"/>
                              </w:rPr>
                              <w:br/>
                              <w:t>och systemvetenskap</w:t>
                            </w:r>
                          </w:p>
                          <w:p w14:paraId="0DD0DA7D" w14:textId="77777777" w:rsidR="003A2BA1" w:rsidRDefault="003A2BA1">
                            <w:pPr>
                              <w:pStyle w:val="TextBox"/>
                            </w:pPr>
                            <w:r>
                              <w:t>Examensarbete 15 hp</w:t>
                            </w:r>
                          </w:p>
                          <w:p w14:paraId="205AAAC7" w14:textId="77777777" w:rsidR="003A2BA1" w:rsidRDefault="003A2BA1">
                            <w:pPr>
                              <w:pStyle w:val="TextBox"/>
                            </w:pPr>
                            <w:r>
                              <w:t>Data- och systemvetenskap</w:t>
                            </w:r>
                          </w:p>
                          <w:p w14:paraId="51566511" w14:textId="77777777" w:rsidR="003A2BA1" w:rsidRDefault="003A2BA1">
                            <w:pPr>
                              <w:pStyle w:val="Textruta"/>
                            </w:pPr>
                            <w:r>
                              <w:t xml:space="preserve">Kurs- eller utbildningsprogram (180 hp) </w:t>
                            </w:r>
                          </w:p>
                          <w:p w14:paraId="7A700FAB" w14:textId="05793D08" w:rsidR="003A2BA1" w:rsidRDefault="003A2BA1">
                            <w:pPr>
                              <w:pStyle w:val="Textruta"/>
                            </w:pPr>
                            <w:r>
                              <w:t>Höstterminen 2018</w:t>
                            </w:r>
                          </w:p>
                          <w:p w14:paraId="381612CD" w14:textId="77777777" w:rsidR="003A2BA1" w:rsidRDefault="003A2BA1">
                            <w:pPr>
                              <w:pStyle w:val="Textruta"/>
                            </w:pPr>
                            <w:r>
                              <w:t>Handledare: Robert Ramberg</w:t>
                            </w:r>
                          </w:p>
                          <w:p w14:paraId="41DC09BB" w14:textId="358B72E7" w:rsidR="003A2BA1" w:rsidRDefault="003A2BA1">
                            <w:pPr>
                              <w:pStyle w:val="Textruta"/>
                            </w:pPr>
                            <w:r>
                              <w:t>Granskare: Patrik Hernvall</w:t>
                            </w:r>
                          </w:p>
                          <w:p w14:paraId="316E1ACF" w14:textId="77777777" w:rsidR="003A2BA1" w:rsidRPr="00EE4EEC" w:rsidRDefault="003A2BA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3A2BA1" w:rsidRDefault="003A2BA1">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3A2BA1" w:rsidRDefault="003A2BA1">
                      <w:pPr>
                        <w:pStyle w:val="Frontpagetext"/>
                        <w:rPr>
                          <w:sz w:val="28"/>
                          <w:szCs w:val="28"/>
                        </w:rPr>
                      </w:pPr>
                      <w:r>
                        <w:rPr>
                          <w:sz w:val="28"/>
                          <w:szCs w:val="28"/>
                        </w:rPr>
                        <w:t xml:space="preserve">Institutionen för data- </w:t>
                      </w:r>
                      <w:r>
                        <w:rPr>
                          <w:sz w:val="28"/>
                          <w:szCs w:val="28"/>
                        </w:rPr>
                        <w:br/>
                        <w:t>och systemvetenskap</w:t>
                      </w:r>
                    </w:p>
                    <w:p w14:paraId="0DD0DA7D" w14:textId="77777777" w:rsidR="003A2BA1" w:rsidRDefault="003A2BA1">
                      <w:pPr>
                        <w:pStyle w:val="TextBox"/>
                      </w:pPr>
                      <w:r>
                        <w:t>Examensarbete 15 hp</w:t>
                      </w:r>
                    </w:p>
                    <w:p w14:paraId="205AAAC7" w14:textId="77777777" w:rsidR="003A2BA1" w:rsidRDefault="003A2BA1">
                      <w:pPr>
                        <w:pStyle w:val="TextBox"/>
                      </w:pPr>
                      <w:r>
                        <w:t>Data- och systemvetenskap</w:t>
                      </w:r>
                    </w:p>
                    <w:p w14:paraId="51566511" w14:textId="77777777" w:rsidR="003A2BA1" w:rsidRDefault="003A2BA1">
                      <w:pPr>
                        <w:pStyle w:val="Textruta"/>
                      </w:pPr>
                      <w:r>
                        <w:t xml:space="preserve">Kurs- eller utbildningsprogram (180 hp) </w:t>
                      </w:r>
                    </w:p>
                    <w:p w14:paraId="7A700FAB" w14:textId="05793D08" w:rsidR="003A2BA1" w:rsidRDefault="003A2BA1">
                      <w:pPr>
                        <w:pStyle w:val="Textruta"/>
                      </w:pPr>
                      <w:r>
                        <w:t>Höstterminen 2018</w:t>
                      </w:r>
                    </w:p>
                    <w:p w14:paraId="381612CD" w14:textId="77777777" w:rsidR="003A2BA1" w:rsidRDefault="003A2BA1">
                      <w:pPr>
                        <w:pStyle w:val="Textruta"/>
                      </w:pPr>
                      <w:r>
                        <w:t>Handledare: Robert Ramberg</w:t>
                      </w:r>
                    </w:p>
                    <w:p w14:paraId="41DC09BB" w14:textId="358B72E7" w:rsidR="003A2BA1" w:rsidRDefault="003A2BA1">
                      <w:pPr>
                        <w:pStyle w:val="Textruta"/>
                      </w:pPr>
                      <w:r>
                        <w:t>Granskare: Patrik Hernvall</w:t>
                      </w:r>
                    </w:p>
                    <w:p w14:paraId="316E1ACF" w14:textId="77777777" w:rsidR="003A2BA1" w:rsidRPr="00EE4EEC" w:rsidRDefault="003A2BA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3A2BA1" w:rsidRDefault="003A2BA1">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9D27B3">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9D27B3">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9D27B3">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9D27B3">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9D27B3">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9D27B3">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9D27B3">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9D27B3">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45599B24" w14:textId="1E45A816"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 xml:space="preserve">ökad struktur av kursinnehållet, </w:t>
      </w:r>
      <w:r w:rsidR="00EF6328">
        <w:t>en mer effektiv lärande</w:t>
      </w:r>
      <w:r w:rsidR="00E458F4">
        <w:t xml:space="preserve"> för studenter med olika bakgrund</w:t>
      </w:r>
      <w:r w:rsidR="00C27B26">
        <w:t>,</w:t>
      </w:r>
      <w:r w:rsidR="009411BD">
        <w:t xml:space="preserve"> </w:t>
      </w:r>
      <w:r w:rsidR="00B639A7">
        <w:t xml:space="preserve">samt en </w:t>
      </w:r>
      <w:r w:rsidR="00E458F4">
        <w:t>förbättrad</w:t>
      </w:r>
      <w:r w:rsidR="00C27B26">
        <w:t xml:space="preserve"> </w:t>
      </w:r>
      <w:r w:rsidR="00035BFB">
        <w:t>möjlighet</w:t>
      </w:r>
      <w:r>
        <w:t xml:space="preserve"> för e</w:t>
      </w:r>
      <w:r w:rsidR="00B639A7">
        <w:t>-lärande företaget</w:t>
      </w:r>
      <w:r w:rsidR="00035BFB">
        <w:t xml:space="preserve"> att</w:t>
      </w:r>
      <w:r w:rsidR="00815EFC">
        <w:t xml:space="preserve"> kunna </w:t>
      </w:r>
      <w:r w:rsidR="00A04460">
        <w:t>följa</w:t>
      </w:r>
      <w:r w:rsidR="00815EFC">
        <w:t xml:space="preserve"> hur pedag</w:t>
      </w:r>
      <w:r w:rsidR="00943F6C">
        <w:t xml:space="preserve">ogiken tillhandahålls i kurser.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1FF0371D"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9212457" w14:textId="2F7D36BB"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 Kurser</w:t>
      </w:r>
      <w:r w:rsidR="00FF1248">
        <w:t xml:space="preserve"> </w:t>
      </w:r>
      <w:r w:rsidR="007D6050">
        <w:t xml:space="preserve">utformas </w:t>
      </w:r>
      <w:r w:rsidR="00FF1248">
        <w:t xml:space="preserve">som </w:t>
      </w:r>
      <w:r w:rsidR="00652AE0">
        <w:t xml:space="preserve">använder </w:t>
      </w:r>
      <w:r w:rsidR="00FF1248">
        <w:t>en viss lärometod</w:t>
      </w:r>
      <w:r w:rsidR="00010A04">
        <w:t xml:space="preserve"> </w:t>
      </w:r>
      <w:r w:rsidR="007D6050">
        <w:t>och därefter sker ett</w:t>
      </w:r>
      <w:r w:rsidR="00A218A2">
        <w:t xml:space="preserve"> jämförande </w:t>
      </w:r>
      <w:r w:rsidR="004A5707">
        <w:t xml:space="preserve">av </w:t>
      </w:r>
      <w:r w:rsidR="007D6050">
        <w:t xml:space="preserve">inlärningen hos </w:t>
      </w:r>
      <w:r w:rsidR="004A5707">
        <w:t>studen</w:t>
      </w:r>
      <w:r w:rsidR="00A218A2">
        <w:t>ter</w:t>
      </w:r>
      <w:r w:rsidR="00010A04">
        <w:t xml:space="preserve"> som exponeras för lärometoden</w:t>
      </w:r>
      <w:r w:rsidR="00A218A2">
        <w:t xml:space="preserve">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5D7F13E6" w14:textId="77777777" w:rsidR="00931D44" w:rsidRDefault="00931D44" w:rsidP="00EF5A81">
      <w:pPr>
        <w:widowControl w:val="0"/>
        <w:autoSpaceDE w:val="0"/>
        <w:autoSpaceDN w:val="0"/>
        <w:adjustRightInd w:val="0"/>
        <w:spacing w:after="240" w:line="480" w:lineRule="auto"/>
      </w:pPr>
    </w:p>
    <w:p w14:paraId="67150650" w14:textId="0706791E" w:rsidR="00CD0280" w:rsidRPr="00EF5A81" w:rsidRDefault="00041127" w:rsidP="00EF5A81">
      <w:pPr>
        <w:widowControl w:val="0"/>
        <w:autoSpaceDE w:val="0"/>
        <w:autoSpaceDN w:val="0"/>
        <w:adjustRightInd w:val="0"/>
        <w:spacing w:after="240" w:line="480" w:lineRule="auto"/>
        <w:rPr>
          <w:rFonts w:ascii="Times Roman" w:hAnsi="Times Roman" w:cs="Times Roman"/>
          <w:color w:val="000000"/>
        </w:rPr>
      </w:pPr>
      <w:r>
        <w:lastRenderedPageBreak/>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4D2145">
        <w:instrText xml:space="preserve"> ADDIN ZOTERO_ITEM CSL_CITATION {"citationID":"R7nxKu1w","properties":{"formattedCitation":"(Gr\\uc0\\u225{}inne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individuella lämplighet beror </w:t>
      </w:r>
      <w:r w:rsidR="000B4763" w:rsidRPr="00EF5A81">
        <w:t xml:space="preserve">i huvudsak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r w:rsidR="004C23F2" w:rsidRPr="00EF5A81">
        <w:t>Till exemp</w:t>
      </w:r>
      <w:r w:rsidR="001F6FE8" w:rsidRPr="00EF5A81">
        <w:t>e</w:t>
      </w:r>
      <w:r w:rsidR="00B661EF" w:rsidRPr="00EF5A81">
        <w:t>l kan</w:t>
      </w:r>
      <w:r w:rsidR="004C23F2" w:rsidRPr="00EF5A81">
        <w:t xml:space="preserve"> </w:t>
      </w:r>
      <w:r w:rsidR="0062005C" w:rsidRPr="00EF5A81">
        <w:t>det A</w:t>
      </w:r>
      <w:r w:rsidR="00850895" w:rsidRPr="00EF5A81">
        <w:t xml:space="preserve">ssociativa perspektivet </w:t>
      </w:r>
      <w:r w:rsidR="00B661EF" w:rsidRPr="00EF5A81">
        <w:t xml:space="preserve">få </w:t>
      </w:r>
      <w:r w:rsidR="00850895" w:rsidRPr="00EF5A81">
        <w:t xml:space="preserve">studenten </w:t>
      </w:r>
      <w:r w:rsidR="00B661EF" w:rsidRPr="00EF5A81">
        <w:t xml:space="preserve">att </w:t>
      </w:r>
      <w:r w:rsidR="00850895" w:rsidRPr="00EF5A81">
        <w:t>utföra aktiviteter i form av</w:t>
      </w:r>
      <w:r w:rsidR="00B661EF" w:rsidRPr="00EF5A81">
        <w:t xml:space="preserve"> olika</w:t>
      </w:r>
      <w:r w:rsidR="00850895" w:rsidRPr="00EF5A81">
        <w:t xml:space="preserve"> uppgifter, som </w:t>
      </w:r>
      <w:r w:rsidR="004C23F2" w:rsidRPr="00EF5A81">
        <w:t>e.g.</w:t>
      </w:r>
      <w:r w:rsidR="00850895" w:rsidRPr="00EF5A81">
        <w:t xml:space="preserve"> </w:t>
      </w:r>
      <w:r w:rsidR="00B661EF" w:rsidRPr="00EF5A81">
        <w:t xml:space="preserve">att </w:t>
      </w:r>
      <w:r w:rsidR="00850895" w:rsidRPr="00EF5A81">
        <w:t>läsa ett dokument och svara på t</w:t>
      </w:r>
      <w:r w:rsidR="00147B30" w:rsidRPr="00EF5A81">
        <w:t xml:space="preserve">illhörande frågor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r w:rsidR="004822AA">
        <w:t>Det Kognitiva</w:t>
      </w:r>
      <w:r w:rsidR="00850895" w:rsidRPr="00EF5A81">
        <w:t xml:space="preserve"> perspektiv</w:t>
      </w:r>
      <w:r w:rsidR="004822AA">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012EE9">
        <w:t xml:space="preserve">att </w:t>
      </w:r>
      <w:r w:rsidR="00B661EF" w:rsidRPr="00EF5A81">
        <w:t>lär</w:t>
      </w:r>
      <w:r w:rsidR="00012EE9">
        <w:t>a</w:t>
      </w:r>
      <w:r w:rsidR="00850895" w:rsidRPr="00EF5A81">
        <w:t xml:space="preserve"> sig </w:t>
      </w:r>
      <w:r w:rsidR="00012EE9" w:rsidRPr="00EF5A81">
        <w:t>via</w:t>
      </w:r>
      <w:r w:rsidR="00012EE9">
        <w:t xml:space="preserve"> </w:t>
      </w:r>
      <w:r w:rsidR="00300501">
        <w:t>transformationer</w:t>
      </w:r>
      <w:r w:rsidR="00012EE9">
        <w:t xml:space="preserve"> i kognitiva strukturer</w:t>
      </w:r>
      <w:r w:rsidR="00CF3F07">
        <w:t xml:space="preserve"> och dela in </w:t>
      </w:r>
      <w:r w:rsidR="004D2145">
        <w:t>undervisningen</w:t>
      </w:r>
      <w:r w:rsidR="00A6684C">
        <w:t xml:space="preserve"> i mindre delar</w:t>
      </w:r>
      <w:r w:rsidR="008E69A9">
        <w:t xml:space="preserve"> </w:t>
      </w:r>
      <w:r w:rsidR="00CF3F07">
        <w:fldChar w:fldCharType="begin"/>
      </w:r>
      <w:r w:rsidR="004D2145">
        <w:instrText xml:space="preserve"> ADDIN ZOTERO_ITEM CSL_CITATION {"citationID":"n5M8bytL","properties":{"formattedCitation":"(Gr\\uc0\\u225{}inne Conole, 2010; Dalsgaard, 2005)","plainCitation":"(Gráinne Conole, 2010; Dalsgaard, 2005)","noteIndex":0},"citationItems":[{"id":61,"uris":["http://zotero.org/users/local/QsygNxKM/items/T93CEQ5S"],"uri":["http://zotero.org/users/local/QsygNxKM/items/T93CEQ5S"],"itemData":{"id":61,"type":"report","title":"Review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012EE9">
        <w:t xml:space="preserve"> </w:t>
      </w:r>
      <w:r w:rsidR="004D2145">
        <w:t xml:space="preserve">Studenten </w:t>
      </w:r>
      <w:r w:rsidR="00A6684C">
        <w:t xml:space="preserve">lär sig </w:t>
      </w:r>
      <w:r w:rsidR="00CF3F07">
        <w:t xml:space="preserve">genom </w:t>
      </w:r>
      <w:r w:rsidR="00850895" w:rsidRPr="00EF5A81">
        <w:t>förståelse</w:t>
      </w:r>
      <w:r w:rsidR="00B77B49" w:rsidRPr="00EF5A81">
        <w:t xml:space="preserve"> och det </w:t>
      </w:r>
      <w:r w:rsidR="00850895" w:rsidRPr="00EF5A81">
        <w:t>innebär att det behövs kommunikation, klargöranden, kontraster, rekombination, problemlösning</w:t>
      </w:r>
      <w:r w:rsidR="00F90644" w:rsidRPr="00EF5A81">
        <w:t>,</w:t>
      </w:r>
      <w:r w:rsidR="00850895" w:rsidRPr="00EF5A81">
        <w:t xml:space="preserve"> och slutsatser</w:t>
      </w:r>
      <w:r w:rsidR="00B661EF" w:rsidRPr="00EF5A81">
        <w:t xml:space="preserve"> </w:t>
      </w:r>
      <w:r w:rsidR="00413AFC" w:rsidRPr="00EF5A81">
        <w:fldChar w:fldCharType="begin"/>
      </w:r>
      <w:r w:rsidR="004D2145">
        <w:instrText xml:space="preserve"> ADDIN ZOTERO_ITEM CSL_CITATION {"citationID":"8rJxqOlR","properties":{"formattedCitation":"(Siemens, 2014)","plainCitation":"(Siemens, 2014)","noteIndex":0},"citationItems":[{"id":"6ZntJg41/ESIEckCr","uris":["http://zotero.org/users/local/QsygNxKM/items/7KCNSLMX"],"uri":["http://zotero.org/users/local/QsygNxKM/items/7KCNSLMX"],"itemData":{"id":36,"type":"article-journal","title":"Connectivism: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rsidRPr="00EF5A81">
        <w:fldChar w:fldCharType="separate"/>
      </w:r>
      <w:r w:rsidR="00C67983" w:rsidRPr="00EF5A81">
        <w:rPr>
          <w:noProof/>
        </w:rPr>
        <w:t>(Siemens, 2014)</w:t>
      </w:r>
      <w:r w:rsidR="00413AFC" w:rsidRPr="00EF5A81">
        <w:fldChar w:fldCharType="end"/>
      </w:r>
      <w:r w:rsidR="00850895" w:rsidRPr="00EF5A81">
        <w:t xml:space="preserve">. Dessa punkter behöver bearbetas innan det blir en </w:t>
      </w:r>
      <w:r w:rsidR="00F611BE" w:rsidRPr="00EF5A81">
        <w:t>vinst</w:t>
      </w:r>
      <w:r w:rsidR="00850895" w:rsidRPr="00EF5A81">
        <w:t xml:space="preserve"> </w:t>
      </w:r>
      <w:r w:rsidR="00F611BE" w:rsidRPr="00EF5A81">
        <w:t>från</w:t>
      </w:r>
      <w:r w:rsidR="00CF5985" w:rsidRPr="00EF5A81">
        <w:t xml:space="preserve"> lärandet. 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r w:rsidR="004C23F2" w:rsidRPr="00EF5A81">
        <w:t xml:space="preserve">Slutligen, </w:t>
      </w:r>
      <w:r w:rsidR="00B661EF" w:rsidRPr="00EF5A81">
        <w:t xml:space="preserve">handlar </w:t>
      </w:r>
      <w:r w:rsidR="004C23F2" w:rsidRPr="00EF5A81">
        <w:t>d</w:t>
      </w:r>
      <w:r w:rsidR="00205671" w:rsidRPr="00EF5A81">
        <w:t>et S</w:t>
      </w:r>
      <w:r w:rsidR="00850895" w:rsidRPr="00EF5A81">
        <w:t>ociokulturella perspektivet om att d</w:t>
      </w:r>
      <w:r w:rsidR="00205671" w:rsidRPr="00EF5A81">
        <w:t>elta i sociala sammanhang</w:t>
      </w:r>
      <w:r w:rsidR="00850895" w:rsidRPr="00EF5A81">
        <w:t xml:space="preserve"> för att </w:t>
      </w:r>
      <w:r w:rsidR="00B661EF" w:rsidRPr="00EF5A81">
        <w:t>studenten ska lära sig. E</w:t>
      </w:r>
      <w:r w:rsidR="00205671" w:rsidRPr="00EF5A81">
        <w:t xml:space="preserve">tt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t>tillsammans</w:t>
      </w:r>
      <w:r w:rsidR="004F5AA8" w:rsidRPr="00EF5A81">
        <w:t xml:space="preserve">. </w:t>
      </w:r>
      <w:r w:rsidR="00850895" w:rsidRPr="00EF5A81">
        <w:t xml:space="preserve">Målet är att förstå hur meningsfullt innehållet är för lärandet </w:t>
      </w:r>
      <w:r w:rsidR="004F6381" w:rsidRPr="00EF5A81">
        <w:fldChar w:fldCharType="begin"/>
      </w:r>
      <w:r w:rsidR="00692DE8" w:rsidRPr="00EF5A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rsidRPr="00EF5A81">
        <w:fldChar w:fldCharType="separate"/>
      </w:r>
      <w:r w:rsidR="004F6381" w:rsidRPr="00EF5A81">
        <w:rPr>
          <w:noProof/>
        </w:rPr>
        <w:t>(Brodie, 2005)</w:t>
      </w:r>
      <w:r w:rsidR="004F6381" w:rsidRPr="00EF5A81">
        <w:fldChar w:fldCharType="end"/>
      </w:r>
      <w:r w:rsidR="00CF5985" w:rsidRPr="00EF5A81">
        <w:t xml:space="preserve">. </w:t>
      </w:r>
      <w:r w:rsidR="00FC2E6B" w:rsidRPr="00EF5A81">
        <w:t>S</w:t>
      </w:r>
      <w:r w:rsidR="00CF5985" w:rsidRPr="00EF5A81">
        <w:t>ociokulturellt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B661EF" w:rsidRPr="00EF5A81">
        <w:t>,</w:t>
      </w:r>
      <w:r w:rsidR="00850895" w:rsidRPr="00EF5A81">
        <w:t xml:space="preserve"> och som även betraktas som ett egen pe</w:t>
      </w:r>
      <w:r w:rsidR="004F6381" w:rsidRPr="00EF5A81">
        <w:t xml:space="preserve">dagogiskt ramverk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 xml:space="preserve">. </w:t>
      </w:r>
      <w:r w:rsidR="00850895" w:rsidRPr="00EF5A81">
        <w:t>AT</w:t>
      </w:r>
      <w:r w:rsidR="009F664E" w:rsidRPr="00EF5A81">
        <w:t>M</w:t>
      </w:r>
      <w:r w:rsidR="00B661EF" w:rsidRPr="00EF5A81">
        <w:t xml:space="preserve"> förutsätter att lärande</w:t>
      </w:r>
      <w:r w:rsidR="00850895" w:rsidRPr="00EF5A81">
        <w:t>kontexten behöver vara en redogörelse</w:t>
      </w:r>
      <w:r w:rsidR="00B661EF" w:rsidRPr="00EF5A81">
        <w:t>.</w:t>
      </w:r>
      <w:r w:rsidR="00850895" w:rsidRPr="00EF5A81">
        <w:t xml:space="preserve"> </w:t>
      </w:r>
      <w:r w:rsidR="00B661EF" w:rsidRPr="00EF5A81">
        <w:t>S</w:t>
      </w:r>
      <w:r w:rsidR="00850895" w:rsidRPr="00EF5A81">
        <w:t xml:space="preserve">tudenten </w:t>
      </w:r>
      <w:r w:rsidR="00B661EF" w:rsidRPr="00EF5A81">
        <w:t>behöver förstå innebörden</w:t>
      </w:r>
      <w:r w:rsidR="00850895" w:rsidRPr="00EF5A81">
        <w:t xml:space="preserve"> av situationen och </w:t>
      </w:r>
      <w:r w:rsidR="00B661EF" w:rsidRPr="00EF5A81">
        <w:t xml:space="preserve">därefter </w:t>
      </w:r>
      <w:r w:rsidR="00850895" w:rsidRPr="00EF5A81">
        <w:t>göra lämpliga tolkningar av resultatet</w:t>
      </w:r>
      <w:r w:rsidR="0050514C" w:rsidRPr="00EF5A81">
        <w:t xml:space="preserve"> </w:t>
      </w:r>
      <w:r w:rsidR="00BA0F17" w:rsidRPr="00EF5A81">
        <w:fldChar w:fldCharType="begin"/>
      </w:r>
      <w:r w:rsidR="00BA0F17" w:rsidRPr="00EF5A81">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rsidRPr="00EF5A81">
        <w:fldChar w:fldCharType="separate"/>
      </w:r>
      <w:r w:rsidR="00BA0F17" w:rsidRPr="00EF5A81">
        <w:rPr>
          <w:noProof/>
        </w:rPr>
        <w:t>(Olaniran, 2010)</w:t>
      </w:r>
      <w:r w:rsidR="00BA0F17" w:rsidRPr="00EF5A81">
        <w:fldChar w:fldCharType="end"/>
      </w:r>
      <w:r w:rsidR="00850895" w:rsidRPr="00EF5A81">
        <w:t>. Detta gör att förståelse uppstår både individuellt och gemensamt när det arbetas praktiskt i ett socialt sammanhang.</w:t>
      </w:r>
      <w:bookmarkStart w:id="4" w:name="_Toc391456180"/>
      <w:bookmarkStart w:id="5"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4"/>
      <w:bookmarkEnd w:id="5"/>
      <w:r w:rsidRPr="00CA1731">
        <w:rPr>
          <w:rFonts w:cs="Times New Roman"/>
          <w:b/>
          <w:sz w:val="24"/>
          <w:szCs w:val="24"/>
        </w:rPr>
        <w:t xml:space="preserve"> </w:t>
      </w:r>
    </w:p>
    <w:p w14:paraId="4F9B570B" w14:textId="67CC6939"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32746EDB"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 xml:space="preserve">förhindra införande av en särskild pedagogisk </w:t>
      </w:r>
      <w:r w:rsidR="00EE400D">
        <w:rPr>
          <w:lang w:eastAsia="sv-SE"/>
        </w:rPr>
        <w:lastRenderedPageBreak/>
        <w:t>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9D27B3">
      <w:pPr>
        <w:pStyle w:val="Heading11"/>
      </w:pPr>
      <w:bookmarkStart w:id="6" w:name="_Toc391456181"/>
      <w:bookmarkStart w:id="7" w:name="_Toc401327937"/>
      <w:bookmarkEnd w:id="6"/>
      <w:r>
        <w:t>Metod</w:t>
      </w:r>
      <w:bookmarkStart w:id="8" w:name="_Toc391456182"/>
      <w:bookmarkStart w:id="9" w:name="_Toc401327938"/>
      <w:bookmarkEnd w:id="7"/>
      <w:bookmarkEnd w:id="8"/>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9"/>
    </w:p>
    <w:p w14:paraId="32BAAB67" w14:textId="606BD97F" w:rsidR="00D45847" w:rsidRDefault="00850895" w:rsidP="000B1921">
      <w:pPr>
        <w:tabs>
          <w:tab w:val="left" w:pos="1134"/>
        </w:tabs>
        <w:spacing w:line="480" w:lineRule="auto"/>
        <w:jc w:val="both"/>
        <w:rPr>
          <w:rFonts w:eastAsia="Times New Roman" w:cs="Times New Roman"/>
          <w:lang w:eastAsia="sv-SE"/>
        </w:rPr>
      </w:pPr>
      <w:r>
        <w:rPr>
          <w:rFonts w:cs="Times New Roman"/>
        </w:rPr>
        <w:t xml:space="preserve">Målet med att göra en intervju var att utvärdera vilket pedagogiskt perspektiv som ligger närmast den </w:t>
      </w:r>
      <w:r w:rsidR="009A74A3">
        <w:rPr>
          <w:rFonts w:cs="Times New Roman"/>
        </w:rPr>
        <w:t xml:space="preserve">pedagogisk </w:t>
      </w:r>
      <w:r>
        <w:rPr>
          <w:rFonts w:cs="Times New Roman"/>
        </w:rPr>
        <w:t>s</w:t>
      </w:r>
      <w:r w:rsidR="00545510">
        <w:rPr>
          <w:rFonts w:cs="Times New Roman"/>
        </w:rPr>
        <w:t>trategi 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897661">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 xml:space="preserve">hänsyn till </w:t>
      </w:r>
      <w:r w:rsidR="00BE6335">
        <w:t xml:space="preserve">att de var tidigare beskriven för att vara bra anpassade för e-lärande. Därefter togs </w:t>
      </w:r>
      <w:r w:rsidR="00E36747">
        <w:t xml:space="preserve">det </w:t>
      </w:r>
      <w:r w:rsidR="00BE6335">
        <w:t xml:space="preserve">i beaktande </w:t>
      </w:r>
      <w:r>
        <w:t>hur representativa de var för perspe</w:t>
      </w:r>
      <w:r w:rsidR="00AD4C61">
        <w:t>ktiven genom att jämföra modell</w:t>
      </w:r>
      <w:r>
        <w:t xml:space="preserve">kriteriet och uteslutande modeller där kriteriet skiljde sig markant från andra modeller i perspektivet. </w:t>
      </w:r>
      <w:r w:rsidR="00BE6335">
        <w:t>Slutligen</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 xml:space="preserve">element på ett </w:t>
      </w:r>
      <w:r>
        <w:lastRenderedPageBreak/>
        <w:t>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8519F">
        <w:t xml:space="preserve"> fas</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var designade till att bli bedömd på en skala mellan 1 (inte alls viktigt) till 5 (mycket viktigt)</w:t>
      </w:r>
      <w:r w:rsidR="0028519F">
        <w:t xml:space="preserve"> och poängsätts av respondenten</w:t>
      </w:r>
      <w:r w:rsidR="00673314">
        <w:t xml:space="preserve">.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 xml:space="preserve">att urskilja vilken modell som passade bäst för de </w:t>
      </w:r>
      <w:r w:rsidR="0028519F">
        <w:t>fas</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0" w:name="_Toc391456183"/>
      <w:bookmarkStart w:id="11" w:name="_Toc401327939"/>
      <w:r w:rsidRPr="000B1921">
        <w:rPr>
          <w:rFonts w:cs="Times New Roman"/>
          <w:b/>
          <w:sz w:val="24"/>
          <w:szCs w:val="24"/>
        </w:rPr>
        <w:t>Utvärdering</w:t>
      </w:r>
      <w:bookmarkEnd w:id="10"/>
      <w:bookmarkEnd w:id="11"/>
    </w:p>
    <w:p w14:paraId="58B6265B" w14:textId="0855D792"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9B18DA" w:rsidRDefault="00850895" w:rsidP="009D27B3">
      <w:pPr>
        <w:pStyle w:val="Heading11"/>
      </w:pPr>
      <w:bookmarkStart w:id="12" w:name="_Toc391456184"/>
      <w:bookmarkStart w:id="13" w:name="_Toc401327940"/>
      <w:bookmarkEnd w:id="12"/>
      <w:r w:rsidRPr="00E43D1C">
        <w:t>Resultat</w:t>
      </w:r>
      <w:bookmarkEnd w:id="13"/>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022FF46B" w14:textId="66BEB61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w:t>
      </w:r>
      <w:r w:rsidR="00830D00">
        <w:lastRenderedPageBreak/>
        <w:t xml:space="preserve">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DE0A969" w14:textId="3A5D4632"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9D27B3">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313AFCAB" w14:textId="2BB63682"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pedagogik enligt DIM</w:t>
      </w:r>
    </w:p>
    <w:p w14:paraId="29EBCC13" w14:textId="1FB1E62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lastRenderedPageBreak/>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9D27B3">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78E9FC11"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4" w:name="_Toc489811950"/>
      <w:bookmarkStart w:id="15"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9D27B3">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4"/>
      <w:bookmarkEnd w:id="15"/>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6" w:name="_Toc391456185"/>
      <w:bookmarkStart w:id="17" w:name="_Toc401327941"/>
      <w:bookmarkEnd w:id="16"/>
      <w:r w:rsidRPr="004E58AD">
        <w:t>Diskussion</w:t>
      </w:r>
      <w:bookmarkEnd w:id="17"/>
    </w:p>
    <w:p w14:paraId="6D0F922C" w14:textId="2089A7F4"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5B98A6F6" w:rsidR="00AC7484" w:rsidRDefault="008227FA" w:rsidP="00CA1731">
      <w:pPr>
        <w:spacing w:line="480" w:lineRule="auto"/>
        <w:jc w:val="both"/>
      </w:pPr>
      <w:r>
        <w:lastRenderedPageBreak/>
        <w:t>Intervjuresultatet visade att det Associativa perspektivet passade bäst in på Grades</w:t>
      </w:r>
      <w:r w:rsidR="006764D6">
        <w:t xml:space="preserve"> pedagogik,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4557878E"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w:t>
      </w:r>
      <w:r w:rsidR="00C67B0B">
        <w:lastRenderedPageBreak/>
        <w:t xml:space="preserve">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2E9AC93F"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167BD03"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9D27B3">
      <w:pPr>
        <w:pStyle w:val="Heading11"/>
      </w:pPr>
      <w:bookmarkStart w:id="18" w:name="_Toc401327942"/>
      <w:r w:rsidRPr="004E58AD">
        <w:lastRenderedPageBreak/>
        <w:t>Tack</w:t>
      </w:r>
      <w:bookmarkEnd w:id="18"/>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19" w:name="_Toc391456186"/>
      <w:bookmarkStart w:id="20" w:name="_Toc401327943"/>
      <w:bookmarkEnd w:id="19"/>
      <w:r w:rsidRPr="004E58AD">
        <w:t>Referenser</w:t>
      </w:r>
      <w:bookmarkEnd w:id="20"/>
    </w:p>
    <w:p w14:paraId="09346966" w14:textId="77777777" w:rsidR="004D2145" w:rsidRPr="004D2145" w:rsidRDefault="00B67ECD">
      <w:pPr>
        <w:widowControl w:val="0"/>
        <w:autoSpaceDE w:val="0"/>
        <w:autoSpaceDN w:val="0"/>
        <w:adjustRightInd w:val="0"/>
        <w:rPr>
          <w:rFonts w:cs="Times New Roman"/>
          <w:color w:val="000000"/>
        </w:rPr>
      </w:pPr>
      <w:r w:rsidRPr="004D2145">
        <w:rPr>
          <w:rFonts w:eastAsia="Times New Roman" w:cs="Times New Roman"/>
          <w:color w:val="222222"/>
          <w:shd w:val="clear" w:color="auto" w:fill="FFFFFF"/>
        </w:rPr>
        <w:fldChar w:fldCharType="begin"/>
      </w:r>
      <w:r w:rsidR="004D2145" w:rsidRPr="004D21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4D2145" w:rsidRPr="004D2145">
        <w:rPr>
          <w:rFonts w:cs="Times New Roman"/>
          <w:color w:val="000000"/>
        </w:rPr>
        <w:t xml:space="preserve">Brodie, K. (2005). Using Cognitive and Situative Perspectives to Understand Teacher Interactions with Learner Errors. </w:t>
      </w:r>
      <w:r w:rsidR="004D2145" w:rsidRPr="004D2145">
        <w:rPr>
          <w:rFonts w:cs="Times New Roman"/>
          <w:i/>
          <w:iCs/>
          <w:color w:val="000000"/>
        </w:rPr>
        <w:t>International Group for the Psychology of Mathematics Education 2</w:t>
      </w:r>
      <w:r w:rsidR="004D2145" w:rsidRPr="004D2145">
        <w:rPr>
          <w:rFonts w:cs="Times New Roman"/>
          <w:color w:val="000000"/>
        </w:rPr>
        <w:t>, 177–184. Retrieved from goo.gl/wKHNCa</w:t>
      </w:r>
    </w:p>
    <w:p w14:paraId="3ABC230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Businessreflex. (2016, December 2). E-learning – mer lärande på effektivare sätt? Retrieved August 31, 2018, from goo.gl/SbUuNe</w:t>
      </w:r>
    </w:p>
    <w:p w14:paraId="5E98B8FE"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Carlberg, N. (2017, March 5). Branschanalys e-learning Sverige 2015. Retrieved October 7, 2018, from goo.gl/ZU9VLM</w:t>
      </w:r>
    </w:p>
    <w:p w14:paraId="23FDCA9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Clark, R. C., &amp; Mayer, R. E. (2012). </w:t>
      </w:r>
      <w:r w:rsidRPr="004D2145">
        <w:rPr>
          <w:rFonts w:cs="Times New Roman"/>
          <w:i/>
          <w:iCs/>
          <w:color w:val="000000"/>
        </w:rPr>
        <w:t>Scenario-based e-Learning: Evidence-Based Guidelines for Online Workforce Learning</w:t>
      </w:r>
      <w:r w:rsidRPr="004D2145">
        <w:rPr>
          <w:rFonts w:cs="Times New Roman"/>
          <w:color w:val="000000"/>
        </w:rPr>
        <w:t>. John Wiley &amp; Sons.</w:t>
      </w:r>
    </w:p>
    <w:p w14:paraId="5A51759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 Dyke, M., Oliver, M., &amp; Seale, J. (2004). Mapping pedagogy and tools for effective learning design. </w:t>
      </w:r>
      <w:r w:rsidRPr="004D2145">
        <w:rPr>
          <w:rFonts w:cs="Times New Roman"/>
          <w:i/>
          <w:iCs/>
          <w:color w:val="000000"/>
        </w:rPr>
        <w:t>Computers &amp; Education</w:t>
      </w:r>
      <w:r w:rsidRPr="004D2145">
        <w:rPr>
          <w:rFonts w:cs="Times New Roman"/>
          <w:color w:val="000000"/>
        </w:rPr>
        <w:t xml:space="preserve">, </w:t>
      </w:r>
      <w:r w:rsidRPr="004D2145">
        <w:rPr>
          <w:rFonts w:cs="Times New Roman"/>
          <w:i/>
          <w:iCs/>
          <w:color w:val="000000"/>
        </w:rPr>
        <w:t>43</w:t>
      </w:r>
      <w:r w:rsidRPr="004D2145">
        <w:rPr>
          <w:rFonts w:cs="Times New Roman"/>
          <w:color w:val="000000"/>
        </w:rPr>
        <w:t>(1–2), 17–33. https://doi.org/10.1016/j.compedu.2003.12.018</w:t>
      </w:r>
    </w:p>
    <w:p w14:paraId="02191C4B"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Gráinne. (2010). </w:t>
      </w:r>
      <w:r w:rsidRPr="004D2145">
        <w:rPr>
          <w:rFonts w:cs="Times New Roman"/>
          <w:i/>
          <w:iCs/>
          <w:color w:val="000000"/>
        </w:rPr>
        <w:t>Review of Pedagogical Models and their use in e-learning</w:t>
      </w:r>
      <w:r w:rsidRPr="004D2145">
        <w:rPr>
          <w:rFonts w:cs="Times New Roman"/>
          <w:color w:val="000000"/>
        </w:rPr>
        <w:t>. Milton Keynes: Open University. Retrieved from goo.gl/AfBK7R</w:t>
      </w:r>
    </w:p>
    <w:p w14:paraId="185F151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Dabbagh, N. (2005). Pedagogical models for E-Learning: A theory-based design framework. In </w:t>
      </w:r>
      <w:r w:rsidRPr="004D2145">
        <w:rPr>
          <w:rFonts w:cs="Times New Roman"/>
          <w:i/>
          <w:iCs/>
          <w:color w:val="000000"/>
        </w:rPr>
        <w:t>In International Journal of Technology in Teaching and Learning</w:t>
      </w:r>
      <w:r w:rsidRPr="004D2145">
        <w:rPr>
          <w:rFonts w:cs="Times New Roman"/>
          <w:color w:val="000000"/>
        </w:rPr>
        <w:t xml:space="preserve"> (pp. 25–44).</w:t>
      </w:r>
    </w:p>
    <w:p w14:paraId="12B88413"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Dalsgaard, C. (2005). Pedagogical quality in e-learning. </w:t>
      </w:r>
      <w:r w:rsidRPr="004D2145">
        <w:rPr>
          <w:rFonts w:cs="Times New Roman"/>
          <w:i/>
          <w:iCs/>
          <w:color w:val="000000"/>
        </w:rPr>
        <w:t>Eleed</w:t>
      </w:r>
      <w:r w:rsidRPr="004D2145">
        <w:rPr>
          <w:rFonts w:cs="Times New Roman"/>
          <w:color w:val="000000"/>
        </w:rPr>
        <w:t xml:space="preserve">, </w:t>
      </w:r>
      <w:r w:rsidRPr="004D2145">
        <w:rPr>
          <w:rFonts w:cs="Times New Roman"/>
          <w:i/>
          <w:iCs/>
          <w:color w:val="000000"/>
        </w:rPr>
        <w:t>1</w:t>
      </w:r>
      <w:r w:rsidRPr="004D2145">
        <w:rPr>
          <w:rFonts w:cs="Times New Roman"/>
          <w:color w:val="000000"/>
        </w:rPr>
        <w:t>(1). Retrieved from https://eleed.campussource.de/archive/1/78/index_html</w:t>
      </w:r>
    </w:p>
    <w:p w14:paraId="4BAF954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European Union Reference Laboratories. (2001). </w:t>
      </w:r>
      <w:r w:rsidRPr="004D2145">
        <w:rPr>
          <w:rFonts w:cs="Times New Roman"/>
          <w:i/>
          <w:iCs/>
          <w:color w:val="000000"/>
        </w:rPr>
        <w:t>eLearning : Designing Tomorrow’s Education An Interim Report</w:t>
      </w:r>
      <w:r w:rsidRPr="004D2145">
        <w:rPr>
          <w:rFonts w:cs="Times New Roman"/>
          <w:color w:val="000000"/>
        </w:rPr>
        <w:t>. International Co-operation Europe Ltd: Commission Of The European Communities. Retrieved from goo.gl/nhn8QH</w:t>
      </w:r>
    </w:p>
    <w:p w14:paraId="29FED6D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Kauchak, D. P., &amp; Eggen, P. D. (2011). </w:t>
      </w:r>
      <w:r w:rsidRPr="004D2145">
        <w:rPr>
          <w:rFonts w:cs="Times New Roman"/>
          <w:i/>
          <w:iCs/>
          <w:color w:val="000000"/>
        </w:rPr>
        <w:t>Learning and teaching: research-based methods</w:t>
      </w:r>
      <w:r w:rsidRPr="004D2145">
        <w:rPr>
          <w:rFonts w:cs="Times New Roman"/>
          <w:color w:val="000000"/>
        </w:rPr>
        <w:t>. Boston: Pearson.</w:t>
      </w:r>
    </w:p>
    <w:p w14:paraId="30845D8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Magliaro, S. G., Lockee, B. B., &amp; Burton, J. K. (2005). Direct instruction revisited: A key model for instructional technology. </w:t>
      </w:r>
      <w:r w:rsidRPr="004D2145">
        <w:rPr>
          <w:rFonts w:cs="Times New Roman"/>
          <w:i/>
          <w:iCs/>
          <w:color w:val="000000"/>
        </w:rPr>
        <w:t>Educational Technology Research and Development</w:t>
      </w:r>
      <w:r w:rsidRPr="004D2145">
        <w:rPr>
          <w:rFonts w:cs="Times New Roman"/>
          <w:color w:val="000000"/>
        </w:rPr>
        <w:t xml:space="preserve">, </w:t>
      </w:r>
      <w:r w:rsidRPr="004D2145">
        <w:rPr>
          <w:rFonts w:cs="Times New Roman"/>
          <w:i/>
          <w:iCs/>
          <w:color w:val="000000"/>
        </w:rPr>
        <w:t>53</w:t>
      </w:r>
      <w:r w:rsidRPr="004D2145">
        <w:rPr>
          <w:rFonts w:cs="Times New Roman"/>
          <w:color w:val="000000"/>
        </w:rPr>
        <w:t>(4), 41–55. https://doi.org/10.1007/BF02504684</w:t>
      </w:r>
    </w:p>
    <w:p w14:paraId="6104EE11"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Mayes, T., &amp; de Freitas, S. (2004). Review of e-learning theories, frameworks and models. </w:t>
      </w:r>
      <w:r w:rsidRPr="004D2145">
        <w:rPr>
          <w:rFonts w:cs="Times New Roman"/>
          <w:i/>
          <w:iCs/>
          <w:color w:val="000000"/>
        </w:rPr>
        <w:t>JISC E-Learning Models Desk Study</w:t>
      </w:r>
      <w:r w:rsidRPr="004D2145">
        <w:rPr>
          <w:rFonts w:cs="Times New Roman"/>
          <w:color w:val="000000"/>
        </w:rPr>
        <w:t>, (1).</w:t>
      </w:r>
    </w:p>
    <w:p w14:paraId="152DDCD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Olaniran, B. A. (Ed.). (2010). </w:t>
      </w:r>
      <w:r w:rsidRPr="004D2145">
        <w:rPr>
          <w:rFonts w:cs="Times New Roman"/>
          <w:i/>
          <w:iCs/>
          <w:color w:val="000000"/>
        </w:rPr>
        <w:t>Cases on Successful E-Learning Practices in the Developed and Developing World: Methods for the Global Information Economy</w:t>
      </w:r>
      <w:r w:rsidRPr="004D2145">
        <w:rPr>
          <w:rFonts w:cs="Times New Roman"/>
          <w:color w:val="000000"/>
        </w:rPr>
        <w:t>. IGI Global. https://doi.org/10.4018/978-1-60566-942-7</w:t>
      </w:r>
    </w:p>
    <w:p w14:paraId="1B7DF5B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Pange, A., &amp; Pange, J. (2011). Is E-learning Based On Learning Theories? A Literature Review. </w:t>
      </w:r>
      <w:r w:rsidRPr="004D2145">
        <w:rPr>
          <w:rFonts w:cs="Times New Roman"/>
          <w:i/>
          <w:iCs/>
          <w:color w:val="000000"/>
        </w:rPr>
        <w:t>World Academy of Science, Engineering &amp; Technology</w:t>
      </w:r>
      <w:r w:rsidRPr="004D2145">
        <w:rPr>
          <w:rFonts w:cs="Times New Roman"/>
          <w:color w:val="000000"/>
        </w:rPr>
        <w:t xml:space="preserve">, </w:t>
      </w:r>
      <w:r w:rsidRPr="004D2145">
        <w:rPr>
          <w:rFonts w:cs="Times New Roman"/>
          <w:i/>
          <w:iCs/>
          <w:color w:val="000000"/>
        </w:rPr>
        <w:t>5</w:t>
      </w:r>
      <w:r w:rsidRPr="004D2145">
        <w:rPr>
          <w:rFonts w:cs="Times New Roman"/>
          <w:color w:val="000000"/>
        </w:rPr>
        <w:t>(8).</w:t>
      </w:r>
    </w:p>
    <w:p w14:paraId="4A47CCD0"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Siemens, G. (2014). Connectivism: A Learning Theory for the Digital Age, 8.</w:t>
      </w:r>
    </w:p>
    <w:p w14:paraId="3F8919E9"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Yeh, Y.-C. (2009). Integrating e-learning into the Direct-instruction Model to enhance the effectiveness of critical-thinking instruction. </w:t>
      </w:r>
      <w:r w:rsidRPr="004D2145">
        <w:rPr>
          <w:rFonts w:cs="Times New Roman"/>
          <w:i/>
          <w:iCs/>
          <w:color w:val="000000"/>
        </w:rPr>
        <w:t>Instructional Science</w:t>
      </w:r>
      <w:r w:rsidRPr="004D2145">
        <w:rPr>
          <w:rFonts w:cs="Times New Roman"/>
          <w:color w:val="000000"/>
        </w:rPr>
        <w:t xml:space="preserve">, </w:t>
      </w:r>
      <w:r w:rsidRPr="004D2145">
        <w:rPr>
          <w:rFonts w:cs="Times New Roman"/>
          <w:i/>
          <w:iCs/>
          <w:color w:val="000000"/>
        </w:rPr>
        <w:t>37</w:t>
      </w:r>
      <w:r w:rsidRPr="004D2145">
        <w:rPr>
          <w:rFonts w:cs="Times New Roman"/>
          <w:color w:val="000000"/>
        </w:rPr>
        <w:t>(2), 185–203. Retrieved from goo.gl/Lo4tFB</w:t>
      </w:r>
    </w:p>
    <w:p w14:paraId="34026666" w14:textId="1D44E3E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21" w:name="_Toc391456187"/>
      <w:bookmarkStart w:id="22" w:name="_Toc401327944"/>
      <w:bookmarkStart w:id="23" w:name="_GoBack"/>
      <w:bookmarkEnd w:id="21"/>
      <w:r w:rsidRPr="009F3187">
        <w:lastRenderedPageBreak/>
        <w:t>Bilagor</w:t>
      </w:r>
      <w:bookmarkEnd w:id="22"/>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bookmarkEnd w:id="23"/>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7A0B1F3A"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4" w:name="_Toc391456188"/>
      <w:bookmarkEnd w:id="24"/>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7C7765D3" w14:textId="5D40C6F1" w:rsidR="005D1A1C"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6241BFA6" w14:textId="77777777" w:rsidR="00BC101F" w:rsidRDefault="00BC101F" w:rsidP="003A56C6">
      <w:pPr>
        <w:jc w:val="both"/>
        <w:rPr>
          <w:rFonts w:ascii="Verdana" w:eastAsia="Times New Roman" w:hAnsi="Verdana" w:cs="Times New Roman"/>
          <w:b/>
          <w:color w:val="333333"/>
          <w:sz w:val="16"/>
          <w:szCs w:val="16"/>
        </w:rPr>
      </w:pPr>
    </w:p>
    <w:p w14:paraId="1283CEB4" w14:textId="38529D18"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4A0102">
        <w:rPr>
          <w:rFonts w:ascii="Verdana" w:hAnsi="Verdana"/>
          <w:sz w:val="16"/>
          <w:szCs w:val="16"/>
        </w:rPr>
        <w:t xml:space="preserve">Frågekonstruktioner 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547B0E">
          <w:footerReference w:type="default" r:id="rId15"/>
          <w:footerReference w:type="first" r:id="rId16"/>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3A2BA1" w:rsidRDefault="003A2BA1">
      <w:r>
        <w:separator/>
      </w:r>
    </w:p>
  </w:endnote>
  <w:endnote w:type="continuationSeparator" w:id="0">
    <w:p w14:paraId="4F768654" w14:textId="77777777" w:rsidR="003A2BA1" w:rsidRDefault="003A2B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3A2BA1" w:rsidRDefault="003A2BA1">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EndPr/>
    <w:sdtContent>
      <w:p w14:paraId="7887BB9D" w14:textId="77777777" w:rsidR="003A2BA1" w:rsidRDefault="009D27B3">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EndPr/>
    <w:sdtContent>
      <w:p w14:paraId="403C7186" w14:textId="77777777" w:rsidR="003A2BA1" w:rsidRDefault="003A2BA1">
        <w:pPr>
          <w:pStyle w:val="Footer1"/>
          <w:jc w:val="center"/>
        </w:pPr>
        <w:r>
          <w:fldChar w:fldCharType="begin"/>
        </w:r>
        <w:r>
          <w:instrText>PAGE</w:instrText>
        </w:r>
        <w:r>
          <w:fldChar w:fldCharType="separate"/>
        </w:r>
        <w:r w:rsidR="009D27B3">
          <w:rPr>
            <w:noProof/>
          </w:rPr>
          <w:t>10</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EndPr/>
    <w:sdtContent>
      <w:p w14:paraId="3915FA6D" w14:textId="77777777" w:rsidR="003A2BA1" w:rsidRDefault="003A2BA1">
        <w:pPr>
          <w:pStyle w:val="Footer1"/>
          <w:jc w:val="center"/>
        </w:pPr>
        <w:r>
          <w:fldChar w:fldCharType="begin"/>
        </w:r>
        <w:r>
          <w:instrText>PAGE</w:instrText>
        </w:r>
        <w:r>
          <w:fldChar w:fldCharType="separate"/>
        </w:r>
        <w:r w:rsidR="009D27B3">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3A2BA1" w:rsidRDefault="003A2BA1">
      <w:r>
        <w:separator/>
      </w:r>
    </w:p>
  </w:footnote>
  <w:footnote w:type="continuationSeparator" w:id="0">
    <w:p w14:paraId="71DB8F98" w14:textId="77777777" w:rsidR="003A2BA1" w:rsidRDefault="003A2BA1">
      <w:r>
        <w:continuationSeparator/>
      </w:r>
    </w:p>
  </w:footnote>
  <w:footnote w:id="1">
    <w:p w14:paraId="5824ECF3" w14:textId="4B98B15A" w:rsidR="003A2BA1" w:rsidRPr="005D1A1C" w:rsidRDefault="003A2BA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3A2BA1" w:rsidRPr="005D1A1C" w:rsidRDefault="003A2BA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3A2BA1" w:rsidRPr="005D1A1C" w:rsidRDefault="003A2BA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3A2BA1" w:rsidRPr="005D1A1C" w:rsidRDefault="003A2BA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3A2BA1" w:rsidRPr="005D1A1C" w:rsidRDefault="003A2BA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3A2BA1" w:rsidRDefault="003A2BA1"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0A04"/>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45BB"/>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67E98"/>
    <w:rsid w:val="002705D4"/>
    <w:rsid w:val="002717B1"/>
    <w:rsid w:val="00274813"/>
    <w:rsid w:val="0028519F"/>
    <w:rsid w:val="00286276"/>
    <w:rsid w:val="00286D84"/>
    <w:rsid w:val="0029547E"/>
    <w:rsid w:val="00297AF9"/>
    <w:rsid w:val="002A3A54"/>
    <w:rsid w:val="002A6849"/>
    <w:rsid w:val="002A6EF3"/>
    <w:rsid w:val="002B1E41"/>
    <w:rsid w:val="002B2E86"/>
    <w:rsid w:val="002B4A17"/>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2BA1"/>
    <w:rsid w:val="003A3342"/>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2AA"/>
    <w:rsid w:val="00482460"/>
    <w:rsid w:val="00482617"/>
    <w:rsid w:val="004827B5"/>
    <w:rsid w:val="00482F2B"/>
    <w:rsid w:val="004862A6"/>
    <w:rsid w:val="00491CC8"/>
    <w:rsid w:val="00493097"/>
    <w:rsid w:val="004979BB"/>
    <w:rsid w:val="004A0102"/>
    <w:rsid w:val="004A010C"/>
    <w:rsid w:val="004A07F5"/>
    <w:rsid w:val="004A08DF"/>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3381"/>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15AA"/>
    <w:rsid w:val="007C1638"/>
    <w:rsid w:val="007C2E9F"/>
    <w:rsid w:val="007C3EE4"/>
    <w:rsid w:val="007C474C"/>
    <w:rsid w:val="007C49F9"/>
    <w:rsid w:val="007C53A1"/>
    <w:rsid w:val="007C5578"/>
    <w:rsid w:val="007C7515"/>
    <w:rsid w:val="007C75AC"/>
    <w:rsid w:val="007D6050"/>
    <w:rsid w:val="007D7DFC"/>
    <w:rsid w:val="007E24A5"/>
    <w:rsid w:val="007E6083"/>
    <w:rsid w:val="007F0323"/>
    <w:rsid w:val="007F11CF"/>
    <w:rsid w:val="007F1B19"/>
    <w:rsid w:val="007F35F0"/>
    <w:rsid w:val="007F5594"/>
    <w:rsid w:val="007F5A31"/>
    <w:rsid w:val="007F5F1C"/>
    <w:rsid w:val="007F6CEC"/>
    <w:rsid w:val="008040AF"/>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C3521"/>
    <w:rsid w:val="008C6C9D"/>
    <w:rsid w:val="008D01A7"/>
    <w:rsid w:val="008D175A"/>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D44"/>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A74A3"/>
    <w:rsid w:val="009B18DA"/>
    <w:rsid w:val="009B2638"/>
    <w:rsid w:val="009B5FD4"/>
    <w:rsid w:val="009C0163"/>
    <w:rsid w:val="009C63F0"/>
    <w:rsid w:val="009D10D5"/>
    <w:rsid w:val="009D27B3"/>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6B98"/>
    <w:rsid w:val="00A53F62"/>
    <w:rsid w:val="00A54A9F"/>
    <w:rsid w:val="00A61540"/>
    <w:rsid w:val="00A62911"/>
    <w:rsid w:val="00A63576"/>
    <w:rsid w:val="00A63C4E"/>
    <w:rsid w:val="00A65F49"/>
    <w:rsid w:val="00A65FFF"/>
    <w:rsid w:val="00A66750"/>
    <w:rsid w:val="00A6684C"/>
    <w:rsid w:val="00A7085E"/>
    <w:rsid w:val="00A71251"/>
    <w:rsid w:val="00A713D9"/>
    <w:rsid w:val="00A723B7"/>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C7EB3"/>
    <w:rsid w:val="00AD2433"/>
    <w:rsid w:val="00AD2787"/>
    <w:rsid w:val="00AD4ABC"/>
    <w:rsid w:val="00AD4C61"/>
    <w:rsid w:val="00AD4EB2"/>
    <w:rsid w:val="00AE0EFD"/>
    <w:rsid w:val="00AE32D0"/>
    <w:rsid w:val="00AE472E"/>
    <w:rsid w:val="00AE48F8"/>
    <w:rsid w:val="00AE5BA4"/>
    <w:rsid w:val="00AF577B"/>
    <w:rsid w:val="00AF601B"/>
    <w:rsid w:val="00B04C77"/>
    <w:rsid w:val="00B06ECC"/>
    <w:rsid w:val="00B1197D"/>
    <w:rsid w:val="00B17BFA"/>
    <w:rsid w:val="00B3075A"/>
    <w:rsid w:val="00B31418"/>
    <w:rsid w:val="00B31D7F"/>
    <w:rsid w:val="00B32D13"/>
    <w:rsid w:val="00B3436A"/>
    <w:rsid w:val="00B35E9B"/>
    <w:rsid w:val="00B37533"/>
    <w:rsid w:val="00B40F76"/>
    <w:rsid w:val="00B40FE4"/>
    <w:rsid w:val="00B41458"/>
    <w:rsid w:val="00B434F4"/>
    <w:rsid w:val="00B43A10"/>
    <w:rsid w:val="00B467DC"/>
    <w:rsid w:val="00B46C95"/>
    <w:rsid w:val="00B52F86"/>
    <w:rsid w:val="00B566A4"/>
    <w:rsid w:val="00B61255"/>
    <w:rsid w:val="00B623A6"/>
    <w:rsid w:val="00B639A7"/>
    <w:rsid w:val="00B661EF"/>
    <w:rsid w:val="00B67649"/>
    <w:rsid w:val="00B67ECD"/>
    <w:rsid w:val="00B73674"/>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4A2"/>
    <w:rsid w:val="00BC681B"/>
    <w:rsid w:val="00BD0BAF"/>
    <w:rsid w:val="00BD2BD1"/>
    <w:rsid w:val="00BD5132"/>
    <w:rsid w:val="00BE2E0E"/>
    <w:rsid w:val="00BE4185"/>
    <w:rsid w:val="00BE6335"/>
    <w:rsid w:val="00BF2EDC"/>
    <w:rsid w:val="00C00002"/>
    <w:rsid w:val="00C05B0F"/>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4971"/>
    <w:rsid w:val="00C976EE"/>
    <w:rsid w:val="00C9778A"/>
    <w:rsid w:val="00CA033B"/>
    <w:rsid w:val="00CA160B"/>
    <w:rsid w:val="00CA1731"/>
    <w:rsid w:val="00CA2D4A"/>
    <w:rsid w:val="00CA30F3"/>
    <w:rsid w:val="00CA3AE8"/>
    <w:rsid w:val="00CA3E3D"/>
    <w:rsid w:val="00CA4A2A"/>
    <w:rsid w:val="00CA592B"/>
    <w:rsid w:val="00CB107E"/>
    <w:rsid w:val="00CB3D1B"/>
    <w:rsid w:val="00CB4A5E"/>
    <w:rsid w:val="00CB4C73"/>
    <w:rsid w:val="00CB6D9D"/>
    <w:rsid w:val="00CC5E28"/>
    <w:rsid w:val="00CD0280"/>
    <w:rsid w:val="00CD3BE4"/>
    <w:rsid w:val="00CD3F49"/>
    <w:rsid w:val="00CD4488"/>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7BCF"/>
    <w:rsid w:val="00D425D4"/>
    <w:rsid w:val="00D429B3"/>
    <w:rsid w:val="00D43553"/>
    <w:rsid w:val="00D43E6B"/>
    <w:rsid w:val="00D44F9D"/>
    <w:rsid w:val="00D45847"/>
    <w:rsid w:val="00D466C9"/>
    <w:rsid w:val="00D46833"/>
    <w:rsid w:val="00D51C83"/>
    <w:rsid w:val="00D54813"/>
    <w:rsid w:val="00D54FB0"/>
    <w:rsid w:val="00D6155F"/>
    <w:rsid w:val="00D64060"/>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23DBB"/>
    <w:rsid w:val="00E31E16"/>
    <w:rsid w:val="00E35816"/>
    <w:rsid w:val="00E36747"/>
    <w:rsid w:val="00E4277B"/>
    <w:rsid w:val="00E43D1C"/>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5670"/>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A6353"/>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semiHidden/>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semiHidden/>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6BA696B5-68B3-8D47-891B-194A179D0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23</Pages>
  <Words>12323</Words>
  <Characters>65318</Characters>
  <Application>Microsoft Macintosh Word</Application>
  <DocSecurity>0</DocSecurity>
  <Lines>544</Lines>
  <Paragraphs>154</Paragraphs>
  <ScaleCrop>false</ScaleCrop>
  <Company>Stockholms universitetsbibliotek</Company>
  <LinksUpToDate>false</LinksUpToDate>
  <CharactersWithSpaces>77487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3</cp:revision>
  <cp:lastPrinted>2018-11-06T10:06:00Z</cp:lastPrinted>
  <dcterms:created xsi:type="dcterms:W3CDTF">2018-11-06T10:06:00Z</dcterms:created>
  <dcterms:modified xsi:type="dcterms:W3CDTF">2018-11-06T10:11:00Z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zotero-version="5.0.56"&gt;&lt;session id="6ZntJg41"/&gt;&lt;style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