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wps:txbx>
                      <wps:bodyPr bIns="0" anchor="b">
                        <a:noAutofit/>
                      </wps:bodyPr>
                    </wps:wsp>
                  </a:graphicData>
                </a:graphic>
              </wp:anchor>
            </w:drawing>
          </mc:Choice>
          <mc:Fallback xmlns:w15="http://schemas.microsoft.com/office/word/2012/wordml">
            <w:pict>
              <v:rect w14:anchorId="61E51621"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bookmarkStart w:id="0" w:name="_GoBack"/>
      <w:bookmarkEnd w:id="0"/>
    </w:p>
    <w:p w14:paraId="2AA9AF2F" w14:textId="77777777" w:rsidR="00033BAB"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033BAB">
        <w:rPr>
          <w:noProof/>
        </w:rPr>
        <w:t>I. Synopsis</w:t>
      </w:r>
      <w:r w:rsidR="00033BAB">
        <w:rPr>
          <w:noProof/>
        </w:rPr>
        <w:tab/>
      </w:r>
      <w:r w:rsidR="00033BAB">
        <w:rPr>
          <w:noProof/>
        </w:rPr>
        <w:fldChar w:fldCharType="begin"/>
      </w:r>
      <w:r w:rsidR="00033BAB">
        <w:rPr>
          <w:noProof/>
        </w:rPr>
        <w:instrText xml:space="preserve"> PAGEREF _Toc413510212 \h </w:instrText>
      </w:r>
      <w:r w:rsidR="00033BAB">
        <w:rPr>
          <w:noProof/>
        </w:rPr>
      </w:r>
      <w:r w:rsidR="00033BAB">
        <w:rPr>
          <w:noProof/>
        </w:rPr>
        <w:fldChar w:fldCharType="separate"/>
      </w:r>
      <w:r w:rsidR="00033BAB">
        <w:rPr>
          <w:noProof/>
        </w:rPr>
        <w:t>6</w:t>
      </w:r>
      <w:r w:rsidR="00033BAB">
        <w:rPr>
          <w:noProof/>
        </w:rPr>
        <w:fldChar w:fldCharType="end"/>
      </w:r>
    </w:p>
    <w:p w14:paraId="4AB262EF" w14:textId="77777777" w:rsidR="00033BAB" w:rsidRDefault="00033BAB">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_Toc413510213 \h </w:instrText>
      </w:r>
      <w:r>
        <w:rPr>
          <w:noProof/>
        </w:rPr>
      </w:r>
      <w:r>
        <w:rPr>
          <w:noProof/>
        </w:rPr>
        <w:fldChar w:fldCharType="separate"/>
      </w:r>
      <w:r>
        <w:rPr>
          <w:noProof/>
        </w:rPr>
        <w:t>8</w:t>
      </w:r>
      <w:r>
        <w:rPr>
          <w:noProof/>
        </w:rPr>
        <w:fldChar w:fldCharType="end"/>
      </w:r>
    </w:p>
    <w:p w14:paraId="388A41E4" w14:textId="77777777" w:rsidR="00033BAB" w:rsidRDefault="00033BAB">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_Toc413510214 \h </w:instrText>
      </w:r>
      <w:r>
        <w:rPr>
          <w:noProof/>
        </w:rPr>
      </w:r>
      <w:r>
        <w:rPr>
          <w:noProof/>
        </w:rPr>
        <w:fldChar w:fldCharType="separate"/>
      </w:r>
      <w:r>
        <w:rPr>
          <w:noProof/>
        </w:rPr>
        <w:t>12</w:t>
      </w:r>
      <w:r>
        <w:rPr>
          <w:noProof/>
        </w:rPr>
        <w:fldChar w:fldCharType="end"/>
      </w:r>
    </w:p>
    <w:p w14:paraId="2B0EA437" w14:textId="77777777" w:rsidR="00033BAB" w:rsidRDefault="00033BAB">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_Toc413510215 \h </w:instrText>
      </w:r>
      <w:r>
        <w:rPr>
          <w:noProof/>
        </w:rPr>
      </w:r>
      <w:r>
        <w:rPr>
          <w:noProof/>
        </w:rPr>
        <w:fldChar w:fldCharType="separate"/>
      </w:r>
      <w:r>
        <w:rPr>
          <w:noProof/>
        </w:rPr>
        <w:t>16</w:t>
      </w:r>
      <w:r>
        <w:rPr>
          <w:noProof/>
        </w:rPr>
        <w:fldChar w:fldCharType="end"/>
      </w:r>
    </w:p>
    <w:p w14:paraId="6BBEAA65" w14:textId="77777777" w:rsidR="00033BAB" w:rsidRDefault="00033BAB">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_Toc413510216 \h </w:instrText>
      </w:r>
      <w:r>
        <w:rPr>
          <w:noProof/>
        </w:rPr>
      </w:r>
      <w:r>
        <w:rPr>
          <w:noProof/>
        </w:rPr>
        <w:fldChar w:fldCharType="separate"/>
      </w:r>
      <w:r>
        <w:rPr>
          <w:noProof/>
        </w:rPr>
        <w:t>20</w:t>
      </w:r>
      <w:r>
        <w:rPr>
          <w:noProof/>
        </w:rPr>
        <w:fldChar w:fldCharType="end"/>
      </w:r>
    </w:p>
    <w:p w14:paraId="0C9BCB6C" w14:textId="77777777" w:rsidR="00033BAB" w:rsidRDefault="00033BAB">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_Toc413510217 \h </w:instrText>
      </w:r>
      <w:r>
        <w:rPr>
          <w:noProof/>
        </w:rPr>
      </w:r>
      <w:r>
        <w:rPr>
          <w:noProof/>
        </w:rPr>
        <w:fldChar w:fldCharType="separate"/>
      </w:r>
      <w:r>
        <w:rPr>
          <w:noProof/>
        </w:rPr>
        <w:t>23</w:t>
      </w:r>
      <w:r>
        <w:rPr>
          <w:noProof/>
        </w:rPr>
        <w:fldChar w:fldCharType="end"/>
      </w:r>
    </w:p>
    <w:p w14:paraId="4FD7A2E9" w14:textId="77777777" w:rsidR="00033BAB" w:rsidRDefault="00033BAB">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_Toc413510218 \h </w:instrText>
      </w:r>
      <w:r>
        <w:rPr>
          <w:noProof/>
        </w:rPr>
      </w:r>
      <w:r>
        <w:rPr>
          <w:noProof/>
        </w:rPr>
        <w:fldChar w:fldCharType="separate"/>
      </w:r>
      <w:r>
        <w:rPr>
          <w:noProof/>
        </w:rPr>
        <w:t>24</w:t>
      </w:r>
      <w:r>
        <w:rPr>
          <w:noProof/>
        </w:rPr>
        <w:fldChar w:fldCharType="end"/>
      </w:r>
    </w:p>
    <w:p w14:paraId="1E9192B9" w14:textId="77777777" w:rsidR="00033BAB" w:rsidRDefault="00033BAB">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_Toc413510219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1" w:name="_Toc391456178"/>
      <w:bookmarkStart w:id="2" w:name="_Toc413510212"/>
      <w:bookmarkEnd w:id="1"/>
      <w:r>
        <w:lastRenderedPageBreak/>
        <w:t>Synopsis</w:t>
      </w:r>
      <w:bookmarkEnd w:id="2"/>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r w:rsidR="00850895" w:rsidRPr="00033BAB">
        <w:rPr>
          <w:lang w:val="en-GB"/>
        </w:rPr>
        <w:br w:type="page"/>
      </w:r>
    </w:p>
    <w:p w14:paraId="0801F9C7" w14:textId="7E8209D5" w:rsidR="00DB3821" w:rsidRPr="00547B0E" w:rsidRDefault="00850895" w:rsidP="009D27B3">
      <w:pPr>
        <w:pStyle w:val="Heading11"/>
      </w:pPr>
      <w:bookmarkStart w:id="3" w:name="_Toc391456179"/>
      <w:bookmarkStart w:id="4" w:name="_Toc413510213"/>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3510214"/>
      <w:bookmarkEnd w:id="5"/>
      <w:r>
        <w:t>Metod</w:t>
      </w:r>
      <w:bookmarkStart w:id="7" w:name="_Toc391456182"/>
      <w:bookmarkEnd w:id="7"/>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som forskningsstrategi för</w:t>
      </w:r>
      <w:r w:rsidR="00033BAB">
        <w:rPr>
          <w:rFonts w:cs="Times New Roman"/>
        </w:rPr>
        <w:t xml:space="preserve">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A26786A"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r w:rsidR="00E01228">
        <w:rPr>
          <w:rFonts w:cs="Times New Roman"/>
        </w:rPr>
        <w:t xml:space="preserve">n ostrukturerad intervju </w:t>
      </w:r>
      <w:r w:rsidR="008A599C">
        <w:rPr>
          <w:rFonts w:cs="Times New Roman"/>
        </w:rPr>
        <w:t xml:space="preserve">användes inte </w:t>
      </w:r>
      <w:r w:rsidR="00E01228">
        <w:rPr>
          <w:rFonts w:cs="Times New Roman"/>
        </w:rPr>
        <w:t>med anledning av att det inte uppfyller de ovan nämnda</w:t>
      </w:r>
      <w:r w:rsidR="006E0752">
        <w:rPr>
          <w:rFonts w:cs="Times New Roman"/>
        </w:rPr>
        <w:t xml:space="preserve"> studiemålen</w:t>
      </w:r>
      <w:proofErr w:type="gramStart"/>
      <w:r w:rsidR="00494712">
        <w:rPr>
          <w:rFonts w:cs="Times New Roman"/>
        </w:rPr>
        <w:t>,</w:t>
      </w:r>
      <w:r w:rsidR="00156D1D">
        <w:rPr>
          <w:rFonts w:cs="Times New Roman"/>
        </w:rPr>
        <w:t>.</w:t>
      </w:r>
      <w:proofErr w:type="gramEnd"/>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 xml:space="preserve">Conole, </w:t>
      </w:r>
      <w:r w:rsidR="00C67983" w:rsidRPr="00C67983">
        <w:rPr>
          <w:rFonts w:cs="Times New Roman"/>
          <w:szCs w:val="24"/>
        </w:rPr>
        <w:lastRenderedPageBreak/>
        <w:t>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w:t>
      </w:r>
      <w:r w:rsidR="00E30B7E">
        <w:lastRenderedPageBreak/>
        <w:t xml:space="preserve">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0" w:name="_Toc391456184"/>
      <w:bookmarkStart w:id="11" w:name="_Toc413510215"/>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3510216"/>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13510217"/>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13510218"/>
      <w:bookmarkEnd w:id="17"/>
      <w:r w:rsidRPr="004E58AD">
        <w:lastRenderedPageBreak/>
        <w:t>Referenser</w:t>
      </w:r>
      <w:bookmarkEnd w:id="18"/>
    </w:p>
    <w:p w14:paraId="306367E3" w14:textId="2F8D1411" w:rsidR="004910FF" w:rsidRPr="00076C9D" w:rsidRDefault="00B93B7F">
      <w:pPr>
        <w:widowControl w:val="0"/>
        <w:autoSpaceDE w:val="0"/>
        <w:autoSpaceDN w:val="0"/>
        <w:adjustRightInd w:val="0"/>
        <w:rPr>
          <w:rFonts w:cs="Times New Roman"/>
          <w:szCs w:val="24"/>
          <w:lang w:val="en-GB"/>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076C9D">
        <w:rPr>
          <w:rFonts w:cs="Times New Roman"/>
          <w:szCs w:val="24"/>
          <w:lang w:val="en-GB"/>
        </w:rPr>
        <w:t xml:space="preserve"> 31, 2018, from goo.gl/SbUuNe</w:t>
      </w:r>
    </w:p>
    <w:p w14:paraId="58AD40CC" w14:textId="77777777" w:rsidR="001D1E34" w:rsidRPr="00076C9D" w:rsidRDefault="001D1E34">
      <w:pPr>
        <w:widowControl w:val="0"/>
        <w:autoSpaceDE w:val="0"/>
        <w:autoSpaceDN w:val="0"/>
        <w:adjustRightInd w:val="0"/>
        <w:rPr>
          <w:rFonts w:cs="Times New Roman"/>
          <w:szCs w:val="24"/>
          <w:lang w:val="en-GB"/>
        </w:rPr>
      </w:pPr>
    </w:p>
    <w:p w14:paraId="70953CA3"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Carlberg, N. (2017, March 5). Branschanalys e-learning Sverige 2015. Retrieved October 7, 2018, from goo.gl/ZU9VLM</w:t>
      </w:r>
    </w:p>
    <w:p w14:paraId="0BF1DFB1" w14:textId="77777777" w:rsidR="001D1E34" w:rsidRPr="00076C9D" w:rsidRDefault="001D1E34">
      <w:pPr>
        <w:widowControl w:val="0"/>
        <w:autoSpaceDE w:val="0"/>
        <w:autoSpaceDN w:val="0"/>
        <w:adjustRightInd w:val="0"/>
        <w:rPr>
          <w:rFonts w:cs="Times New Roman"/>
          <w:szCs w:val="24"/>
          <w:lang w:val="en-GB"/>
        </w:rPr>
      </w:pPr>
    </w:p>
    <w:p w14:paraId="28443CD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Clark, R. C., &amp; Mayer, R. E. (2012). </w:t>
      </w:r>
      <w:r w:rsidRPr="00076C9D">
        <w:rPr>
          <w:rFonts w:cs="Times New Roman"/>
          <w:i/>
          <w:iCs/>
          <w:szCs w:val="24"/>
          <w:lang w:val="en-GB"/>
        </w:rPr>
        <w:t>Scenario-based e-Learning: Evidence-Based Guidelines for Online Workforce Learning</w:t>
      </w:r>
      <w:r w:rsidRPr="00076C9D">
        <w:rPr>
          <w:rFonts w:cs="Times New Roman"/>
          <w:szCs w:val="24"/>
          <w:lang w:val="en-GB"/>
        </w:rPr>
        <w:t>. John Wiley &amp; Sons.</w:t>
      </w:r>
    </w:p>
    <w:p w14:paraId="6D1357CC" w14:textId="77777777" w:rsidR="001D1E34" w:rsidRPr="00076C9D" w:rsidRDefault="001D1E34">
      <w:pPr>
        <w:widowControl w:val="0"/>
        <w:autoSpaceDE w:val="0"/>
        <w:autoSpaceDN w:val="0"/>
        <w:adjustRightInd w:val="0"/>
        <w:rPr>
          <w:rFonts w:cs="Times New Roman"/>
          <w:szCs w:val="24"/>
          <w:lang w:val="en-GB"/>
        </w:rPr>
      </w:pPr>
    </w:p>
    <w:p w14:paraId="5CDFC9A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 Dyke, M., Oliver, M., &amp; Seale, J. (2004). Mapping pedagogy and tools for effective learning design. </w:t>
      </w:r>
      <w:r w:rsidRPr="00076C9D">
        <w:rPr>
          <w:rFonts w:cs="Times New Roman"/>
          <w:i/>
          <w:iCs/>
          <w:szCs w:val="24"/>
          <w:lang w:val="en-GB"/>
        </w:rPr>
        <w:t>Computers &amp; Education</w:t>
      </w:r>
      <w:r w:rsidRPr="00076C9D">
        <w:rPr>
          <w:rFonts w:cs="Times New Roman"/>
          <w:szCs w:val="24"/>
          <w:lang w:val="en-GB"/>
        </w:rPr>
        <w:t xml:space="preserve">, </w:t>
      </w:r>
      <w:r w:rsidRPr="00076C9D">
        <w:rPr>
          <w:rFonts w:cs="Times New Roman"/>
          <w:i/>
          <w:iCs/>
          <w:szCs w:val="24"/>
          <w:lang w:val="en-GB"/>
        </w:rPr>
        <w:t>43</w:t>
      </w:r>
      <w:r w:rsidRPr="00076C9D">
        <w:rPr>
          <w:rFonts w:cs="Times New Roman"/>
          <w:szCs w:val="24"/>
          <w:lang w:val="en-GB"/>
        </w:rPr>
        <w:t>(1–2), 17–33. https://doi.org/10.1016/j.compedu.2003.12.018</w:t>
      </w:r>
    </w:p>
    <w:p w14:paraId="700C0274" w14:textId="77777777" w:rsidR="001D1E34" w:rsidRPr="00076C9D" w:rsidRDefault="001D1E34">
      <w:pPr>
        <w:widowControl w:val="0"/>
        <w:autoSpaceDE w:val="0"/>
        <w:autoSpaceDN w:val="0"/>
        <w:adjustRightInd w:val="0"/>
        <w:rPr>
          <w:rFonts w:cs="Times New Roman"/>
          <w:szCs w:val="24"/>
          <w:lang w:val="en-GB"/>
        </w:rPr>
      </w:pPr>
    </w:p>
    <w:p w14:paraId="104887B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Gráinne. (2010). </w:t>
      </w:r>
      <w:r w:rsidRPr="00076C9D">
        <w:rPr>
          <w:rFonts w:cs="Times New Roman"/>
          <w:i/>
          <w:iCs/>
          <w:szCs w:val="24"/>
          <w:lang w:val="en-GB"/>
        </w:rPr>
        <w:t>Review of Pedagogical Models and their use in e-learning</w:t>
      </w:r>
      <w:r w:rsidRPr="00076C9D">
        <w:rPr>
          <w:rFonts w:cs="Times New Roman"/>
          <w:szCs w:val="24"/>
          <w:lang w:val="en-GB"/>
        </w:rPr>
        <w:t>. Milton Keynes: Open University. Retrieved from goo.gl/AfBK7R</w:t>
      </w:r>
    </w:p>
    <w:p w14:paraId="7E46285B" w14:textId="77777777" w:rsidR="001D1E34" w:rsidRPr="00076C9D" w:rsidRDefault="001D1E34">
      <w:pPr>
        <w:widowControl w:val="0"/>
        <w:autoSpaceDE w:val="0"/>
        <w:autoSpaceDN w:val="0"/>
        <w:adjustRightInd w:val="0"/>
        <w:rPr>
          <w:rFonts w:cs="Times New Roman"/>
          <w:szCs w:val="24"/>
          <w:lang w:val="en-GB"/>
        </w:rPr>
      </w:pPr>
    </w:p>
    <w:p w14:paraId="498BC5E8"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Dabbagh, N. (2005). Pedagogical models for E-Learning: A theory-based design framework. In </w:t>
      </w:r>
      <w:r w:rsidRPr="00076C9D">
        <w:rPr>
          <w:rFonts w:cs="Times New Roman"/>
          <w:i/>
          <w:iCs/>
          <w:szCs w:val="24"/>
          <w:lang w:val="en-GB"/>
        </w:rPr>
        <w:t>In International Journal of Technology in Teaching and Learning</w:t>
      </w:r>
      <w:r w:rsidRPr="00076C9D">
        <w:rPr>
          <w:rFonts w:cs="Times New Roman"/>
          <w:szCs w:val="24"/>
          <w:lang w:val="en-GB"/>
        </w:rPr>
        <w:t xml:space="preserve"> (pp. 25–44).</w:t>
      </w:r>
    </w:p>
    <w:p w14:paraId="548C572C" w14:textId="77777777" w:rsidR="001D1E34" w:rsidRPr="00076C9D" w:rsidRDefault="001D1E34">
      <w:pPr>
        <w:widowControl w:val="0"/>
        <w:autoSpaceDE w:val="0"/>
        <w:autoSpaceDN w:val="0"/>
        <w:adjustRightInd w:val="0"/>
        <w:rPr>
          <w:rFonts w:cs="Times New Roman"/>
          <w:szCs w:val="24"/>
          <w:lang w:val="en-GB"/>
        </w:rPr>
      </w:pPr>
    </w:p>
    <w:p w14:paraId="12343F3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Dalsgaard, C. (2005). Pedagogical quality in e-learning. </w:t>
      </w:r>
      <w:r w:rsidRPr="00076C9D">
        <w:rPr>
          <w:rFonts w:cs="Times New Roman"/>
          <w:i/>
          <w:iCs/>
          <w:szCs w:val="24"/>
          <w:lang w:val="en-GB"/>
        </w:rPr>
        <w:t>Eleed</w:t>
      </w:r>
      <w:r w:rsidRPr="00076C9D">
        <w:rPr>
          <w:rFonts w:cs="Times New Roman"/>
          <w:szCs w:val="24"/>
          <w:lang w:val="en-GB"/>
        </w:rPr>
        <w:t xml:space="preserve">, </w:t>
      </w:r>
      <w:r w:rsidRPr="00076C9D">
        <w:rPr>
          <w:rFonts w:cs="Times New Roman"/>
          <w:i/>
          <w:iCs/>
          <w:szCs w:val="24"/>
          <w:lang w:val="en-GB"/>
        </w:rPr>
        <w:t>1</w:t>
      </w:r>
      <w:r w:rsidRPr="00076C9D">
        <w:rPr>
          <w:rFonts w:cs="Times New Roman"/>
          <w:szCs w:val="24"/>
          <w:lang w:val="en-GB"/>
        </w:rPr>
        <w:t>(1). Retrieved from https://eleed.campussource.de/archive/1/78/index_html</w:t>
      </w:r>
    </w:p>
    <w:p w14:paraId="7C191B82" w14:textId="77777777" w:rsidR="001D1E34" w:rsidRPr="00076C9D" w:rsidRDefault="001D1E34">
      <w:pPr>
        <w:widowControl w:val="0"/>
        <w:autoSpaceDE w:val="0"/>
        <w:autoSpaceDN w:val="0"/>
        <w:adjustRightInd w:val="0"/>
        <w:rPr>
          <w:rFonts w:cs="Times New Roman"/>
          <w:szCs w:val="24"/>
          <w:lang w:val="en-GB"/>
        </w:rPr>
      </w:pPr>
    </w:p>
    <w:p w14:paraId="796A8E20" w14:textId="77777777" w:rsidR="004910FF" w:rsidRPr="00076C9D" w:rsidRDefault="004910FF">
      <w:pPr>
        <w:widowControl w:val="0"/>
        <w:autoSpaceDE w:val="0"/>
        <w:autoSpaceDN w:val="0"/>
        <w:adjustRightInd w:val="0"/>
        <w:rPr>
          <w:rFonts w:cs="Times New Roman"/>
          <w:szCs w:val="24"/>
          <w:lang w:val="en-GB"/>
        </w:rPr>
      </w:pPr>
      <w:r w:rsidRPr="00B53E33">
        <w:rPr>
          <w:rFonts w:cs="Times New Roman"/>
          <w:szCs w:val="24"/>
        </w:rPr>
        <w:t xml:space="preserve">de Jong, N., Verstegen, D. M. L., Tan, F. E. S., &amp; O’Connor, S. J. (2013). </w:t>
      </w:r>
      <w:r w:rsidRPr="00076C9D">
        <w:rPr>
          <w:rFonts w:cs="Times New Roman"/>
          <w:szCs w:val="24"/>
          <w:lang w:val="en-GB"/>
        </w:rPr>
        <w:t xml:space="preserve">A comparison of classroom and online asynchronous problem-based learning for students undertaking statistics training as part of a Public Health Masters degree. </w:t>
      </w:r>
      <w:r w:rsidRPr="00076C9D">
        <w:rPr>
          <w:rFonts w:cs="Times New Roman"/>
          <w:i/>
          <w:iCs/>
          <w:szCs w:val="24"/>
          <w:lang w:val="en-GB"/>
        </w:rPr>
        <w:t>Advances in Health Sciences Education: Theory and Practice</w:t>
      </w:r>
      <w:r w:rsidRPr="00076C9D">
        <w:rPr>
          <w:rFonts w:cs="Times New Roman"/>
          <w:szCs w:val="24"/>
          <w:lang w:val="en-GB"/>
        </w:rPr>
        <w:t xml:space="preserve">, </w:t>
      </w:r>
      <w:r w:rsidRPr="00076C9D">
        <w:rPr>
          <w:rFonts w:cs="Times New Roman"/>
          <w:i/>
          <w:iCs/>
          <w:szCs w:val="24"/>
          <w:lang w:val="en-GB"/>
        </w:rPr>
        <w:t>18</w:t>
      </w:r>
      <w:r w:rsidRPr="00076C9D">
        <w:rPr>
          <w:rFonts w:cs="Times New Roman"/>
          <w:szCs w:val="24"/>
          <w:lang w:val="en-GB"/>
        </w:rPr>
        <w:t>(2), 245–264. https://doi.org/10.1007/s10459-012-9368-x</w:t>
      </w:r>
    </w:p>
    <w:p w14:paraId="48489F61" w14:textId="77777777" w:rsidR="001D1E34" w:rsidRPr="00076C9D" w:rsidRDefault="001D1E34">
      <w:pPr>
        <w:widowControl w:val="0"/>
        <w:autoSpaceDE w:val="0"/>
        <w:autoSpaceDN w:val="0"/>
        <w:adjustRightInd w:val="0"/>
        <w:rPr>
          <w:rFonts w:cs="Times New Roman"/>
          <w:szCs w:val="24"/>
          <w:lang w:val="en-GB"/>
        </w:rPr>
      </w:pPr>
    </w:p>
    <w:p w14:paraId="07DB5DB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Engeström, Y. (1987). </w:t>
      </w:r>
      <w:r w:rsidRPr="00076C9D">
        <w:rPr>
          <w:rFonts w:cs="Times New Roman"/>
          <w:i/>
          <w:iCs/>
          <w:szCs w:val="24"/>
          <w:lang w:val="en-GB"/>
        </w:rPr>
        <w:t>Learning by expanding: An activity-theoretical approach to developmental research</w:t>
      </w:r>
      <w:r w:rsidRPr="00076C9D">
        <w:rPr>
          <w:rFonts w:cs="Times New Roman"/>
          <w:szCs w:val="24"/>
          <w:lang w:val="en-GB"/>
        </w:rPr>
        <w:t>. p. 78.</w:t>
      </w:r>
    </w:p>
    <w:p w14:paraId="4582CBA2" w14:textId="77777777" w:rsidR="001D1E34" w:rsidRPr="00076C9D" w:rsidRDefault="001D1E34">
      <w:pPr>
        <w:widowControl w:val="0"/>
        <w:autoSpaceDE w:val="0"/>
        <w:autoSpaceDN w:val="0"/>
        <w:adjustRightInd w:val="0"/>
        <w:rPr>
          <w:rFonts w:cs="Times New Roman"/>
          <w:szCs w:val="24"/>
          <w:lang w:val="en-GB"/>
        </w:rPr>
      </w:pPr>
    </w:p>
    <w:p w14:paraId="05A6BAC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European Union Reference Laboratories. (2001). </w:t>
      </w:r>
      <w:r w:rsidRPr="00076C9D">
        <w:rPr>
          <w:rFonts w:cs="Times New Roman"/>
          <w:i/>
          <w:iCs/>
          <w:szCs w:val="24"/>
          <w:lang w:val="en-GB"/>
        </w:rPr>
        <w:t>eLearning : Designing Tomorrow’s Education An Interim Report</w:t>
      </w:r>
      <w:r w:rsidRPr="00076C9D">
        <w:rPr>
          <w:rFonts w:cs="Times New Roman"/>
          <w:szCs w:val="24"/>
          <w:lang w:val="en-GB"/>
        </w:rPr>
        <w:t>. International Co-operation Europe Ltd: Commission Of The European Communities. Retrieved from goo.gl/nhn8QH</w:t>
      </w:r>
    </w:p>
    <w:p w14:paraId="65C34D6B" w14:textId="77777777" w:rsidR="001D1E34" w:rsidRPr="00076C9D" w:rsidRDefault="001D1E34">
      <w:pPr>
        <w:widowControl w:val="0"/>
        <w:autoSpaceDE w:val="0"/>
        <w:autoSpaceDN w:val="0"/>
        <w:adjustRightInd w:val="0"/>
        <w:rPr>
          <w:rFonts w:cs="Times New Roman"/>
          <w:szCs w:val="24"/>
          <w:lang w:val="en-GB"/>
        </w:rPr>
      </w:pPr>
    </w:p>
    <w:p w14:paraId="6859205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Kauchak, D. P., &amp; Eggen, P. D. (2011). </w:t>
      </w:r>
      <w:r w:rsidRPr="00076C9D">
        <w:rPr>
          <w:rFonts w:cs="Times New Roman"/>
          <w:i/>
          <w:iCs/>
          <w:szCs w:val="24"/>
          <w:lang w:val="en-GB"/>
        </w:rPr>
        <w:t>Learning and teaching: research-based methods</w:t>
      </w:r>
      <w:r w:rsidRPr="00076C9D">
        <w:rPr>
          <w:rFonts w:cs="Times New Roman"/>
          <w:szCs w:val="24"/>
          <w:lang w:val="en-GB"/>
        </w:rPr>
        <w:t>. Boston: Pearson.</w:t>
      </w:r>
    </w:p>
    <w:p w14:paraId="1010C196" w14:textId="77777777" w:rsidR="001D1E34" w:rsidRPr="00076C9D" w:rsidRDefault="001D1E34">
      <w:pPr>
        <w:widowControl w:val="0"/>
        <w:autoSpaceDE w:val="0"/>
        <w:autoSpaceDN w:val="0"/>
        <w:adjustRightInd w:val="0"/>
        <w:rPr>
          <w:rFonts w:cs="Times New Roman"/>
          <w:szCs w:val="24"/>
          <w:lang w:val="en-GB"/>
        </w:rPr>
      </w:pPr>
    </w:p>
    <w:p w14:paraId="3E3A899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076C9D" w:rsidRDefault="001D1E34">
      <w:pPr>
        <w:widowControl w:val="0"/>
        <w:autoSpaceDE w:val="0"/>
        <w:autoSpaceDN w:val="0"/>
        <w:adjustRightInd w:val="0"/>
        <w:rPr>
          <w:rFonts w:cs="Times New Roman"/>
          <w:szCs w:val="24"/>
          <w:lang w:val="en-GB"/>
        </w:rPr>
      </w:pPr>
    </w:p>
    <w:p w14:paraId="66BD337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Kocadere, S. A., &amp; Ozgen, D. (2012). Assessment of Basic Design Course in Terms of Constructivist Learning Theory. </w:t>
      </w:r>
      <w:r w:rsidRPr="00076C9D">
        <w:rPr>
          <w:rFonts w:cs="Times New Roman"/>
          <w:i/>
          <w:iCs/>
          <w:szCs w:val="24"/>
          <w:lang w:val="en-GB"/>
        </w:rPr>
        <w:t>Procedia - Social and Behavioral Sciences</w:t>
      </w:r>
      <w:r w:rsidRPr="00076C9D">
        <w:rPr>
          <w:rFonts w:cs="Times New Roman"/>
          <w:szCs w:val="24"/>
          <w:lang w:val="en-GB"/>
        </w:rPr>
        <w:t xml:space="preserve">, </w:t>
      </w:r>
      <w:r w:rsidRPr="00076C9D">
        <w:rPr>
          <w:rFonts w:cs="Times New Roman"/>
          <w:i/>
          <w:iCs/>
          <w:szCs w:val="24"/>
          <w:lang w:val="en-GB"/>
        </w:rPr>
        <w:t>51</w:t>
      </w:r>
      <w:r w:rsidRPr="00076C9D">
        <w:rPr>
          <w:rFonts w:cs="Times New Roman"/>
          <w:szCs w:val="24"/>
          <w:lang w:val="en-GB"/>
        </w:rPr>
        <w:t>, 115–119. https://doi.org/10.1016/j.sbspro.2012.08.128</w:t>
      </w:r>
    </w:p>
    <w:p w14:paraId="3CFD4091" w14:textId="77777777" w:rsidR="001D1E34" w:rsidRPr="00076C9D" w:rsidRDefault="001D1E34">
      <w:pPr>
        <w:widowControl w:val="0"/>
        <w:autoSpaceDE w:val="0"/>
        <w:autoSpaceDN w:val="0"/>
        <w:adjustRightInd w:val="0"/>
        <w:rPr>
          <w:rFonts w:cs="Times New Roman"/>
          <w:szCs w:val="24"/>
          <w:lang w:val="en-GB"/>
        </w:rPr>
      </w:pPr>
    </w:p>
    <w:p w14:paraId="036CD66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Magliaro, S. G., Lockee, B. B., &amp; Burton, J. K. (2005). Direct instruction revisited: A key model for instructional technology. </w:t>
      </w:r>
      <w:r w:rsidRPr="00076C9D">
        <w:rPr>
          <w:rFonts w:cs="Times New Roman"/>
          <w:i/>
          <w:iCs/>
          <w:szCs w:val="24"/>
          <w:lang w:val="en-GB"/>
        </w:rPr>
        <w:t>Educational Technology Research and Development</w:t>
      </w:r>
      <w:r w:rsidRPr="00076C9D">
        <w:rPr>
          <w:rFonts w:cs="Times New Roman"/>
          <w:szCs w:val="24"/>
          <w:lang w:val="en-GB"/>
        </w:rPr>
        <w:t xml:space="preserve">, </w:t>
      </w:r>
      <w:r w:rsidRPr="00076C9D">
        <w:rPr>
          <w:rFonts w:cs="Times New Roman"/>
          <w:i/>
          <w:iCs/>
          <w:szCs w:val="24"/>
          <w:lang w:val="en-GB"/>
        </w:rPr>
        <w:t>53</w:t>
      </w:r>
      <w:r w:rsidRPr="00076C9D">
        <w:rPr>
          <w:rFonts w:cs="Times New Roman"/>
          <w:szCs w:val="24"/>
          <w:lang w:val="en-GB"/>
        </w:rPr>
        <w:t>(4), 41–55. https://doi.org/10.1007/BF02504684</w:t>
      </w:r>
    </w:p>
    <w:p w14:paraId="385D226E" w14:textId="77777777" w:rsidR="001D1E34" w:rsidRPr="00076C9D" w:rsidRDefault="001D1E34">
      <w:pPr>
        <w:widowControl w:val="0"/>
        <w:autoSpaceDE w:val="0"/>
        <w:autoSpaceDN w:val="0"/>
        <w:adjustRightInd w:val="0"/>
        <w:rPr>
          <w:rFonts w:cs="Times New Roman"/>
          <w:szCs w:val="24"/>
          <w:lang w:val="en-GB"/>
        </w:rPr>
      </w:pPr>
    </w:p>
    <w:p w14:paraId="2B06AB6A" w14:textId="77777777" w:rsidR="001D1E34" w:rsidRPr="00076C9D" w:rsidRDefault="001D1E34">
      <w:pPr>
        <w:widowControl w:val="0"/>
        <w:autoSpaceDE w:val="0"/>
        <w:autoSpaceDN w:val="0"/>
        <w:adjustRightInd w:val="0"/>
        <w:rPr>
          <w:rFonts w:cs="Times New Roman"/>
          <w:szCs w:val="24"/>
          <w:lang w:val="en-GB"/>
        </w:rPr>
      </w:pPr>
    </w:p>
    <w:p w14:paraId="40F2D45D" w14:textId="77777777" w:rsidR="001D1E34" w:rsidRPr="00076C9D" w:rsidRDefault="001D1E34">
      <w:pPr>
        <w:widowControl w:val="0"/>
        <w:autoSpaceDE w:val="0"/>
        <w:autoSpaceDN w:val="0"/>
        <w:adjustRightInd w:val="0"/>
        <w:rPr>
          <w:rFonts w:cs="Times New Roman"/>
          <w:szCs w:val="24"/>
          <w:lang w:val="en-GB"/>
        </w:rPr>
      </w:pPr>
    </w:p>
    <w:p w14:paraId="07E2404B" w14:textId="77777777" w:rsidR="001D1E34" w:rsidRPr="00076C9D" w:rsidRDefault="001D1E34">
      <w:pPr>
        <w:widowControl w:val="0"/>
        <w:autoSpaceDE w:val="0"/>
        <w:autoSpaceDN w:val="0"/>
        <w:adjustRightInd w:val="0"/>
        <w:rPr>
          <w:rFonts w:cs="Times New Roman"/>
          <w:szCs w:val="24"/>
          <w:lang w:val="en-GB"/>
        </w:rPr>
      </w:pPr>
    </w:p>
    <w:p w14:paraId="016A8D7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lastRenderedPageBreak/>
        <w:t xml:space="preserve">Malhotra, N. K., &amp; Birks, D. F. (2006). </w:t>
      </w:r>
      <w:r w:rsidRPr="00076C9D">
        <w:rPr>
          <w:rFonts w:cs="Times New Roman"/>
          <w:i/>
          <w:iCs/>
          <w:szCs w:val="24"/>
          <w:lang w:val="en-GB"/>
        </w:rPr>
        <w:t>Marketing Research - An Applied Approach - European</w:t>
      </w:r>
      <w:r w:rsidRPr="00076C9D">
        <w:rPr>
          <w:rFonts w:cs="Times New Roman"/>
          <w:szCs w:val="24"/>
          <w:lang w:val="en-GB"/>
        </w:rPr>
        <w:t xml:space="preserve"> (Updated Second European Edition). Prentice Hall, Inc., a Pearson Education company.</w:t>
      </w:r>
    </w:p>
    <w:p w14:paraId="6FC1790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Mayes, T., &amp; de Freitas, S. (2004). Review of e-learning theories, frameworks and models. </w:t>
      </w:r>
      <w:r w:rsidRPr="00076C9D">
        <w:rPr>
          <w:rFonts w:cs="Times New Roman"/>
          <w:i/>
          <w:iCs/>
          <w:szCs w:val="24"/>
          <w:lang w:val="en-GB"/>
        </w:rPr>
        <w:t>JISC E-Learning Models Desk Study</w:t>
      </w:r>
      <w:r w:rsidRPr="00076C9D">
        <w:rPr>
          <w:rFonts w:cs="Times New Roman"/>
          <w:szCs w:val="24"/>
          <w:lang w:val="en-GB"/>
        </w:rPr>
        <w:t>, (1).</w:t>
      </w:r>
    </w:p>
    <w:p w14:paraId="02DCC574" w14:textId="77777777" w:rsidR="001D1E34" w:rsidRPr="00076C9D" w:rsidRDefault="001D1E34">
      <w:pPr>
        <w:widowControl w:val="0"/>
        <w:autoSpaceDE w:val="0"/>
        <w:autoSpaceDN w:val="0"/>
        <w:adjustRightInd w:val="0"/>
        <w:rPr>
          <w:rFonts w:cs="Times New Roman"/>
          <w:szCs w:val="24"/>
          <w:lang w:val="en-GB"/>
        </w:rPr>
      </w:pPr>
    </w:p>
    <w:p w14:paraId="6C4CCBDF"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Moraros, J., Islam, A., Yu, S., Banow, R., &amp; Schindelka, B. (2015). Flipping for success: evaluating the effectiveness of a novel teaching approach in a graduate level setting. </w:t>
      </w:r>
      <w:r w:rsidRPr="00076C9D">
        <w:rPr>
          <w:rFonts w:cs="Times New Roman"/>
          <w:i/>
          <w:iCs/>
          <w:szCs w:val="24"/>
          <w:lang w:val="en-GB"/>
        </w:rPr>
        <w:t>BMC Medical Education</w:t>
      </w:r>
      <w:r w:rsidRPr="00076C9D">
        <w:rPr>
          <w:rFonts w:cs="Times New Roman"/>
          <w:szCs w:val="24"/>
          <w:lang w:val="en-GB"/>
        </w:rPr>
        <w:t xml:space="preserve">, </w:t>
      </w:r>
      <w:r w:rsidRPr="00076C9D">
        <w:rPr>
          <w:rFonts w:cs="Times New Roman"/>
          <w:i/>
          <w:iCs/>
          <w:szCs w:val="24"/>
          <w:lang w:val="en-GB"/>
        </w:rPr>
        <w:t>15</w:t>
      </w:r>
      <w:r w:rsidRPr="00076C9D">
        <w:rPr>
          <w:rFonts w:cs="Times New Roman"/>
          <w:szCs w:val="24"/>
          <w:lang w:val="en-GB"/>
        </w:rPr>
        <w:t>. https://doi.org/10.1186/s12909-015-0317-2</w:t>
      </w:r>
    </w:p>
    <w:p w14:paraId="6E1DBA55" w14:textId="77777777" w:rsidR="001D1E34" w:rsidRPr="00076C9D" w:rsidRDefault="001D1E34">
      <w:pPr>
        <w:widowControl w:val="0"/>
        <w:autoSpaceDE w:val="0"/>
        <w:autoSpaceDN w:val="0"/>
        <w:adjustRightInd w:val="0"/>
        <w:rPr>
          <w:rFonts w:cs="Times New Roman"/>
          <w:szCs w:val="24"/>
          <w:lang w:val="en-GB"/>
        </w:rPr>
      </w:pPr>
    </w:p>
    <w:p w14:paraId="5936169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Pange, A., &amp; Pange, J. (2011). Is E-learning Based On Learning Theories? A Literature Review. </w:t>
      </w:r>
      <w:r w:rsidRPr="00076C9D">
        <w:rPr>
          <w:rFonts w:cs="Times New Roman"/>
          <w:i/>
          <w:iCs/>
          <w:szCs w:val="24"/>
          <w:lang w:val="en-GB"/>
        </w:rPr>
        <w:t>World Academy of Science, Engineering &amp; Technology</w:t>
      </w:r>
      <w:r w:rsidRPr="00076C9D">
        <w:rPr>
          <w:rFonts w:cs="Times New Roman"/>
          <w:szCs w:val="24"/>
          <w:lang w:val="en-GB"/>
        </w:rPr>
        <w:t xml:space="preserve">, </w:t>
      </w:r>
      <w:r w:rsidRPr="00076C9D">
        <w:rPr>
          <w:rFonts w:cs="Times New Roman"/>
          <w:i/>
          <w:iCs/>
          <w:szCs w:val="24"/>
          <w:lang w:val="en-GB"/>
        </w:rPr>
        <w:t>5</w:t>
      </w:r>
      <w:r w:rsidRPr="00076C9D">
        <w:rPr>
          <w:rFonts w:cs="Times New Roman"/>
          <w:szCs w:val="24"/>
          <w:lang w:val="en-GB"/>
        </w:rPr>
        <w:t>(8).</w:t>
      </w:r>
    </w:p>
    <w:p w14:paraId="22CE38CA" w14:textId="77777777" w:rsidR="001D1E34" w:rsidRPr="00076C9D" w:rsidRDefault="001D1E34">
      <w:pPr>
        <w:widowControl w:val="0"/>
        <w:autoSpaceDE w:val="0"/>
        <w:autoSpaceDN w:val="0"/>
        <w:adjustRightInd w:val="0"/>
        <w:rPr>
          <w:rFonts w:cs="Times New Roman"/>
          <w:szCs w:val="24"/>
          <w:lang w:val="en-GB"/>
        </w:rPr>
      </w:pPr>
    </w:p>
    <w:p w14:paraId="0B0D339D"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Vetenskapsrådet. </w:t>
      </w:r>
      <w:r w:rsidRPr="00B53E33">
        <w:rPr>
          <w:rFonts w:cs="Times New Roman"/>
          <w:szCs w:val="24"/>
        </w:rPr>
        <w:t xml:space="preserve">(2002). </w:t>
      </w:r>
      <w:r w:rsidRPr="00B53E33">
        <w:rPr>
          <w:rFonts w:cs="Times New Roman"/>
          <w:i/>
          <w:iCs/>
          <w:szCs w:val="24"/>
        </w:rPr>
        <w:t>Forskningsetiska principer inom humanistisk-samhällsvetenskaplig forskning.</w:t>
      </w:r>
      <w:r w:rsidRPr="00B53E33">
        <w:rPr>
          <w:rFonts w:cs="Times New Roman"/>
          <w:szCs w:val="24"/>
        </w:rPr>
        <w:t xml:space="preserve"> </w:t>
      </w:r>
      <w:r w:rsidRPr="00076C9D">
        <w:rPr>
          <w:rFonts w:cs="Times New Roman"/>
          <w:szCs w:val="24"/>
          <w:lang w:val="en-GB"/>
        </w:rPr>
        <w:t>Stockholm: Vetenskapsrådet.</w:t>
      </w:r>
    </w:p>
    <w:p w14:paraId="31A468E1" w14:textId="77777777" w:rsidR="001D1E34" w:rsidRPr="00076C9D" w:rsidRDefault="001D1E34">
      <w:pPr>
        <w:widowControl w:val="0"/>
        <w:autoSpaceDE w:val="0"/>
        <w:autoSpaceDN w:val="0"/>
        <w:adjustRightInd w:val="0"/>
        <w:rPr>
          <w:rFonts w:cs="Times New Roman"/>
          <w:szCs w:val="24"/>
          <w:lang w:val="en-GB"/>
        </w:rPr>
      </w:pPr>
    </w:p>
    <w:p w14:paraId="1481CD94" w14:textId="77777777" w:rsidR="004910FF" w:rsidRPr="00B53E33" w:rsidRDefault="004910FF">
      <w:pPr>
        <w:widowControl w:val="0"/>
        <w:autoSpaceDE w:val="0"/>
        <w:autoSpaceDN w:val="0"/>
        <w:adjustRightInd w:val="0"/>
        <w:rPr>
          <w:rFonts w:cs="Times New Roman"/>
          <w:szCs w:val="24"/>
        </w:rPr>
      </w:pPr>
      <w:r w:rsidRPr="00076C9D">
        <w:rPr>
          <w:rFonts w:cs="Times New Roman"/>
          <w:szCs w:val="24"/>
          <w:lang w:val="en-GB"/>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13510219"/>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2173D6" w:rsidRDefault="002173D6">
      <w:r>
        <w:separator/>
      </w:r>
    </w:p>
  </w:endnote>
  <w:endnote w:type="continuationSeparator" w:id="0">
    <w:p w14:paraId="2D1576FD" w14:textId="77777777" w:rsidR="002173D6" w:rsidRDefault="00217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76C9D" w:rsidRDefault="00076C9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EndPr/>
    <w:sdtContent>
      <w:p w14:paraId="7887BB9D" w14:textId="77777777" w:rsidR="00076C9D" w:rsidRDefault="00033BA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076C9D" w:rsidRDefault="00076C9D">
        <w:pPr>
          <w:pStyle w:val="Footer1"/>
          <w:jc w:val="center"/>
        </w:pPr>
        <w:r>
          <w:fldChar w:fldCharType="begin"/>
        </w:r>
        <w:r>
          <w:instrText>PAGE</w:instrText>
        </w:r>
        <w:r>
          <w:fldChar w:fldCharType="separate"/>
        </w:r>
        <w:r w:rsidR="00033BAB">
          <w:rPr>
            <w:noProof/>
          </w:rPr>
          <w:t>26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076C9D" w:rsidRDefault="00076C9D">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2173D6" w:rsidRDefault="002173D6">
      <w:r>
        <w:separator/>
      </w:r>
    </w:p>
  </w:footnote>
  <w:footnote w:type="continuationSeparator" w:id="0">
    <w:p w14:paraId="7509ED76" w14:textId="77777777" w:rsidR="002173D6" w:rsidRDefault="002173D6">
      <w:r>
        <w:continuationSeparator/>
      </w:r>
    </w:p>
  </w:footnote>
  <w:footnote w:id="1">
    <w:p w14:paraId="5824ECF3" w14:textId="4B98B15A"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76C9D" w:rsidRDefault="00076C9D"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313ACE1-3D95-BD49-B1D8-C78A02E6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16616</Words>
  <Characters>88065</Characters>
  <Application>Microsoft Macintosh Word</Application>
  <DocSecurity>0</DocSecurity>
  <Lines>733</Lines>
  <Paragraphs>208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104473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7</cp:revision>
  <cp:lastPrinted>2019-02-28T06:19:00Z</cp:lastPrinted>
  <dcterms:created xsi:type="dcterms:W3CDTF">2019-03-06T14:58:00Z</dcterms:created>
  <dcterms:modified xsi:type="dcterms:W3CDTF">2019-03-06T15:48:00Z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