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82651" w:rsidRDefault="00682651">
                            <w:pPr>
                              <w:pStyle w:val="Frontpagetext"/>
                              <w:rPr>
                                <w:sz w:val="28"/>
                                <w:szCs w:val="28"/>
                              </w:rPr>
                            </w:pPr>
                            <w:r>
                              <w:rPr>
                                <w:sz w:val="28"/>
                                <w:szCs w:val="28"/>
                              </w:rPr>
                              <w:t xml:space="preserve">Institutionen för data- </w:t>
                            </w:r>
                            <w:r>
                              <w:rPr>
                                <w:sz w:val="28"/>
                                <w:szCs w:val="28"/>
                              </w:rPr>
                              <w:br/>
                              <w:t>och systemvetenskap</w:t>
                            </w:r>
                          </w:p>
                          <w:p w14:paraId="205AAAC7" w14:textId="7B80CB52" w:rsidR="00682651" w:rsidRDefault="00682651">
                            <w:pPr>
                              <w:pStyle w:val="TextBox"/>
                            </w:pPr>
                            <w:r>
                              <w:t xml:space="preserve">Examensarbete 15 </w:t>
                            </w:r>
                            <w:proofErr w:type="spellStart"/>
                            <w:r>
                              <w:t>hp</w:t>
                            </w:r>
                            <w:proofErr w:type="spellEnd"/>
                            <w:r>
                              <w:t xml:space="preserve"> </w:t>
                            </w:r>
                          </w:p>
                          <w:p w14:paraId="51566511" w14:textId="56C802BE" w:rsidR="00682651" w:rsidRDefault="00682651">
                            <w:pPr>
                              <w:pStyle w:val="Textruta"/>
                            </w:pPr>
                            <w:r>
                              <w:t xml:space="preserve">Data- och systemvetenskap (180 </w:t>
                            </w:r>
                            <w:proofErr w:type="spellStart"/>
                            <w:r>
                              <w:t>hp</w:t>
                            </w:r>
                            <w:proofErr w:type="spellEnd"/>
                            <w:r>
                              <w:t xml:space="preserve">) </w:t>
                            </w:r>
                          </w:p>
                          <w:p w14:paraId="7A700FAB" w14:textId="05793D08" w:rsidR="00682651" w:rsidRDefault="00682651">
                            <w:pPr>
                              <w:pStyle w:val="Textruta"/>
                            </w:pPr>
                            <w:r>
                              <w:t>Höstterminen 2018</w:t>
                            </w:r>
                          </w:p>
                          <w:p w14:paraId="381612CD" w14:textId="77777777" w:rsidR="00682651" w:rsidRDefault="00682651">
                            <w:pPr>
                              <w:pStyle w:val="Textruta"/>
                            </w:pPr>
                            <w:r>
                              <w:t>Handledare: Robert Ramberg</w:t>
                            </w:r>
                          </w:p>
                          <w:p w14:paraId="41DC09BB" w14:textId="358B72E7" w:rsidR="00682651" w:rsidRDefault="00682651">
                            <w:pPr>
                              <w:pStyle w:val="Textruta"/>
                            </w:pPr>
                            <w:r>
                              <w:t>Granskare: Patrik Hernvall</w:t>
                            </w:r>
                          </w:p>
                          <w:p w14:paraId="316E1ACF" w14:textId="77777777" w:rsidR="00682651" w:rsidRPr="00EE4EEC" w:rsidRDefault="0068265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82651" w:rsidRPr="00296687" w:rsidRDefault="00682651">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(Malhotra &amp; Birks, 2006; Walliman,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(Babbie,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(Babbie, 2010; Kothari, 2009; Malhotra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(Kothari,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4719173"/>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4719174"/>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E52B112" w14:textId="6B831D38" w:rsidR="00F351A0" w:rsidRDefault="00564255" w:rsidP="00B21D1E">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w:t>
      </w:r>
      <w:r w:rsidR="003266DA">
        <w:t xml:space="preserve">Denna studie använder också </w:t>
      </w:r>
      <w:r w:rsidR="00535AEC" w:rsidRPr="00535AEC">
        <w:t>representativ</w:t>
      </w:r>
      <w:r w:rsidR="00535AEC">
        <w:t xml:space="preserve">a </w:t>
      </w:r>
      <w:r w:rsidR="003266DA">
        <w:t>frågor i kartläggningsprocessen</w:t>
      </w:r>
      <w:r w:rsidR="003A4147">
        <w:t>,</w:t>
      </w:r>
      <w:r w:rsidR="003266DA">
        <w:t xml:space="preserve"> men </w:t>
      </w:r>
      <w:r w:rsidR="004D71B6">
        <w:t>nyttjar</w:t>
      </w:r>
      <w:r w:rsidR="008778B0">
        <w:t xml:space="preserve"> </w:t>
      </w:r>
      <w:r w:rsidR="003266DA">
        <w:t xml:space="preserve">sig av ett flertal frågor per perspektiv, vilket ger ett mer nyanserat resultat. I och med att denna studie representerar varje pedagogiskt perspektiv med en modell från perspektivet, har studien också </w:t>
      </w:r>
      <w:r w:rsidR="003A4147">
        <w:t>tillfälle</w:t>
      </w:r>
      <w:r w:rsidR="003266DA">
        <w:t xml:space="preserve"> att direkt identifiera en </w:t>
      </w:r>
      <w:r w:rsidR="003A4147">
        <w:t>möjlig</w:t>
      </w:r>
      <w:r w:rsidR="003266DA">
        <w:t xml:space="preserve"> modell som skulle kunna implementeras i företaget</w:t>
      </w:r>
      <w:r w:rsidR="009001EF">
        <w:t>. Till skillnad från</w:t>
      </w:r>
      <w:r w:rsidR="003266DA">
        <w:t xml:space="preserve"> Mayes &amp; de Freitas (2004), hade strategin som användes i denna studie fördelen att </w:t>
      </w:r>
      <w:r w:rsidR="00BF0334">
        <w:t>nyttja</w:t>
      </w:r>
      <w:r w:rsidR="003266DA">
        <w:t xml:space="preserve"> en strukturerad intervju. Det bidrog till att er</w:t>
      </w:r>
      <w:r w:rsidR="00BF0334">
        <w:t>farna personer inom området kunde</w:t>
      </w:r>
      <w:r w:rsidR="003266DA">
        <w:t xml:space="preserve"> bidra med extern information för att förbättra kartläggningsprocessen jämfört med Mayes &amp; de Freitas studie. Detta har till följd att forskarens förutfattade meningar begränsas och att trovärdigheten av resultatet ökas</w:t>
      </w:r>
      <w:r w:rsidR="00B21D1E">
        <w:t xml:space="preserve">.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 xml:space="preserve">Intervjuresultatet visade </w:t>
      </w:r>
      <w:r w:rsidR="008227FA">
        <w:lastRenderedPageBreak/>
        <w:t>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Kocadere &amp; Ozgen</w:t>
      </w:r>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r w:rsidR="00807816">
        <w:t>Kocadere &amp; Ozgen</w:t>
      </w:r>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w:t>
      </w:r>
      <w:r w:rsidR="00807816">
        <w:lastRenderedPageBreak/>
        <w:t>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6B778F0D" w:rsidR="00FB3953" w:rsidRDefault="00FB3953" w:rsidP="00CA1731">
      <w:pPr>
        <w:spacing w:line="480" w:lineRule="auto"/>
        <w:jc w:val="both"/>
      </w:pPr>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00682651">
        <w:t>et</w:t>
      </w:r>
      <w:r w:rsidRPr="000B688D">
        <w:t xml:space="preserve">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004A4209">
        <w:t xml:space="preserve"> där sådana konsekvenser kan förväntas</w:t>
      </w:r>
      <w:r w:rsidRPr="000B688D">
        <w:t>.</w:t>
      </w:r>
    </w:p>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14719175"/>
      <w:r w:rsidRPr="004E58AD">
        <w:lastRenderedPageBreak/>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w:t>
      </w:r>
      <w:bookmarkStart w:id="17" w:name="_GoBack"/>
      <w:bookmarkEnd w:id="17"/>
      <w:r w:rsidR="0010000F">
        <w:t xml:space="preserve">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9176"/>
      <w:bookmarkEnd w:id="18"/>
      <w:r w:rsidRPr="004E58AD">
        <w:lastRenderedPageBreak/>
        <w:t>Referenser</w:t>
      </w:r>
      <w:bookmarkEnd w:id="19"/>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r w:rsidR="006C560F" w:rsidRPr="006C560F">
        <w:rPr>
          <w:rFonts w:cs="Times New Roman"/>
          <w:szCs w:val="24"/>
        </w:rPr>
        <w:t xml:space="preserve">Babbie, E. R. (2010). </w:t>
      </w:r>
      <w:r w:rsidR="006C560F" w:rsidRPr="006C560F">
        <w:rPr>
          <w:rFonts w:cs="Times New Roman"/>
          <w:i/>
          <w:iCs/>
          <w:szCs w:val="24"/>
        </w:rPr>
        <w:t>The practice of social research</w:t>
      </w:r>
      <w:r w:rsidR="006C560F" w:rsidRPr="006C560F">
        <w:rPr>
          <w:rFonts w:cs="Times New Roman"/>
          <w:szCs w:val="24"/>
        </w:rPr>
        <w:t xml:space="preserve"> (12th ed). Belmont, Calif: Wadsworth Cengage.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Businessreflex. (2016, December 2). E-learning – mer lärande på effektivare sätt? Retrieved August 31, 2018, from Teknisk Kvalitet website: goo.gl/SbUuNe</w:t>
      </w:r>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Carlberg, N. (2017, March 5). Branschanalys e-learning Sverige 2015. Retrieved October 7, 2018, from Triglyf website: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Scenario-based e-Learning: Evidence-Based Guidelines for Online Workforce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Dyke, M., Oliver, M., &amp; Seale, J. (2004). Mapping pedagogy and tools for effective learning design. </w:t>
      </w:r>
      <w:r w:rsidRPr="006C560F">
        <w:rPr>
          <w:rFonts w:cs="Times New Roman"/>
          <w:i/>
          <w:iCs/>
          <w:szCs w:val="24"/>
        </w:rPr>
        <w:t>Computers &amp; Education</w:t>
      </w:r>
      <w:r w:rsidRPr="006C560F">
        <w:rPr>
          <w:rFonts w:cs="Times New Roman"/>
          <w:szCs w:val="24"/>
        </w:rPr>
        <w:t xml:space="preserve">, </w:t>
      </w:r>
      <w:r w:rsidRPr="006C560F">
        <w:rPr>
          <w:rFonts w:cs="Times New Roman"/>
          <w:i/>
          <w:iCs/>
          <w:szCs w:val="24"/>
        </w:rPr>
        <w:t>43</w:t>
      </w:r>
      <w:r w:rsidRPr="006C560F">
        <w:rPr>
          <w:rFonts w:cs="Times New Roman"/>
          <w:szCs w:val="24"/>
        </w:rPr>
        <w:t>(1–2), 17–33. https://doi.org/10.1016/j.compedu.2003.12.018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Gráinne. (2010). </w:t>
      </w:r>
      <w:r w:rsidRPr="006C560F">
        <w:rPr>
          <w:rFonts w:cs="Times New Roman"/>
          <w:i/>
          <w:iCs/>
          <w:szCs w:val="24"/>
        </w:rPr>
        <w:t>Review of Pedagogical Models and their use in e-learning</w:t>
      </w:r>
      <w:r w:rsidRPr="006C560F">
        <w:rPr>
          <w:rFonts w:cs="Times New Roman"/>
          <w:szCs w:val="24"/>
        </w:rPr>
        <w:t>. Retrieved from Milton Keynes: Open University website: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Pedagogical models for E-Learning: A theory-based design framework. </w:t>
      </w:r>
      <w:r w:rsidRPr="006C560F">
        <w:rPr>
          <w:rFonts w:cs="Times New Roman"/>
          <w:i/>
          <w:iCs/>
          <w:szCs w:val="24"/>
        </w:rPr>
        <w:t>In International Journal of Technology in Teaching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Dalsgaard, C. (2005). Pedagogical quality in e-learning. </w:t>
      </w:r>
      <w:r w:rsidRPr="006C560F">
        <w:rPr>
          <w:rFonts w:cs="Times New Roman"/>
          <w:i/>
          <w:iCs/>
          <w:szCs w:val="24"/>
        </w:rPr>
        <w:t>Eleed</w:t>
      </w:r>
      <w:r w:rsidRPr="006C560F">
        <w:rPr>
          <w:rFonts w:cs="Times New Roman"/>
          <w:szCs w:val="24"/>
        </w:rPr>
        <w:t xml:space="preserve">, </w:t>
      </w:r>
      <w:r w:rsidRPr="006C560F">
        <w:rPr>
          <w:rFonts w:cs="Times New Roman"/>
          <w:i/>
          <w:iCs/>
          <w:szCs w:val="24"/>
        </w:rPr>
        <w:t>1</w:t>
      </w:r>
      <w:r w:rsidRPr="006C560F">
        <w:rPr>
          <w:rFonts w:cs="Times New Roman"/>
          <w:szCs w:val="24"/>
        </w:rPr>
        <w:t>(1). Retrieved from https://eleed.campussource.de/archive/1/78/index_html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6C560F">
        <w:rPr>
          <w:rFonts w:cs="Times New Roman"/>
          <w:i/>
          <w:iCs/>
          <w:szCs w:val="24"/>
        </w:rPr>
        <w:t>Advances in Health Sciences Education: Theory and Practice</w:t>
      </w:r>
      <w:r w:rsidRPr="006C560F">
        <w:rPr>
          <w:rFonts w:cs="Times New Roman"/>
          <w:szCs w:val="24"/>
        </w:rPr>
        <w:t xml:space="preserve">, </w:t>
      </w:r>
      <w:r w:rsidRPr="006C560F">
        <w:rPr>
          <w:rFonts w:cs="Times New Roman"/>
          <w:i/>
          <w:iCs/>
          <w:szCs w:val="24"/>
        </w:rPr>
        <w:t>18</w:t>
      </w:r>
      <w:r w:rsidRPr="006C560F">
        <w:rPr>
          <w:rFonts w:cs="Times New Roman"/>
          <w:szCs w:val="24"/>
        </w:rPr>
        <w:t>(2), 245–264. https://doi.org/10.1007/s10459-012-9368-x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Learning by expanding: An activity-theoretical approach to developmental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European Union Reference Laboratories. (2001). </w:t>
      </w:r>
      <w:r w:rsidRPr="006C560F">
        <w:rPr>
          <w:rFonts w:cs="Times New Roman"/>
          <w:i/>
          <w:iCs/>
          <w:szCs w:val="24"/>
        </w:rPr>
        <w:t>eLearning : Designing Tomorrow’s Education An Interim Report</w:t>
      </w:r>
      <w:r w:rsidRPr="006C560F">
        <w:rPr>
          <w:rFonts w:cs="Times New Roman"/>
          <w:szCs w:val="24"/>
        </w:rPr>
        <w:t>. Retrieved from Commission Of The European Communities website: goo.gl/nhn8QH</w:t>
      </w:r>
    </w:p>
    <w:p w14:paraId="581E6710"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Kauchak, D. P., &amp; Eggen, P. D. (2011). </w:t>
      </w:r>
      <w:r w:rsidRPr="006C560F">
        <w:rPr>
          <w:rFonts w:cs="Times New Roman"/>
          <w:i/>
          <w:iCs/>
          <w:szCs w:val="24"/>
        </w:rPr>
        <w:t>Learning and teaching: research-based methods</w:t>
      </w:r>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Elkhider, I. A. (2016). </w:t>
      </w:r>
      <w:r w:rsidRPr="006C560F">
        <w:rPr>
          <w:rFonts w:cs="Times New Roman"/>
          <w:i/>
          <w:iCs/>
          <w:szCs w:val="24"/>
        </w:rPr>
        <w:t>Applying learning theories and instructional design models for effective instruction | Advances in Physiology Education</w:t>
      </w:r>
      <w:r w:rsidRPr="006C560F">
        <w:rPr>
          <w:rFonts w:cs="Times New Roman"/>
          <w:szCs w:val="24"/>
        </w:rPr>
        <w:t>. Retrieved from https://www.physiology.org/doi/full/10.1152/advan.00138.2015?fbclid=IwAR2VUc3Gv25kiYfwDlXq6b567ZN4VFci6CP6cE5Y5EQw2yzmy5U5T-zGffU&amp;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Kocadere, S. A., &amp; Ozgen, D. (2012). Assessment of Basic Design Course in Terms of Constructivist Learning Theory. </w:t>
      </w:r>
      <w:r w:rsidRPr="006C560F">
        <w:rPr>
          <w:rFonts w:cs="Times New Roman"/>
          <w:i/>
          <w:iCs/>
          <w:szCs w:val="24"/>
        </w:rPr>
        <w:t>Procedia - Social and Behavioral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Kothari, C. R. (2009). </w:t>
      </w:r>
      <w:r w:rsidRPr="006C560F">
        <w:rPr>
          <w:rFonts w:cs="Times New Roman"/>
          <w:i/>
          <w:iCs/>
          <w:szCs w:val="24"/>
        </w:rPr>
        <w:t>Research Methodology - Methods and Techniques</w:t>
      </w:r>
      <w:r w:rsidRPr="006C560F">
        <w:rPr>
          <w:rFonts w:cs="Times New Roman"/>
          <w:szCs w:val="24"/>
        </w:rPr>
        <w:t>. New Age Publications (Academic).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Magliaro, S. G., Lockee, B. B., &amp; Burton, J. K. (2005). Direct instruction revisited: A key model for instructional technology. </w:t>
      </w:r>
      <w:r w:rsidRPr="006C560F">
        <w:rPr>
          <w:rFonts w:cs="Times New Roman"/>
          <w:i/>
          <w:iCs/>
          <w:szCs w:val="24"/>
        </w:rPr>
        <w:t>Educational Technology Research and Development</w:t>
      </w:r>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lastRenderedPageBreak/>
        <w:t xml:space="preserve">Malhotra, N. K., &amp; Birks, D. F. (2006). </w:t>
      </w:r>
      <w:r w:rsidRPr="006C560F">
        <w:rPr>
          <w:rFonts w:cs="Times New Roman"/>
          <w:i/>
          <w:iCs/>
          <w:szCs w:val="24"/>
        </w:rPr>
        <w:t>Marketing Research - An Applied Approach - European</w:t>
      </w:r>
      <w:r w:rsidRPr="006C560F">
        <w:rPr>
          <w:rFonts w:cs="Times New Roman"/>
          <w:szCs w:val="24"/>
        </w:rPr>
        <w:t xml:space="preserve"> (Updated Second European Edition). Prentice Hall, Inc., a Pearson Education company.</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of e-learning theories, frameworks and models. </w:t>
      </w:r>
      <w:r w:rsidRPr="006C560F">
        <w:rPr>
          <w:rFonts w:cs="Times New Roman"/>
          <w:i/>
          <w:iCs/>
          <w:szCs w:val="24"/>
        </w:rPr>
        <w:t>JISC E-Learning Models Desk Study</w:t>
      </w:r>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Moraros, J., Islam, A., Yu, S., Banow, R., &amp; Schindelka, B. (2015). Flipping for success: evaluating the effectiveness of a novel teaching approach in a graduate level setting. </w:t>
      </w:r>
      <w:r w:rsidRPr="006C560F">
        <w:rPr>
          <w:rFonts w:cs="Times New Roman"/>
          <w:i/>
          <w:iCs/>
          <w:szCs w:val="24"/>
        </w:rPr>
        <w:t>BMC Medical Education</w:t>
      </w:r>
      <w:r w:rsidRPr="006C560F">
        <w:rPr>
          <w:rFonts w:cs="Times New Roman"/>
          <w:szCs w:val="24"/>
        </w:rPr>
        <w:t xml:space="preserve">, </w:t>
      </w:r>
      <w:r w:rsidRPr="006C560F">
        <w:rPr>
          <w:rFonts w:cs="Times New Roman"/>
          <w:i/>
          <w:iCs/>
          <w:szCs w:val="24"/>
        </w:rPr>
        <w:t>15</w:t>
      </w:r>
      <w:r w:rsidRPr="006C560F">
        <w:rPr>
          <w:rFonts w:cs="Times New Roman"/>
          <w:szCs w:val="24"/>
        </w:rPr>
        <w:t>.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Pange, A., &amp; Pange, J. (2011). Is E-learning Based On Learning Theories? A Literature Review. </w:t>
      </w:r>
      <w:r w:rsidRPr="006C560F">
        <w:rPr>
          <w:rFonts w:cs="Times New Roman"/>
          <w:i/>
          <w:iCs/>
          <w:szCs w:val="24"/>
        </w:rPr>
        <w:t>World Academy of Science, Engineering &amp; Technology</w:t>
      </w:r>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r w:rsidRPr="006C560F">
        <w:rPr>
          <w:rFonts w:cs="Times New Roman"/>
          <w:i/>
          <w:iCs/>
          <w:szCs w:val="24"/>
        </w:rPr>
        <w:t>Quantitative social research methods</w:t>
      </w:r>
      <w:r w:rsidRPr="006C560F">
        <w:rPr>
          <w:rFonts w:cs="Times New Roman"/>
          <w:szCs w:val="24"/>
        </w:rPr>
        <w:t>. Los Angeles: Sage Publications.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Walliman, N. (2010). </w:t>
      </w:r>
      <w:r w:rsidRPr="006C560F">
        <w:rPr>
          <w:rFonts w:cs="Times New Roman"/>
          <w:i/>
          <w:iCs/>
          <w:szCs w:val="24"/>
        </w:rPr>
        <w:t>Research Methods: The Basics</w:t>
      </w:r>
      <w:r w:rsidRPr="006C560F">
        <w:rPr>
          <w:rFonts w:cs="Times New Roman"/>
          <w:szCs w:val="24"/>
        </w:rPr>
        <w:t xml:space="preserve"> (1st ed.). https://doi.org/10.4324/9780203836071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Yeh, Y.-C. (2009). Integrating e-learning into the Direct-instruction Model to enhance the effectiveness of critical-thinking instruction. </w:t>
      </w:r>
      <w:r w:rsidRPr="006C560F">
        <w:rPr>
          <w:rFonts w:cs="Times New Roman"/>
          <w:i/>
          <w:iCs/>
          <w:szCs w:val="24"/>
        </w:rPr>
        <w:t>Instructional Science</w:t>
      </w:r>
      <w:r w:rsidRPr="006C560F">
        <w:rPr>
          <w:rFonts w:cs="Times New Roman"/>
          <w:szCs w:val="24"/>
        </w:rPr>
        <w:t xml:space="preserve">, </w:t>
      </w:r>
      <w:r w:rsidRPr="006C560F">
        <w:rPr>
          <w:rFonts w:cs="Times New Roman"/>
          <w:i/>
          <w:iCs/>
          <w:szCs w:val="24"/>
        </w:rPr>
        <w:t>37</w:t>
      </w:r>
      <w:r w:rsidRPr="006C560F">
        <w:rPr>
          <w:rFonts w:cs="Times New Roman"/>
          <w:szCs w:val="24"/>
        </w:rPr>
        <w:t>(2), 185–203. Retrieved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9177"/>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932DF8">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682651" w:rsidRDefault="00682651">
      <w:r>
        <w:separator/>
      </w:r>
    </w:p>
  </w:endnote>
  <w:endnote w:type="continuationSeparator" w:id="0">
    <w:p w14:paraId="2D1576FD" w14:textId="77777777" w:rsidR="00682651" w:rsidRDefault="00682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82651" w:rsidRDefault="0068265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EndPr/>
    <w:sdtContent>
      <w:p w14:paraId="7887BB9D" w14:textId="77777777" w:rsidR="00682651" w:rsidRDefault="0088178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682651" w:rsidRDefault="00682651">
        <w:pPr>
          <w:pStyle w:val="Footer1"/>
          <w:jc w:val="center"/>
        </w:pPr>
        <w:r>
          <w:fldChar w:fldCharType="begin"/>
        </w:r>
        <w:r>
          <w:instrText>PAGE</w:instrText>
        </w:r>
        <w:r>
          <w:fldChar w:fldCharType="separate"/>
        </w:r>
        <w:r w:rsidR="00881785">
          <w:rPr>
            <w:noProof/>
          </w:rPr>
          <w:t>22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682651" w:rsidRDefault="00682651">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682651" w:rsidRDefault="00682651">
      <w:r>
        <w:separator/>
      </w:r>
    </w:p>
  </w:footnote>
  <w:footnote w:type="continuationSeparator" w:id="0">
    <w:p w14:paraId="7509ED76" w14:textId="77777777" w:rsidR="00682651" w:rsidRDefault="00682651">
      <w:r>
        <w:continuationSeparator/>
      </w:r>
    </w:p>
  </w:footnote>
  <w:footnote w:id="1">
    <w:p w14:paraId="5824ECF3" w14:textId="4B98B15A"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82651" w:rsidRDefault="00682651"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0A80"/>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24D"/>
    <w:rsid w:val="00262ADC"/>
    <w:rsid w:val="00263D84"/>
    <w:rsid w:val="00265FDF"/>
    <w:rsid w:val="00267E98"/>
    <w:rsid w:val="002700DE"/>
    <w:rsid w:val="002700E0"/>
    <w:rsid w:val="002705D4"/>
    <w:rsid w:val="00270D44"/>
    <w:rsid w:val="002717B1"/>
    <w:rsid w:val="00273942"/>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4B5A"/>
    <w:rsid w:val="002D66C8"/>
    <w:rsid w:val="002E0146"/>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266DA"/>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4147"/>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4209"/>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D71B6"/>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5AEC"/>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386B"/>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2651"/>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16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778B0"/>
    <w:rsid w:val="0088041B"/>
    <w:rsid w:val="00881785"/>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01EF"/>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2DF8"/>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677E9"/>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1D1E"/>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289B"/>
    <w:rsid w:val="00B837BB"/>
    <w:rsid w:val="00B83E71"/>
    <w:rsid w:val="00B86EEE"/>
    <w:rsid w:val="00B87D7F"/>
    <w:rsid w:val="00B93B7F"/>
    <w:rsid w:val="00B93DE6"/>
    <w:rsid w:val="00B95069"/>
    <w:rsid w:val="00BA0BB3"/>
    <w:rsid w:val="00BA0F17"/>
    <w:rsid w:val="00BA3DCC"/>
    <w:rsid w:val="00BA47F1"/>
    <w:rsid w:val="00BA525E"/>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0334"/>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36E"/>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1A6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1A0"/>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789DDFD8-F783-6946-9E42-409FD2BAA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32</Pages>
  <Words>18172</Words>
  <Characters>96313</Characters>
  <Application>Microsoft Macintosh Word</Application>
  <DocSecurity>0</DocSecurity>
  <Lines>802</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36</cp:revision>
  <cp:lastPrinted>2019-03-11T19:47:00Z</cp:lastPrinted>
  <dcterms:created xsi:type="dcterms:W3CDTF">2019-03-11T19:47:00Z</dcterms:created>
  <dcterms:modified xsi:type="dcterms:W3CDTF">2019-05-28T06:13:00Z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