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ofthesis"/>
        <w:rPr/>
      </w:pPr>
      <w:r>
        <w:rPr/>
        <w:t>Utvärdering av pedagogiska modeller som en plattform för förädling av kurser inom e-lärande företaget Grade</w:t>
      </w:r>
    </w:p>
    <w:p>
      <w:pPr>
        <w:pStyle w:val="Subtitlefrontpage"/>
        <w:rPr/>
      </w:pPr>
      <w:r>
        <w:rPr/>
        <w:t>Hur kan Grades kurser förbättra?</w:t>
      </w:r>
    </w:p>
    <w:p>
      <w:pPr>
        <w:pStyle w:val="Subtitlefrontpage"/>
        <w:rPr/>
      </w:pPr>
      <w:r>
        <w:rPr/>
        <w:t xml:space="preserve">Olivia Imner </w:t>
      </w:r>
    </w:p>
    <w:p>
      <w:pPr>
        <w:pStyle w:val="Normal"/>
        <w:rPr>
          <w:rFonts w:ascii="Verdana" w:hAnsi="Verdana"/>
          <w:color w:val="17365D" w:themeColor="text2" w:themeShade="bf"/>
          <w:sz w:val="28"/>
        </w:rPr>
      </w:pPr>
      <w:r>
        <w:rPr>
          <w:rFonts w:ascii="Verdana" w:hAnsi="Verdana"/>
          <w:color w:val="17365D" w:themeColor="text2" w:themeShade="bf"/>
          <w:sz w:val="28"/>
        </w:rPr>
        <mc:AlternateContent>
          <mc:Choice Requires="wps">
            <w:drawing>
              <wp:anchor behindDoc="0" distT="0" distB="0" distL="114300" distR="114300" simplePos="0" locked="0" layoutInCell="1" allowOverlap="1" relativeHeight="2" wp14:anchorId="4FB4AB62">
                <wp:simplePos x="0" y="0"/>
                <wp:positionH relativeFrom="column">
                  <wp:align>left</wp:align>
                </wp:positionH>
                <wp:positionV relativeFrom="margin">
                  <wp:align>bottom</wp:align>
                </wp:positionV>
                <wp:extent cx="3721735" cy="2021840"/>
                <wp:effectExtent l="4445" t="0" r="0" b="0"/>
                <wp:wrapSquare wrapText="bothSides"/>
                <wp:docPr id="1" name="Text Box 4"/>
                <a:graphic xmlns:a="http://schemas.openxmlformats.org/drawingml/2006/main">
                  <a:graphicData uri="http://schemas.microsoft.com/office/word/2010/wordprocessingShape">
                    <wps:wsp>
                      <wps:cNvSpPr/>
                      <wps:spPr>
                        <a:xfrm>
                          <a:off x="0" y="0"/>
                          <a:ext cx="3720960" cy="2021040"/>
                        </a:xfrm>
                        <a:prstGeom prst="rect">
                          <a:avLst/>
                        </a:prstGeom>
                        <a:noFill/>
                        <a:ln>
                          <a:noFill/>
                        </a:ln>
                      </wps:spPr>
                      <wps:style>
                        <a:lnRef idx="0"/>
                        <a:fillRef idx="0"/>
                        <a:effectRef idx="0"/>
                        <a:fontRef idx="minor"/>
                      </wps:style>
                      <wps:txbx>
                        <w:txbxContent>
                          <w:p>
                            <w:pPr>
                              <w:pStyle w:val="Frontpagetext"/>
                              <w:keepNext w:val="true"/>
                              <w:spacing w:lineRule="exact" w:line="280" w:before="120" w:after="200"/>
                              <w:rPr>
                                <w:sz w:val="28"/>
                                <w:szCs w:val="28"/>
                              </w:rPr>
                            </w:pPr>
                            <w:r>
                              <w:rPr>
                                <w:sz w:val="28"/>
                                <w:szCs w:val="28"/>
                              </w:rPr>
                              <w:t xml:space="preserve">Institutionen för data- </w:t>
                              <w:br/>
                              <w:t>och systemvetenskap</w:t>
                            </w:r>
                          </w:p>
                          <w:p>
                            <w:pPr>
                              <w:pStyle w:val="TextBox"/>
                              <w:rPr/>
                            </w:pPr>
                            <w:r>
                              <w:rPr/>
                              <w:t>Examensarbete 15 hp</w:t>
                            </w:r>
                          </w:p>
                          <w:p>
                            <w:pPr>
                              <w:pStyle w:val="TextBox"/>
                              <w:rPr/>
                            </w:pPr>
                            <w:r>
                              <w:rPr/>
                              <w:t>Data- och systemvetenskap</w:t>
                            </w:r>
                          </w:p>
                          <w:p>
                            <w:pPr>
                              <w:pStyle w:val="Textruta"/>
                              <w:rPr/>
                            </w:pPr>
                            <w:r>
                              <w:rPr/>
                              <w:t xml:space="preserve">Kurs- eller utbildningsprogram (180 hp) </w:t>
                            </w:r>
                          </w:p>
                          <w:p>
                            <w:pPr>
                              <w:pStyle w:val="Textruta"/>
                              <w:rPr/>
                            </w:pPr>
                            <w:r>
                              <w:rPr/>
                              <w:t>Höst-/Vårterminen 2018</w:t>
                            </w:r>
                          </w:p>
                          <w:p>
                            <w:pPr>
                              <w:pStyle w:val="Textruta"/>
                              <w:rPr/>
                            </w:pPr>
                            <w:r>
                              <w:rPr/>
                              <w:t>Handledare: Robert Ramberg</w:t>
                            </w:r>
                          </w:p>
                          <w:p>
                            <w:pPr>
                              <w:pStyle w:val="Textruta"/>
                              <w:rPr/>
                            </w:pPr>
                            <w:r>
                              <w:rPr/>
                              <w:t>Granskare: Förnamn Efternamn</w:t>
                            </w:r>
                          </w:p>
                          <w:p>
                            <w:pPr>
                              <w:pStyle w:val="Textruta"/>
                              <w:rPr>
                                <w:lang w:val="en-US"/>
                              </w:rPr>
                            </w:pPr>
                            <w:r>
                              <w:rPr>
                                <w:lang w:val="en-US"/>
                              </w:rPr>
                              <w:t>English title: Evaluation of pedagogical models as a platform for the refinement of courses at the e-learning company Grade</w:t>
                            </w:r>
                          </w:p>
                          <w:p>
                            <w:pPr>
                              <w:pStyle w:val="TextBox"/>
                              <w:rPr/>
                            </w:pPr>
                            <w:r>
                              <w:rPr/>
                            </w:r>
                          </w:p>
                        </w:txbxContent>
                      </wps:txbx>
                      <wps:bodyPr bIns="0" anchor="b">
                        <a:noAutofit/>
                      </wps:bodyPr>
                    </wps:wsp>
                  </a:graphicData>
                </a:graphic>
              </wp:anchor>
            </w:drawing>
          </mc:Choice>
          <mc:Fallback>
            <w:pict>
              <v:rect id="shape_0" ID="Text Box 4" stroked="f" style="position:absolute;margin-left:9.35pt;margin-top:541pt;width:292.95pt;height:159.1pt;mso-position-horizontal:left;mso-position-vertical:bottom;mso-position-vertical-relative:margin" wp14:anchorId="4FB4AB62">
                <w10:wrap type="square"/>
                <v:fill o:detectmouseclick="t" on="false"/>
                <v:stroke color="#3465a4" joinstyle="round" endcap="flat"/>
                <v:textbox>
                  <w:txbxContent>
                    <w:p>
                      <w:pPr>
                        <w:pStyle w:val="Frontpagetext"/>
                        <w:keepNext w:val="true"/>
                        <w:spacing w:lineRule="exact" w:line="280" w:before="120" w:after="200"/>
                        <w:rPr>
                          <w:sz w:val="28"/>
                          <w:szCs w:val="28"/>
                        </w:rPr>
                      </w:pPr>
                      <w:r>
                        <w:rPr>
                          <w:sz w:val="28"/>
                          <w:szCs w:val="28"/>
                        </w:rPr>
                        <w:t xml:space="preserve">Institutionen för data- </w:t>
                        <w:br/>
                        <w:t>och systemvetenskap</w:t>
                      </w:r>
                    </w:p>
                    <w:p>
                      <w:pPr>
                        <w:pStyle w:val="TextBox"/>
                        <w:rPr/>
                      </w:pPr>
                      <w:r>
                        <w:rPr/>
                        <w:t>Examensarbete 15 hp</w:t>
                      </w:r>
                    </w:p>
                    <w:p>
                      <w:pPr>
                        <w:pStyle w:val="TextBox"/>
                        <w:rPr/>
                      </w:pPr>
                      <w:r>
                        <w:rPr/>
                        <w:t>Data- och systemvetenskap</w:t>
                      </w:r>
                    </w:p>
                    <w:p>
                      <w:pPr>
                        <w:pStyle w:val="Textruta"/>
                        <w:rPr/>
                      </w:pPr>
                      <w:r>
                        <w:rPr/>
                        <w:t xml:space="preserve">Kurs- eller utbildningsprogram (180 hp) </w:t>
                      </w:r>
                    </w:p>
                    <w:p>
                      <w:pPr>
                        <w:pStyle w:val="Textruta"/>
                        <w:rPr/>
                      </w:pPr>
                      <w:r>
                        <w:rPr/>
                        <w:t>Höst-/Vårterminen 2018</w:t>
                      </w:r>
                    </w:p>
                    <w:p>
                      <w:pPr>
                        <w:pStyle w:val="Textruta"/>
                        <w:rPr/>
                      </w:pPr>
                      <w:r>
                        <w:rPr/>
                        <w:t>Handledare: Robert Ramberg</w:t>
                      </w:r>
                    </w:p>
                    <w:p>
                      <w:pPr>
                        <w:pStyle w:val="Textruta"/>
                        <w:rPr/>
                      </w:pPr>
                      <w:r>
                        <w:rPr/>
                        <w:t>Granskare: Förnamn Efternamn</w:t>
                      </w:r>
                    </w:p>
                    <w:p>
                      <w:pPr>
                        <w:pStyle w:val="Textruta"/>
                        <w:rPr>
                          <w:lang w:val="en-US"/>
                        </w:rPr>
                      </w:pPr>
                      <w:r>
                        <w:rPr>
                          <w:lang w:val="en-US"/>
                        </w:rPr>
                        <w:t>English title: Evaluation of pedagogical models as a platform for the refinement of courses at the e-learning company Grade</w:t>
                      </w:r>
                    </w:p>
                    <w:p>
                      <w:pPr>
                        <w:pStyle w:val="TextBox"/>
                        <w:rPr/>
                      </w:pPr>
                      <w:r>
                        <w:rPr/>
                      </w:r>
                    </w:p>
                  </w:txbxContent>
                </v:textbox>
              </v:rect>
            </w:pict>
          </mc:Fallback>
        </mc:AlternateContent>
        <w:drawing>
          <wp:anchor behindDoc="0" distT="0" distB="0" distL="114300" distR="0" simplePos="0" locked="0" layoutInCell="1" allowOverlap="1" relativeHeight="3">
            <wp:simplePos x="0" y="0"/>
            <wp:positionH relativeFrom="margin">
              <wp:align>right</wp:align>
            </wp:positionH>
            <wp:positionV relativeFrom="margin">
              <wp:posOffset>7527290</wp:posOffset>
            </wp:positionV>
            <wp:extent cx="1724025" cy="1352550"/>
            <wp:effectExtent l="0" t="0" r="0" b="0"/>
            <wp:wrapSquare wrapText="bothSides"/>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1724025" cy="1352550"/>
                    </a:xfrm>
                    <a:prstGeom prst="rect">
                      <a:avLst/>
                    </a:prstGeom>
                  </pic:spPr>
                </pic:pic>
              </a:graphicData>
            </a:graphic>
          </wp:anchor>
        </w:drawing>
      </w:r>
      <w:r>
        <w:br w:type="page"/>
      </w:r>
    </w:p>
    <w:p>
      <w:pPr>
        <w:pStyle w:val="Normal"/>
        <w:spacing w:lineRule="auto" w:line="0" w:before="0" w:after="200"/>
        <w:rPr>
          <w:rFonts w:ascii="Verdana" w:hAnsi="Verdana"/>
          <w:color w:val="000000" w:themeColor="text1"/>
          <w:sz w:val="52"/>
        </w:rPr>
      </w:pPr>
      <w:r>
        <w:rPr>
          <w:rFonts w:ascii="Verdana" w:hAnsi="Verdana"/>
          <w:color w:val="000000" w:themeColor="text1"/>
          <w:sz w:val="52"/>
        </w:rPr>
      </w:r>
      <w:r>
        <w:br w:type="page"/>
      </w:r>
    </w:p>
    <w:p>
      <w:pPr>
        <w:pStyle w:val="Abstract"/>
        <w:rPr/>
      </w:pPr>
      <w:r>
        <w:rPr>
          <w:szCs w:val="52"/>
        </w:rPr>
        <w:t>Sammanfattning</w:t>
      </w:r>
    </w:p>
    <w:p>
      <w:pPr>
        <w:pStyle w:val="TextBody"/>
        <w:rPr/>
      </w:pPr>
      <w:r>
        <w:rPr/>
        <w:t xml:space="preserve">Sammanfattningen, och nyckelorden nedan, skall få plats på denna sida. </w:t>
      </w:r>
    </w:p>
    <w:p>
      <w:pPr>
        <w:pStyle w:val="Nyckelord"/>
        <w:rPr/>
      </w:pPr>
      <w:r>
        <w:rPr/>
        <w:t>Nyckelord</w:t>
      </w:r>
    </w:p>
    <w:p>
      <w:pPr>
        <w:pStyle w:val="TextBody"/>
        <w:rPr/>
      </w:pPr>
      <w:r>
        <w:rPr/>
        <w:t>Skrivs i relevansordning.</w:t>
      </w:r>
    </w:p>
    <w:p>
      <w:pPr>
        <w:pStyle w:val="TextBody"/>
        <w:rPr/>
      </w:pPr>
      <w:r>
        <w:rPr/>
      </w:r>
    </w:p>
    <w:p>
      <w:pPr>
        <w:pStyle w:val="TextBody"/>
        <w:rPr/>
      </w:pPr>
      <w:r>
        <w:rPr/>
      </w:r>
    </w:p>
    <w:p>
      <w:pPr>
        <w:pStyle w:val="Normal"/>
        <w:spacing w:lineRule="auto" w:line="0" w:before="0" w:after="200"/>
        <w:rPr>
          <w:rFonts w:eastAsia="Times New Roman" w:cs="Times New Roman"/>
          <w:szCs w:val="24"/>
          <w:lang w:eastAsia="sv-SE"/>
        </w:rPr>
      </w:pPr>
      <w:r>
        <w:rPr>
          <w:rFonts w:eastAsia="Times New Roman" w:cs="Times New Roman"/>
          <w:szCs w:val="24"/>
          <w:lang w:eastAsia="sv-SE"/>
        </w:rPr>
      </w:r>
      <w:r>
        <w:br w:type="page"/>
      </w:r>
    </w:p>
    <w:p>
      <w:pPr>
        <w:pStyle w:val="Abstract"/>
        <w:rPr>
          <w:szCs w:val="52"/>
        </w:rPr>
      </w:pPr>
      <w:r>
        <w:rPr>
          <w:szCs w:val="52"/>
        </w:rPr>
        <w:t>Tack</w:t>
      </w:r>
    </w:p>
    <w:p>
      <w:pPr>
        <w:pStyle w:val="TextBody"/>
        <w:rPr>
          <w:lang w:eastAsia="en-US"/>
        </w:rPr>
      </w:pPr>
      <w:r>
        <w:rPr>
          <w:lang w:eastAsia="en-US"/>
        </w:rPr>
        <w:t>Här kan man tacka de personer som bidragit till examensarbetet</w:t>
      </w:r>
    </w:p>
    <w:p>
      <w:pPr>
        <w:pStyle w:val="Normal"/>
        <w:spacing w:lineRule="auto" w:line="0" w:before="0" w:after="200"/>
        <w:rPr>
          <w:rFonts w:ascii="Verdana" w:hAnsi="Verdana"/>
          <w:sz w:val="52"/>
        </w:rPr>
      </w:pPr>
      <w:r>
        <w:rPr>
          <w:rFonts w:ascii="Verdana" w:hAnsi="Verdana"/>
          <w:sz w:val="52"/>
        </w:rPr>
      </w:r>
    </w:p>
    <w:p>
      <w:pPr>
        <w:pStyle w:val="Tableofcontent"/>
        <w:rPr/>
      </w:pPr>
      <w:r>
        <w:rPr/>
        <w:t>Innehåll</w:t>
      </w:r>
    </w:p>
    <w:p>
      <w:pPr>
        <w:pStyle w:val="TOC1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fldChar w:fldCharType="begin"/>
      </w:r>
      <w:r>
        <w:instrText> TOC \z \o "1-3" \u \h</w:instrText>
      </w:r>
      <w:r>
        <w:fldChar w:fldCharType="separate"/>
      </w:r>
      <w:r>
        <w:rPr/>
        <w:t>1</w:t>
      </w:r>
      <w:r>
        <w:rPr>
          <w:rFonts w:eastAsia="ＭＳ 明朝" w:ascii="Calibri" w:hAnsi="Calibri" w:asciiTheme="minorHAnsi" w:eastAsiaTheme="minorEastAsia" w:hAnsiTheme="minorHAnsi"/>
          <w:b w:val="false"/>
          <w:sz w:val="24"/>
          <w:szCs w:val="24"/>
          <w:lang w:eastAsia="ja-JP"/>
        </w:rPr>
        <w:tab/>
      </w:r>
      <w:r>
        <w:rPr/>
        <w:t>Synopsis</w:t>
        <w:tab/>
        <w:t>1</w:t>
      </w:r>
    </w:p>
    <w:p>
      <w:pPr>
        <w:pStyle w:val="TOC1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rPr/>
        <w:t>2</w:t>
      </w:r>
      <w:r>
        <w:rPr>
          <w:rFonts w:eastAsia="ＭＳ 明朝" w:ascii="Calibri" w:hAnsi="Calibri" w:asciiTheme="minorHAnsi" w:eastAsiaTheme="minorEastAsia" w:hAnsiTheme="minorHAnsi"/>
          <w:b w:val="false"/>
          <w:sz w:val="24"/>
          <w:szCs w:val="24"/>
          <w:lang w:eastAsia="ja-JP"/>
        </w:rPr>
        <w:tab/>
      </w:r>
      <w:r>
        <w:rPr/>
        <w:t>Introduktion</w:t>
        <w:tab/>
        <w:t>2</w:t>
      </w:r>
    </w:p>
    <w:p>
      <w:pPr>
        <w:pStyle w:val="TOC21"/>
        <w:tabs>
          <w:tab w:val="left" w:pos="787" w:leader="none"/>
          <w:tab w:val="right" w:pos="9062" w:leader="dot"/>
        </w:tabs>
        <w:rPr>
          <w:rFonts w:ascii="Calibri" w:hAnsi="Calibri" w:asciiTheme="minorHAnsi" w:hAnsiTheme="minorHAnsi"/>
          <w:sz w:val="24"/>
          <w:szCs w:val="24"/>
          <w:lang w:eastAsia="ja-JP"/>
        </w:rPr>
      </w:pPr>
      <w:r>
        <w:rPr/>
        <w:t>2.1</w:t>
      </w:r>
      <w:r>
        <w:rPr>
          <w:rFonts w:ascii="Calibri" w:hAnsi="Calibri" w:asciiTheme="minorHAnsi" w:hAnsiTheme="minorHAnsi"/>
          <w:sz w:val="24"/>
          <w:szCs w:val="24"/>
          <w:lang w:eastAsia="ja-JP"/>
        </w:rPr>
        <w:tab/>
      </w:r>
      <w:r>
        <w:rPr/>
        <w:t>Syfte och frågeställning</w:t>
        <w:tab/>
        <w:t>5</w:t>
      </w:r>
    </w:p>
    <w:p>
      <w:pPr>
        <w:pStyle w:val="TOC1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rPr/>
        <w:t>3</w:t>
      </w:r>
      <w:r>
        <w:rPr>
          <w:rFonts w:eastAsia="ＭＳ 明朝" w:ascii="Calibri" w:hAnsi="Calibri" w:asciiTheme="minorHAnsi" w:eastAsiaTheme="minorEastAsia" w:hAnsiTheme="minorHAnsi"/>
          <w:b w:val="false"/>
          <w:sz w:val="24"/>
          <w:szCs w:val="24"/>
          <w:lang w:eastAsia="ja-JP"/>
        </w:rPr>
        <w:tab/>
      </w:r>
      <w:r>
        <w:rPr/>
        <w:t>Metod</w:t>
        <w:tab/>
        <w:t>7</w:t>
      </w:r>
    </w:p>
    <w:p>
      <w:pPr>
        <w:pStyle w:val="TOC21"/>
        <w:tabs>
          <w:tab w:val="left" w:pos="787" w:leader="none"/>
          <w:tab w:val="right" w:pos="9062" w:leader="dot"/>
        </w:tabs>
        <w:rPr>
          <w:rFonts w:ascii="Calibri" w:hAnsi="Calibri" w:asciiTheme="minorHAnsi" w:hAnsiTheme="minorHAnsi"/>
          <w:sz w:val="24"/>
          <w:szCs w:val="24"/>
          <w:lang w:eastAsia="ja-JP"/>
        </w:rPr>
      </w:pPr>
      <w:r>
        <w:rPr/>
        <w:t>3.1</w:t>
      </w:r>
      <w:r>
        <w:rPr>
          <w:rFonts w:ascii="Calibri" w:hAnsi="Calibri" w:asciiTheme="minorHAnsi" w:hAnsiTheme="minorHAnsi"/>
          <w:sz w:val="24"/>
          <w:szCs w:val="24"/>
          <w:lang w:eastAsia="ja-JP"/>
        </w:rPr>
        <w:tab/>
      </w:r>
      <w:r>
        <w:rPr/>
        <w:t>Intervjun</w:t>
        <w:tab/>
        <w:t>7</w:t>
      </w:r>
    </w:p>
    <w:p>
      <w:pPr>
        <w:pStyle w:val="TOC21"/>
        <w:tabs>
          <w:tab w:val="left" w:pos="787" w:leader="none"/>
          <w:tab w:val="right" w:pos="9062" w:leader="dot"/>
        </w:tabs>
        <w:rPr>
          <w:rFonts w:ascii="Calibri" w:hAnsi="Calibri" w:asciiTheme="minorHAnsi" w:hAnsiTheme="minorHAnsi"/>
          <w:sz w:val="24"/>
          <w:szCs w:val="24"/>
          <w:lang w:eastAsia="ja-JP"/>
        </w:rPr>
      </w:pPr>
      <w:r>
        <w:rPr/>
        <w:t>3.2</w:t>
      </w:r>
      <w:r>
        <w:rPr>
          <w:rFonts w:ascii="Calibri" w:hAnsi="Calibri" w:asciiTheme="minorHAnsi" w:hAnsiTheme="minorHAnsi"/>
          <w:sz w:val="24"/>
          <w:szCs w:val="24"/>
          <w:lang w:eastAsia="ja-JP"/>
        </w:rPr>
        <w:tab/>
      </w:r>
      <w:r>
        <w:rPr/>
        <w:t>Utvärdering</w:t>
        <w:tab/>
        <w:t>8</w:t>
      </w:r>
    </w:p>
    <w:p>
      <w:pPr>
        <w:pStyle w:val="TOC1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rPr/>
        <w:t>4</w:t>
      </w:r>
      <w:r>
        <w:rPr>
          <w:rFonts w:eastAsia="ＭＳ 明朝" w:ascii="Calibri" w:hAnsi="Calibri" w:asciiTheme="minorHAnsi" w:eastAsiaTheme="minorEastAsia" w:hAnsiTheme="minorHAnsi"/>
          <w:b w:val="false"/>
          <w:sz w:val="24"/>
          <w:szCs w:val="24"/>
          <w:lang w:eastAsia="ja-JP"/>
        </w:rPr>
        <w:tab/>
      </w:r>
      <w:r>
        <w:rPr/>
        <w:t>Resultat</w:t>
        <w:tab/>
        <w:t>10</w:t>
      </w:r>
    </w:p>
    <w:p>
      <w:pPr>
        <w:pStyle w:val="TOC11"/>
        <w:tabs>
          <w:tab w:val="left" w:pos="396" w:leader="none"/>
          <w:tab w:val="right" w:pos="9062" w:leader="dot"/>
        </w:tabs>
        <w:rPr>
          <w:rFonts w:ascii="Calibri" w:hAnsi="Calibri" w:eastAsia="ＭＳ 明朝" w:asciiTheme="minorHAnsi" w:eastAsiaTheme="minorEastAsia" w:hAnsiTheme="minorHAnsi"/>
          <w:b w:val="false"/>
          <w:b w:val="false"/>
          <w:sz w:val="24"/>
          <w:szCs w:val="24"/>
          <w:lang w:eastAsia="ja-JP"/>
        </w:rPr>
      </w:pPr>
      <w:r>
        <w:rPr/>
        <w:t>5</w:t>
      </w:r>
      <w:r>
        <w:rPr>
          <w:rFonts w:eastAsia="ＭＳ 明朝" w:ascii="Calibri" w:hAnsi="Calibri" w:asciiTheme="minorHAnsi" w:eastAsiaTheme="minorEastAsia" w:hAnsiTheme="minorHAnsi"/>
          <w:b w:val="false"/>
          <w:sz w:val="24"/>
          <w:szCs w:val="24"/>
          <w:lang w:eastAsia="ja-JP"/>
        </w:rPr>
        <w:tab/>
      </w:r>
      <w:r>
        <w:rPr/>
        <w:t>Diskussion</w:t>
        <w:tab/>
        <w:t>12</w:t>
      </w:r>
    </w:p>
    <w:p>
      <w:pPr>
        <w:pStyle w:val="TOC11"/>
        <w:tabs>
          <w:tab w:val="right" w:pos="9062" w:leader="dot"/>
        </w:tabs>
        <w:rPr>
          <w:rFonts w:ascii="Calibri" w:hAnsi="Calibri" w:eastAsia="ＭＳ 明朝" w:asciiTheme="minorHAnsi" w:eastAsiaTheme="minorEastAsia" w:hAnsiTheme="minorHAnsi"/>
          <w:b w:val="false"/>
          <w:b w:val="false"/>
          <w:sz w:val="24"/>
          <w:szCs w:val="24"/>
          <w:lang w:eastAsia="ja-JP"/>
        </w:rPr>
      </w:pPr>
      <w:r>
        <w:rPr/>
        <w:t>Referenser</w:t>
        <w:tab/>
        <w:t>14</w:t>
      </w:r>
    </w:p>
    <w:p>
      <w:pPr>
        <w:pStyle w:val="TOC11"/>
        <w:tabs>
          <w:tab w:val="right" w:pos="9062" w:leader="dot"/>
        </w:tabs>
        <w:rPr>
          <w:rFonts w:ascii="Calibri" w:hAnsi="Calibri" w:eastAsia="ＭＳ 明朝" w:asciiTheme="minorHAnsi" w:eastAsiaTheme="minorEastAsia" w:hAnsiTheme="minorHAnsi"/>
          <w:b w:val="false"/>
          <w:b w:val="false"/>
          <w:sz w:val="24"/>
          <w:szCs w:val="24"/>
          <w:lang w:eastAsia="ja-JP"/>
        </w:rPr>
      </w:pPr>
      <w:r>
        <w:rPr/>
        <w:t>Bilaga A – Intervjufrågor</w:t>
        <w:tab/>
        <w:t>16</w:t>
      </w:r>
    </w:p>
    <w:p>
      <w:pPr>
        <w:pStyle w:val="TOC11"/>
        <w:tabs>
          <w:tab w:val="right" w:pos="9062" w:leader="dot"/>
        </w:tabs>
        <w:rPr>
          <w:rFonts w:ascii="Calibri" w:hAnsi="Calibri" w:eastAsia="ＭＳ 明朝" w:asciiTheme="minorHAnsi" w:eastAsiaTheme="minorEastAsia" w:hAnsiTheme="minorHAnsi"/>
          <w:b w:val="false"/>
          <w:b w:val="false"/>
          <w:sz w:val="24"/>
          <w:szCs w:val="24"/>
          <w:lang w:eastAsia="ja-JP"/>
        </w:rPr>
      </w:pPr>
      <w:r>
        <w:rPr/>
        <w:t>Bilaga B – Pedagogisk tabell</w:t>
        <w:tab/>
        <w:t>18</w:t>
      </w:r>
    </w:p>
    <w:p>
      <w:pPr>
        <w:pStyle w:val="TOC11"/>
        <w:tabs>
          <w:tab w:val="right" w:pos="9062" w:leader="dot"/>
        </w:tabs>
        <w:rPr>
          <w:rFonts w:ascii="Calibri" w:hAnsi="Calibri" w:eastAsia="ＭＳ 明朝" w:asciiTheme="minorHAnsi" w:eastAsiaTheme="minorEastAsia" w:hAnsiTheme="minorHAnsi"/>
          <w:b w:val="false"/>
          <w:b w:val="false"/>
          <w:sz w:val="24"/>
          <w:szCs w:val="24"/>
          <w:lang w:eastAsia="ja-JP"/>
        </w:rPr>
      </w:pPr>
      <w:r>
        <w:rPr/>
        <w:t>Bilaga C – Reflektionsdokument 1</w:t>
        <w:tab/>
        <w:t>20</w:t>
      </w:r>
    </w:p>
    <w:p>
      <w:pPr>
        <w:pStyle w:val="TOC11"/>
        <w:tabs>
          <w:tab w:val="right" w:pos="9062" w:leader="dot"/>
        </w:tabs>
        <w:rPr>
          <w:rFonts w:ascii="Calibri" w:hAnsi="Calibri" w:eastAsia="ＭＳ 明朝" w:asciiTheme="minorHAnsi" w:eastAsiaTheme="minorEastAsia" w:hAnsiTheme="minorHAnsi"/>
          <w:b w:val="false"/>
          <w:b w:val="false"/>
          <w:sz w:val="24"/>
          <w:szCs w:val="24"/>
          <w:lang w:eastAsia="ja-JP"/>
        </w:rPr>
      </w:pPr>
      <w:r>
        <w:rPr/>
        <w:t>Bilaga D – Reflektionsdokument 2</w:t>
        <w:tab/>
        <w:t>21</w:t>
      </w:r>
    </w:p>
    <w:p>
      <w:pPr>
        <w:pStyle w:val="Normal"/>
        <w:rPr>
          <w:rFonts w:ascii="Verdana" w:hAnsi="Verdana"/>
        </w:rPr>
      </w:pPr>
      <w:r>
        <w:rPr>
          <w:rFonts w:ascii="Verdana" w:hAnsi="Verdana"/>
        </w:rPr>
      </w:r>
      <w:r>
        <w:fldChar w:fldCharType="end"/>
      </w:r>
    </w:p>
    <w:p>
      <w:pPr>
        <w:pStyle w:val="Normal"/>
        <w:spacing w:lineRule="auto" w:line="0" w:before="0" w:after="200"/>
        <w:rPr>
          <w:rFonts w:ascii="Verdana" w:hAnsi="Verdana"/>
        </w:rPr>
      </w:pPr>
      <w:r>
        <w:rPr>
          <w:rFonts w:ascii="Verdana" w:hAnsi="Verdana"/>
        </w:rPr>
      </w:r>
      <w:r>
        <w:br w:type="page"/>
      </w:r>
    </w:p>
    <w:p>
      <w:pPr>
        <w:pStyle w:val="Tableofcontent"/>
        <w:rPr/>
      </w:pPr>
      <w:r>
        <w:rPr/>
        <w:t>Figurer</w:t>
      </w:r>
    </w:p>
    <w:p>
      <w:pPr>
        <w:pStyle w:val="Tableoffigures"/>
        <w:tabs>
          <w:tab w:val="right" w:pos="9062" w:leader="dot"/>
        </w:tabs>
        <w:rPr>
          <w:rFonts w:ascii="Calibri" w:hAnsi="Calibri" w:eastAsia="ＭＳ 明朝" w:asciiTheme="minorHAnsi" w:eastAsiaTheme="minorEastAsia" w:hAnsiTheme="minorHAnsi"/>
          <w:sz w:val="24"/>
          <w:szCs w:val="24"/>
          <w:lang w:eastAsia="ja-JP"/>
        </w:rPr>
      </w:pPr>
      <w:r>
        <w:fldChar w:fldCharType="begin"/>
      </w:r>
      <w:r>
        <w:instrText> TOC \c "Figur" </w:instrText>
      </w:r>
      <w:r>
        <w:fldChar w:fldCharType="separate"/>
      </w:r>
      <w:r>
        <w:rPr/>
        <w:t>Figur 1 Grades logga</w:t>
        <w:tab/>
        <w:t>2</w:t>
      </w:r>
    </w:p>
    <w:p>
      <w:pPr>
        <w:pStyle w:val="Tableoffigures"/>
        <w:tabs>
          <w:tab w:val="right" w:pos="9062" w:leader="dot"/>
        </w:tabs>
        <w:rPr>
          <w:rFonts w:ascii="Calibri" w:hAnsi="Calibri" w:eastAsia="ＭＳ 明朝" w:asciiTheme="minorHAnsi" w:eastAsiaTheme="minorEastAsia" w:hAnsiTheme="minorHAnsi"/>
          <w:sz w:val="24"/>
          <w:szCs w:val="24"/>
          <w:lang w:eastAsia="ja-JP"/>
        </w:rPr>
      </w:pPr>
      <w:r>
        <w:rPr/>
        <w:t>Figur 2 Forskningsstrategier och forskningsmetoder</w:t>
        <w:tab/>
        <w:t>7</w:t>
      </w:r>
    </w:p>
    <w:p>
      <w:pPr>
        <w:pStyle w:val="Normal"/>
        <w:rPr/>
      </w:pPr>
      <w:r>
        <w:rPr/>
      </w:r>
      <w:r>
        <w:fldChar w:fldCharType="end"/>
      </w:r>
    </w:p>
    <w:p>
      <w:pPr>
        <w:pStyle w:val="Tableofcontent"/>
        <w:rPr/>
      </w:pPr>
      <w:r>
        <w:rPr/>
        <w:t>Figurer</w:t>
      </w:r>
    </w:p>
    <w:p>
      <w:pPr>
        <w:pStyle w:val="Tableoffigures"/>
        <w:tabs>
          <w:tab w:val="right" w:pos="9062" w:leader="dot"/>
        </w:tabs>
        <w:rPr>
          <w:rFonts w:ascii="Calibri" w:hAnsi="Calibri" w:eastAsia="ＭＳ 明朝" w:asciiTheme="minorHAnsi" w:eastAsiaTheme="minorEastAsia" w:hAnsiTheme="minorHAnsi"/>
          <w:lang w:eastAsia="en-GB"/>
        </w:rPr>
      </w:pPr>
      <w:r>
        <w:fldChar w:fldCharType="begin"/>
      </w:r>
      <w:r>
        <w:instrText> TOC \c "Tabell" </w:instrText>
      </w:r>
      <w:r>
        <w:fldChar w:fldCharType="separate"/>
      </w:r>
      <w:hyperlink w:anchor="_Toc489811950">
        <w:r>
          <w:rPr>
            <w:webHidden/>
          </w:rPr>
          <w:fldChar w:fldCharType="begin"/>
        </w:r>
        <w:r>
          <w:rPr>
            <w:webHidden/>
          </w:rPr>
          <w:instrText>PAGEREF _Toc489811950 \h</w:instrText>
        </w:r>
        <w:r>
          <w:rPr>
            <w:webHidden/>
          </w:rPr>
          <w:fldChar w:fldCharType="separate"/>
        </w:r>
        <w:r>
          <w:rPr>
            <w:rStyle w:val="IndexLink"/>
          </w:rPr>
          <w:t>Tabell 1 1</w:t>
          <w:tab/>
          <w:t>8</w:t>
        </w:r>
        <w:r>
          <w:rPr>
            <w:webHidden/>
          </w:rPr>
          <w:fldChar w:fldCharType="end"/>
        </w:r>
      </w:hyperlink>
    </w:p>
    <w:p>
      <w:pPr>
        <w:pStyle w:val="Tableoffigures"/>
        <w:tabs>
          <w:tab w:val="right" w:pos="9062" w:leader="dot"/>
        </w:tabs>
        <w:rPr>
          <w:rFonts w:ascii="Calibri" w:hAnsi="Calibri" w:eastAsia="ＭＳ 明朝" w:asciiTheme="minorHAnsi" w:eastAsiaTheme="minorEastAsia" w:hAnsiTheme="minorHAnsi"/>
          <w:lang w:eastAsia="en-GB"/>
        </w:rPr>
      </w:pPr>
      <w:hyperlink w:anchor="_Toc489811951">
        <w:r>
          <w:rPr>
            <w:webHidden/>
          </w:rPr>
          <w:fldChar w:fldCharType="begin"/>
        </w:r>
        <w:r>
          <w:rPr>
            <w:webHidden/>
          </w:rPr>
          <w:instrText>PAGEREF _Toc489811951 \h</w:instrText>
        </w:r>
        <w:r>
          <w:rPr>
            <w:webHidden/>
          </w:rPr>
          <w:fldChar w:fldCharType="separate"/>
        </w:r>
        <w:r>
          <w:rPr>
            <w:rStyle w:val="IndexLink"/>
          </w:rPr>
          <w:t>Tabell 2 Filosofiska böcker 2</w:t>
          <w:tab/>
          <w:t>8</w:t>
        </w:r>
        <w:r>
          <w:rPr>
            <w:webHidden/>
          </w:rPr>
          <w:fldChar w:fldCharType="end"/>
        </w:r>
      </w:hyperlink>
    </w:p>
    <w:p>
      <w:pPr>
        <w:pStyle w:val="Header1"/>
        <w:rPr/>
      </w:pPr>
      <w:r>
        <w:rPr/>
      </w:r>
      <w:r>
        <w:fldChar w:fldCharType="end"/>
      </w:r>
    </w:p>
    <w:p>
      <w:pPr>
        <w:pStyle w:val="Normal"/>
        <w:spacing w:lineRule="auto" w:line="0" w:before="0" w:after="200"/>
        <w:rPr>
          <w:rFonts w:ascii="Verdana" w:hAnsi="Verdana"/>
        </w:rPr>
      </w:pPr>
      <w:r>
        <w:rPr>
          <w:rFonts w:ascii="Verdana" w:hAnsi="Verdana"/>
        </w:rPr>
      </w:r>
      <w:r>
        <w:br w:type="page"/>
      </w:r>
    </w:p>
    <w:p>
      <w:pPr>
        <w:pStyle w:val="Tableofcontent"/>
        <w:rPr/>
      </w:pPr>
      <w:r>
        <w:rPr/>
        <w:t>Förkortningar</w:t>
      </w:r>
    </w:p>
    <w:p>
      <w:pPr>
        <w:pStyle w:val="Header1"/>
        <w:rPr/>
      </w:pPr>
      <w:r>
        <w:rPr/>
        <w:t xml:space="preserve">E-lärande, Pedagogik, Utvärdering, E-kurser. </w:t>
      </w:r>
    </w:p>
    <w:p>
      <w:pPr>
        <w:sectPr>
          <w:footerReference w:type="default" r:id="rId3"/>
          <w:footerReference w:type="first" r:id="rId4"/>
          <w:type w:val="nextPage"/>
          <w:pgSz w:w="11906" w:h="16838"/>
          <w:pgMar w:left="1417" w:right="1417" w:header="0" w:top="1417" w:footer="709" w:bottom="1417" w:gutter="0"/>
          <w:pgNumType w:fmt="lowerRoman"/>
          <w:formProt w:val="false"/>
          <w:titlePg/>
          <w:textDirection w:val="lrTb"/>
          <w:docGrid w:type="default" w:linePitch="360" w:charSpace="12288"/>
        </w:sectPr>
        <w:pStyle w:val="Normal"/>
        <w:spacing w:lineRule="auto" w:line="0" w:before="0" w:after="200"/>
        <w:rPr>
          <w:rFonts w:ascii="Verdana" w:hAnsi="Verdana"/>
        </w:rPr>
      </w:pPr>
      <w:r>
        <w:rPr>
          <w:rFonts w:ascii="Verdana" w:hAnsi="Verdana"/>
        </w:rPr>
      </w:r>
    </w:p>
    <w:p>
      <w:pPr>
        <w:pStyle w:val="Heading11"/>
        <w:numPr>
          <w:ilvl w:val="0"/>
          <w:numId w:val="1"/>
        </w:numPr>
        <w:rPr>
          <w:lang w:val="sv-SE"/>
        </w:rPr>
      </w:pPr>
      <w:bookmarkStart w:id="0" w:name="_Toc391456178"/>
      <w:bookmarkEnd w:id="0"/>
      <w:r>
        <w:rPr>
          <w:lang w:val="sv-SE"/>
        </w:rPr>
        <w:t>Synopsis</w:t>
      </w:r>
    </w:p>
    <w:p>
      <w:pPr>
        <w:pStyle w:val="TextBody"/>
        <w:rPr>
          <w:color w:val="B41723"/>
        </w:rPr>
      </w:pPr>
      <w:r>
        <w:rPr>
          <w:color w:val="B41723"/>
        </w:rPr>
        <w:t>Abstract: …Some sentances defining e-learning and indicating its growing utilization… I takt med ökade användning av e-learning har forskning av pedagogik modeler anpassade för e-kurser också utvecklats och används ofta hos ELC som en plattform att bygga kurspedagogiken på. Working from a pedagogic model specifically designed for e-learning provides a strong framework from which to further build the e-learning course according to the needs of the company for which the course is designed. Furthermore, it provides specific goals which, in hindsight, can be effectivley evaluated by the course designing company to provide concreate information regarding the quality of the delievered product. In this study we…</w:t>
      </w:r>
    </w:p>
    <w:p>
      <w:pPr>
        <w:pStyle w:val="TextBody"/>
        <w:rPr>
          <w:rFonts w:ascii="Verdana" w:hAnsi="Verdana"/>
          <w:sz w:val="24"/>
        </w:rPr>
      </w:pPr>
      <w:r>
        <w:rPr>
          <w:rFonts w:ascii="Verdana" w:hAnsi="Verdana"/>
          <w:sz w:val="24"/>
        </w:rPr>
      </w:r>
    </w:p>
    <w:p>
      <w:pPr>
        <w:pStyle w:val="TextBody"/>
        <w:rPr>
          <w:rFonts w:ascii="Verdana" w:hAnsi="Verdana"/>
          <w:sz w:val="28"/>
          <w:szCs w:val="28"/>
        </w:rPr>
      </w:pPr>
      <w:r>
        <w:rPr>
          <w:rFonts w:ascii="Verdana" w:hAnsi="Verdana"/>
          <w:sz w:val="24"/>
        </w:rPr>
        <w:t>Bakgrund</w:t>
      </w:r>
    </w:p>
    <w:p>
      <w:pPr>
        <w:pStyle w:val="TextBody"/>
        <w:rPr/>
      </w:pPr>
      <w:r>
        <w:rPr/>
      </w:r>
    </w:p>
    <w:p>
      <w:pPr>
        <w:pStyle w:val="TextBody"/>
        <w:rPr>
          <w:rFonts w:ascii="Verdana" w:hAnsi="Verdana"/>
          <w:sz w:val="28"/>
          <w:szCs w:val="28"/>
        </w:rPr>
      </w:pPr>
      <w:r>
        <w:rPr>
          <w:rFonts w:ascii="Verdana" w:hAnsi="Verdana"/>
          <w:sz w:val="24"/>
        </w:rPr>
        <w:t>Problem</w:t>
      </w:r>
    </w:p>
    <w:p>
      <w:pPr>
        <w:pStyle w:val="Normal"/>
        <w:rPr/>
      </w:pPr>
      <w:r>
        <w:rPr/>
        <w:t>Text här</w:t>
      </w:r>
    </w:p>
    <w:p>
      <w:pPr>
        <w:pStyle w:val="TextBody"/>
        <w:rPr>
          <w:rFonts w:ascii="Verdana" w:hAnsi="Verdana"/>
          <w:sz w:val="24"/>
        </w:rPr>
      </w:pPr>
      <w:r>
        <w:rPr>
          <w:rFonts w:ascii="Verdana" w:hAnsi="Verdana"/>
          <w:sz w:val="24"/>
        </w:rPr>
      </w:r>
    </w:p>
    <w:p>
      <w:pPr>
        <w:pStyle w:val="TextBody"/>
        <w:rPr>
          <w:rFonts w:ascii="Verdana" w:hAnsi="Verdana"/>
          <w:sz w:val="28"/>
          <w:szCs w:val="28"/>
        </w:rPr>
      </w:pPr>
      <w:r>
        <w:rPr>
          <w:rFonts w:ascii="Verdana" w:hAnsi="Verdana"/>
          <w:sz w:val="24"/>
        </w:rPr>
        <w:t>Frågeställning</w:t>
      </w:r>
    </w:p>
    <w:p>
      <w:pPr>
        <w:pStyle w:val="Normal"/>
        <w:rPr/>
      </w:pPr>
      <w:r>
        <w:rPr/>
        <w:t>Text här</w:t>
      </w:r>
    </w:p>
    <w:p>
      <w:pPr>
        <w:pStyle w:val="TextBody"/>
        <w:rPr/>
      </w:pPr>
      <w:r>
        <w:rPr/>
      </w:r>
    </w:p>
    <w:p>
      <w:pPr>
        <w:pStyle w:val="TextBody"/>
        <w:rPr>
          <w:rFonts w:ascii="Verdana" w:hAnsi="Verdana"/>
          <w:sz w:val="28"/>
          <w:szCs w:val="28"/>
        </w:rPr>
      </w:pPr>
      <w:r>
        <w:rPr>
          <w:rFonts w:ascii="Verdana" w:hAnsi="Verdana"/>
          <w:sz w:val="24"/>
        </w:rPr>
        <w:t>Metod</w:t>
      </w:r>
    </w:p>
    <w:p>
      <w:pPr>
        <w:pStyle w:val="Normal"/>
        <w:rPr/>
      </w:pPr>
      <w:r>
        <w:rPr/>
        <w:t>Text här</w:t>
      </w:r>
    </w:p>
    <w:p>
      <w:pPr>
        <w:pStyle w:val="TextBody"/>
        <w:rPr/>
      </w:pPr>
      <w:r>
        <w:rPr/>
      </w:r>
    </w:p>
    <w:p>
      <w:pPr>
        <w:pStyle w:val="TextBody"/>
        <w:rPr>
          <w:rFonts w:ascii="Verdana" w:hAnsi="Verdana"/>
          <w:sz w:val="28"/>
          <w:szCs w:val="28"/>
        </w:rPr>
      </w:pPr>
      <w:r>
        <w:rPr>
          <w:rFonts w:ascii="Verdana" w:hAnsi="Verdana"/>
          <w:sz w:val="24"/>
        </w:rPr>
        <w:t>Resultat</w:t>
      </w:r>
    </w:p>
    <w:p>
      <w:pPr>
        <w:pStyle w:val="Normal"/>
        <w:rPr/>
      </w:pPr>
      <w:r>
        <w:rPr/>
        <w:t>Text här</w:t>
      </w:r>
    </w:p>
    <w:p>
      <w:pPr>
        <w:pStyle w:val="TextBody"/>
        <w:rPr/>
      </w:pPr>
      <w:r>
        <w:rPr/>
      </w:r>
    </w:p>
    <w:p>
      <w:pPr>
        <w:pStyle w:val="TextBody"/>
        <w:rPr>
          <w:rFonts w:ascii="Verdana" w:hAnsi="Verdana"/>
          <w:sz w:val="28"/>
          <w:szCs w:val="28"/>
        </w:rPr>
      </w:pPr>
      <w:r>
        <w:rPr>
          <w:rFonts w:ascii="Verdana" w:hAnsi="Verdana"/>
          <w:sz w:val="24"/>
        </w:rPr>
        <w:t>Diskussion</w:t>
      </w:r>
    </w:p>
    <w:p>
      <w:pPr>
        <w:pStyle w:val="Normal"/>
        <w:rPr/>
      </w:pPr>
      <w:r>
        <w:rPr/>
        <w:t>Text här</w:t>
      </w:r>
    </w:p>
    <w:p>
      <w:pPr>
        <w:pStyle w:val="TextBody"/>
        <w:rPr/>
      </w:pPr>
      <w:r>
        <w:rPr/>
      </w:r>
    </w:p>
    <w:p>
      <w:pPr>
        <w:pStyle w:val="Heading31"/>
        <w:numPr>
          <w:ilvl w:val="0"/>
          <w:numId w:val="0"/>
        </w:numPr>
        <w:rPr/>
      </w:pPr>
      <w:r>
        <w:rPr/>
      </w:r>
    </w:p>
    <w:p>
      <w:pPr>
        <w:pStyle w:val="Normal"/>
        <w:rPr/>
      </w:pPr>
      <w:r>
        <w:rPr/>
      </w:r>
    </w:p>
    <w:p>
      <w:pPr>
        <w:pStyle w:val="Caption2"/>
        <w:rPr/>
      </w:pPr>
      <w:r>
        <w:rPr/>
      </w:r>
      <w:r>
        <w:br w:type="page"/>
      </w:r>
    </w:p>
    <w:p>
      <w:pPr>
        <w:pStyle w:val="Heading11"/>
        <w:numPr>
          <w:ilvl w:val="0"/>
          <w:numId w:val="1"/>
        </w:numPr>
        <w:rPr>
          <w:lang w:val="sv-SE"/>
        </w:rPr>
      </w:pPr>
      <w:bookmarkStart w:id="1" w:name="_Toc391456179"/>
      <w:bookmarkEnd w:id="1"/>
      <w:r>
        <w:rPr>
          <w:lang w:val="sv-SE"/>
        </w:rPr>
        <w:t>Introduktion</w:t>
      </w:r>
    </w:p>
    <w:p>
      <w:pPr>
        <w:pStyle w:val="TextBody"/>
        <w:rPr/>
      </w:pPr>
      <w:r>
        <w:rPr/>
      </w:r>
    </w:p>
    <w:p>
      <w:pPr>
        <w:pStyle w:val="Normal"/>
        <w:spacing w:lineRule="auto" w:line="600"/>
        <w:rPr>
          <w:rFonts w:cs="Times New Roman"/>
        </w:rPr>
      </w:pPr>
      <w:r>
        <w:rPr>
          <w:rFonts w:cs="Times New Roman"/>
        </w:rPr>
        <w:t xml:space="preserve">I organisationer idag arbetas det långsiktigt med utbildningsstrategier och kompetensutveckling för medarbetare och organisationen som helhet men traditionella lärarledda utbildning är tidsmässiga kostsamma, dyrbar, och utgör en utökad belastning eftersom studenten ska vara fysiskt närvarande. Redan 1840 en form av distans lärande utnyttjades av Issac Pitman som lärde studenter stenografi, en typ av symboliskt skrivande, genom brevväxling (Bower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eLearning Action Plan” (Space, 2001). Det är ofta att e-kurser är designade av specialiserade e-lärande företag (ELF) som anställs av företag som är ute efter att utbilda sin personal med användandet av e-learning-based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br/>
      </w:r>
    </w:p>
    <w:p>
      <w:pPr>
        <w:pStyle w:val="Normal"/>
        <w:spacing w:lineRule="auto" w:line="600"/>
        <w:rPr>
          <w:rFonts w:cs="Times New Roman"/>
        </w:rPr>
      </w:pPr>
      <w:r>
        <w:rPr>
          <w:rFonts w:cs="Times New Roman"/>
        </w:rPr>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Storyline, det visar och berätta hur kursen kan se ut innan den är klar och gör det enklare att applicera pedagogik igenom hela kursen. </w:t>
      </w:r>
    </w:p>
    <w:p>
      <w:pPr>
        <w:pStyle w:val="Normal"/>
        <w:spacing w:lineRule="auto" w:line="600"/>
        <w:rPr>
          <w:rFonts w:cs="Times New Roman"/>
        </w:rPr>
      </w:pPr>
      <w:r>
        <w:rPr>
          <w:rFonts w:cs="Times New Roman"/>
        </w:rPr>
      </w:r>
    </w:p>
    <w:p>
      <w:pPr>
        <w:pStyle w:val="TextBody"/>
        <w:spacing w:lineRule="auto" w:line="600"/>
        <w:rPr>
          <w:szCs w:val="22"/>
        </w:rPr>
      </w:pPr>
      <w:r>
        <w:rPr>
          <w:szCs w:val="22"/>
        </w:rPr>
        <w:t xml:space="preserve">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(Dabbagh, 2005). Det finns pedagogiska modeller som är används mycket inom e-lärandet och hjälper ELF att utnyttja sina kunskaper och redskap för att främja meningsfull kunskapsförvärv (Dabbagh, 2005). Pedagogiska modeller är användbara för att till exempel strukturera kursinnehållet och att hjälpa studenten att lära sig. Det kan likaså ge ELF möjligheten att kunna bedöma utefter hur pedagogiken tillhandahålls i sina e-kurser. </w:t>
      </w:r>
    </w:p>
    <w:p>
      <w:pPr>
        <w:pStyle w:val="Normal"/>
        <w:spacing w:lineRule="auto" w:line="600"/>
        <w:rPr>
          <w:rFonts w:cs="Times New Roman"/>
        </w:rPr>
      </w:pPr>
      <w:r>
        <w:rPr>
          <w:rFonts w:cs="Times New Roman"/>
        </w:rPr>
      </w:r>
    </w:p>
    <w:p>
      <w:pPr>
        <w:pStyle w:val="Normal"/>
        <w:spacing w:lineRule="auto" w:line="600"/>
        <w:rPr>
          <w:rFonts w:cs="Times New Roman"/>
        </w:rPr>
      </w:pPr>
      <w:r>
        <w:rPr>
          <w:rFonts w:cs="Times New Roman"/>
        </w:rPr>
        <w:t xml:space="preserve">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(Pange and Pange,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pPr>
        <w:pStyle w:val="Normal"/>
        <w:spacing w:lineRule="auto" w:line="600"/>
        <w:rPr>
          <w:rFonts w:cs="Times New Roman"/>
          <w:b/>
          <w:b/>
        </w:rPr>
      </w:pPr>
      <w:r>
        <w:rPr>
          <w:rFonts w:cs="Times New Roman"/>
          <w:b/>
        </w:rPr>
      </w:r>
    </w:p>
    <w:p>
      <w:pPr>
        <w:pStyle w:val="Normal"/>
        <w:spacing w:lineRule="auto" w:line="600"/>
        <w:rPr>
          <w:rFonts w:cs="Times New Roman"/>
        </w:rPr>
      </w:pPr>
      <w:r>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pPr>
        <w:pStyle w:val="Normal"/>
        <w:spacing w:lineRule="auto" w:line="600"/>
        <w:rPr>
          <w:rFonts w:cs="Times New Roman"/>
        </w:rPr>
      </w:pPr>
      <w:r>
        <w:rPr>
          <w:rFonts w:cs="Times New Roman"/>
        </w:rPr>
        <w:t>Det finns olika perspektiv på pedagogik och dessa delas in i tre olika kategorier och innehåller ett flertal pedagogiska modeller. De pedagogiska perspektiven är en form av tillvägagångssätt för lärande och benämns som associativ, konstruktivism och sociokulturellt (Mayes and Freitas,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perspektivet har modellen Direkt Instruktion (DIM) och som användas för att förklara och modellera i kombination av praktik och återkoppling till studenten, för att kunna undervisa koncept och färdigheter (Yeh, 2009; Kauchak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 (KL) och baserar sig på att studenten bygger sina egna mentala strukturer när de interagerar med en miljö (Yeh, 2009). Modellen fokuserar på att studenten presenteras ett problem och ska lösa det självständigt med hjälp av en tydlig design ska samt studenten frivilligt vilja upptäcka lärandet (Yeh, 2009). Det sociokulturella perspektivet handlar om att delta i socialt för att lära sig, till exempel görs det ofta i form av små studentgrupper för att skaffa kunskaper gemensamt. Målet är att förstå hur meningsfullt innehållet är för lärandet (Brodie, 2005). Det sociokulturella perspektivet har modellen Aktivitets teori (AT) och som även betraktas som ett egen pedagogiskt ramverk (Conole, 2010).  AT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pPr>
        <w:pStyle w:val="Heading21"/>
        <w:numPr>
          <w:ilvl w:val="1"/>
          <w:numId w:val="1"/>
        </w:numPr>
        <w:rPr/>
      </w:pPr>
      <w:bookmarkStart w:id="2" w:name="_Toc391456180"/>
      <w:r>
        <w:rPr/>
        <w:t>Syfte</w:t>
      </w:r>
      <w:bookmarkEnd w:id="2"/>
      <w:r>
        <w:rPr/>
        <w:t xml:space="preserve">  </w:t>
      </w:r>
    </w:p>
    <w:p>
      <w:pPr>
        <w:pStyle w:val="TextBody"/>
        <w:rPr>
          <w:rFonts w:eastAsia="Calibri" w:eastAsiaTheme="minorHAnsi"/>
          <w:lang w:eastAsia="en-US"/>
        </w:rPr>
      </w:pPr>
      <w:r>
        <w:rPr>
          <w:rFonts w:eastAsia="Calibri" w:eastAsiaTheme="minorHAnsi"/>
          <w:lang w:eastAsia="en-US"/>
        </w:rPr>
      </w:r>
    </w:p>
    <w:p>
      <w:pPr>
        <w:pStyle w:val="TextBody"/>
        <w:spacing w:lineRule="auto" w:line="600"/>
        <w:rPr/>
      </w:pPr>
      <w:r>
        <w:rPr>
          <w:szCs w:val="22"/>
        </w:rPr>
        <w:t xml:space="preserve">Det svenska företaget Grade har arbetat med skapandet av e-kurser i 20 år och har genom åren visat framsteg i hur e-lärandet kan förändra dagens undervisning inom organisationer. Grade har inriktat sig på att sälja fristående kurser och även färdiga kurser i deras anskaffade lärplattfom Luvit. På Stockholmskontoret är det 10 medarbetare som producerar årligen mellan 20 till 25 e-kurser. </w:t>
      </w:r>
    </w:p>
    <w:p>
      <w:pPr>
        <w:pStyle w:val="TextBody"/>
        <w:spacing w:lineRule="auto" w:line="600"/>
        <w:rPr/>
      </w:pPr>
      <w:r>
        <w:rPr>
          <w:szCs w:val="22"/>
        </w:rPr>
        <w:t>För nuvarande anpassar Grade sina e-kurser efter vad EIF kräver och arbetar genom att använda ett antal pedagogiska riktlinjer</w:t>
      </w:r>
      <w:commentRangeStart w:id="0"/>
      <w:r>
        <w:rPr>
          <w:szCs w:val="22"/>
        </w:rPr>
        <w:t>.</w:t>
      </w:r>
      <w:r>
        <w:rPr>
          <w:szCs w:val="22"/>
        </w:rPr>
      </w:r>
      <w:commentRangeEnd w:id="0"/>
      <w:r>
        <w:commentReference w:id="0"/>
      </w:r>
      <w:r>
        <w:rPr>
          <w:szCs w:val="22"/>
        </w:rPr>
        <w:t xml:space="preserve"> Eftersom Grade inte utgår från någon specifik pedagogisk ansats i dagsläget, kan det vara fördelaktigt för de att utnyttja en pedagogisk modell för att göra deras pedagogik ytterligare strukturerad och enklare kunna utvärdera hur deras pedagogik levereras till EIF. I denna studie utgår vi med tanken att övergångsprocessen från Grades nuvarande pedagogiska strategi till en modellbaserad strategi skulle stödjas genom att förstå hur deras befintliga pedagogik passar in i på de pedagogiska perspektiven (</w:t>
      </w:r>
      <w:r>
        <w:rPr/>
        <w:t xml:space="preserve">associativ, konstruktivism och sociokulturellt) </w:t>
      </w:r>
      <w:r>
        <w:rPr>
          <w:szCs w:val="22"/>
        </w:rPr>
        <w:t xml:space="preserve">som vanligtvis används inom e-lärande. För att utvärdera detta jämförde vi Grades nuvarande pedagogiska strategi med en representativ modell (DIM, KLM, ATM) från vart och ett av de tre pedagogiska perspektiven. Resultatet visade att det associativa perspektivet är lämpligast att representera Grades aktuella pedagogiska strategi och att DIM hade en bättre prestation jämfört med de två andra perspektivens respektive modeller.  DIM resultaten tyder på att den modell skulle representera en logisk utgångspunkt för att fortsätta undersöka vilka modeller som skulle kunna implementeras i framtiden på Grade. Ytterligare analyserade vi hur väl fyra av Grades tidigare kurser följer riktlinjer för DIM och hittade varierande resultat beroende på vilket modell fas som evaluerades. Resultatet visar att Prestations fasen hade den högsta prestandan i de utvärderade kurserna, samtidigt som Bedömning och Utvärderings fasen visar mest möjligheter att kunna förbättras. I sin helhet ger resultatet från denna analys en tydlig karta över vilken del av kursen som skulle kunna förbättras enligt DIM. </w:t>
      </w:r>
    </w:p>
    <w:p>
      <w:pPr>
        <w:pStyle w:val="TextBody"/>
        <w:rPr>
          <w:lang w:eastAsia="en-US"/>
        </w:rPr>
      </w:pPr>
      <w:r>
        <w:rPr>
          <w:lang w:eastAsia="en-US"/>
        </w:rPr>
      </w:r>
    </w:p>
    <w:p>
      <w:pPr>
        <w:pStyle w:val="Normal"/>
        <w:spacing w:lineRule="auto" w:line="0" w:before="720" w:after="200"/>
        <w:rPr>
          <w:rFonts w:eastAsia="Times New Roman" w:cs="Times New Roman"/>
          <w:szCs w:val="24"/>
        </w:rPr>
      </w:pPr>
      <w:r>
        <w:rPr>
          <w:rFonts w:eastAsia="Times New Roman" w:cs="Times New Roman"/>
          <w:szCs w:val="24"/>
        </w:rPr>
      </w:r>
      <w:r>
        <w:br w:type="page"/>
      </w:r>
    </w:p>
    <w:p>
      <w:pPr>
        <w:pStyle w:val="Heading11"/>
        <w:numPr>
          <w:ilvl w:val="0"/>
          <w:numId w:val="1"/>
        </w:numPr>
        <w:rPr>
          <w:lang w:val="sv-SE"/>
        </w:rPr>
      </w:pPr>
      <w:bookmarkStart w:id="3" w:name="_Toc391456181"/>
      <w:bookmarkEnd w:id="3"/>
      <w:r>
        <w:rPr>
          <w:lang w:val="sv-SE"/>
        </w:rPr>
        <w:t>Metod</w:t>
      </w:r>
    </w:p>
    <w:p>
      <w:pPr>
        <w:pStyle w:val="Heading21"/>
        <w:numPr>
          <w:ilvl w:val="1"/>
          <w:numId w:val="1"/>
        </w:numPr>
        <w:rPr/>
      </w:pPr>
      <w:bookmarkStart w:id="4" w:name="_Toc391456182"/>
      <w:bookmarkEnd w:id="4"/>
      <w:r>
        <w:rPr/>
        <w:t>Intervjun</w:t>
      </w:r>
    </w:p>
    <w:p>
      <w:pPr>
        <w:pStyle w:val="Normal"/>
        <w:tabs>
          <w:tab w:val="left" w:pos="1134" w:leader="none"/>
        </w:tabs>
        <w:spacing w:lineRule="auto" w:line="600"/>
        <w:rPr>
          <w:rFonts w:cs="Times New Roman"/>
        </w:rPr>
      </w:pPr>
      <w:r>
        <w:rPr>
          <w:rFonts w:cs="Times New Roman"/>
        </w:rPr>
      </w:r>
    </w:p>
    <w:p>
      <w:pPr>
        <w:pStyle w:val="Normal"/>
        <w:tabs>
          <w:tab w:val="left" w:pos="1134" w:leader="none"/>
        </w:tabs>
        <w:spacing w:lineRule="auto" w:line="600"/>
        <w:rPr/>
      </w:pPr>
      <w:r>
        <w:rPr>
          <w:rFonts w:cs="Times New Roman"/>
        </w:rPr>
        <w:t xml:space="preserve">Målet med att göra en intervju var att utvärdera vilket pedagogiskt perspektiv som ligger närmast den strategi som Grade använder idag och bedöma hur varje representativ pedagogisk modell presterade. </w:t>
        <w:br/>
        <w:t xml:space="preserve">För att utforma en intervju började vi först med att undersöka relevant litteratur om de pedagogiska perspektiv som finns inom lärandet och likaså vilka pedagogiska modeller som är passande för e-lärande. Tre pedagogiska perspektiv inom lärandet, </w:t>
      </w:r>
      <w:r>
        <w:rPr>
          <w:rFonts w:eastAsia="Times New Roman" w:cs="Times New Roman"/>
          <w:lang w:eastAsia="sv-SE"/>
        </w:rPr>
        <w:t>associativ, konstruktivism, sociokulturellt,</w:t>
      </w:r>
      <w:r>
        <w:rPr>
          <w:rFonts w:cs="Times New Roman"/>
        </w:rPr>
        <w:t xml:space="preserve"> har tidigare beskrivits och redogjorts med 17 olika modeller som passar för e-lärande inom perspektiven </w:t>
      </w:r>
      <w:r>
        <w:rPr/>
        <w:t xml:space="preserve">(Conole (2010), Mayes &amp; Freitas (2004)).  Vi utnyttjade detta upplägg för att sammanfatta de pedagogiska perspektiven och modellerna för att därefter välja en representativ modell från varje perspektiv. När representativa modeller valdes tog vi hänsyn till hur representativa de var för perspektiven genom att jämföra modell kriteriet och uteslutande modeller där kriteriet skiljde sig markant från andra modeller i perspektivet. Sedan tog vi hänsyn till kriterium från Grade som skulle omedelbart göra vissa modeller olämpliga att använda. Dessa kriterier var modeller som hindrar arbetet med ett stort nätverk med diverse verksamhetsområden eller modeller som kräver ett djupgående förståelse av bakomliggande material eller målgruppen.. Baserat på kriterierna valde vi DIM, ATM, KLM modellerna från vartdera </w:t>
      </w:r>
      <w:r>
        <w:rPr>
          <w:rFonts w:eastAsia="Times New Roman" w:cs="Times New Roman"/>
          <w:lang w:eastAsia="sv-SE"/>
        </w:rPr>
        <w:t xml:space="preserve">perspektivet associativ, konstruktivism, och sociokulturellt, respektive. Slutligen utnyttjades </w:t>
      </w:r>
      <w:r>
        <w:rPr/>
        <w:t xml:space="preserve">Conole (2010), och Mayes och Freitas (2004) studier för att analysera och sammanställa modellerna i form av en förklarande faktauppställning (Bilaga 1). Målet med tabellen var att sammanfatta alla modellfaser och element på ett jämförbart sätt där de motsvara varandra i en så stor utsträckning som möjligt. Genom att använda tabellen kunde vi sedan skapa </w:t>
      </w:r>
      <w:commentRangeStart w:id="1"/>
      <w:r>
        <w:rPr/>
        <w:t>påståenden</w:t>
      </w:r>
      <w:r>
        <w:rPr/>
      </w:r>
      <w:commentRangeEnd w:id="1"/>
      <w:r>
        <w:commentReference w:id="1"/>
      </w:r>
      <w:r>
        <w:rPr/>
        <w:t xml:space="preserve"> för intervjun som täcker varje modell fas och element. Detta resulterade i mellan 2-4 påståenden per element. Påståendena i intervjun var designade till att bli bedömd på en skala mellan 1</w:t>
      </w:r>
      <w:ins w:id="0" w:author="Jason Serviss" w:date="2018-07-17T19:56:00Z">
        <w:r>
          <w:rPr/>
          <w:t xml:space="preserve"> (instämmer inte alls) till </w:t>
        </w:r>
      </w:ins>
      <w:r>
        <w:rPr/>
        <w:t xml:space="preserve">5 </w:t>
      </w:r>
      <w:ins w:id="1" w:author="Jason Serviss" w:date="2018-07-17T19:56:00Z">
        <w:r>
          <w:rPr/>
          <w:t>(instämmer helt)</w:t>
        </w:r>
      </w:ins>
      <w:ins w:id="2" w:author="Jason Serviss" w:date="2018-07-17T19:57:00Z">
        <w:r>
          <w:rPr/>
          <w:t xml:space="preserve"> (Bilaga 1)</w:t>
        </w:r>
      </w:ins>
      <w:r>
        <w:rPr/>
        <w:t xml:space="preserve">. Poängen från intervju sammanställdes per perspektiv/modell och den med </w:t>
      </w:r>
      <w:r>
        <w:rPr>
          <w:rFonts w:eastAsia="Times New Roman" w:cs="Times New Roman"/>
          <w:lang w:eastAsia="sv-SE"/>
        </w:rPr>
        <w:t>högst genomsnittliga värde ansågs vara bäst för Grade nuvarande pedagogik.</w:t>
      </w:r>
    </w:p>
    <w:p>
      <w:pPr>
        <w:pStyle w:val="Heading21"/>
        <w:numPr>
          <w:ilvl w:val="1"/>
          <w:numId w:val="1"/>
        </w:numPr>
        <w:rPr/>
      </w:pPr>
      <w:bookmarkStart w:id="5" w:name="_Toc391456183"/>
      <w:r>
        <w:rPr/>
        <w:t>Utvärdering</w:t>
      </w:r>
      <w:bookmarkEnd w:id="5"/>
      <w:r>
        <w:rPr/>
        <w:t xml:space="preserve"> </w:t>
      </w:r>
    </w:p>
    <w:p>
      <w:pPr>
        <w:pStyle w:val="Normal"/>
        <w:tabs>
          <w:tab w:val="left" w:pos="1134" w:leader="none"/>
        </w:tabs>
        <w:spacing w:lineRule="auto" w:line="480"/>
        <w:rPr>
          <w:rFonts w:cs="Times New Roman"/>
        </w:rPr>
      </w:pPr>
      <w:r>
        <w:rPr>
          <w:rFonts w:cs="Times New Roman"/>
        </w:rPr>
      </w:r>
    </w:p>
    <w:p>
      <w:pPr>
        <w:pStyle w:val="Normal"/>
        <w:tabs>
          <w:tab w:val="left" w:pos="1134" w:leader="none"/>
        </w:tabs>
        <w:spacing w:lineRule="auto" w:line="600"/>
        <w:rPr/>
      </w:pPr>
      <w:r>
        <w:rPr>
          <w:rFonts w:eastAsia="Times New Roman" w:cs="Times New Roman"/>
          <w:lang w:eastAsia="sv-SE"/>
        </w:rPr>
        <w:t xml:space="preserve">Genom att </w:t>
      </w:r>
      <w:commentRangeStart w:id="2"/>
      <w:r>
        <w:rPr>
          <w:rFonts w:eastAsia="Times New Roman" w:cs="Times New Roman"/>
          <w:lang w:eastAsia="sv-SE"/>
        </w:rPr>
        <w:t xml:space="preserve">använda DIM för en utvärdering kunde vi evaluera kvalitén av kurser och använda resultatet till att ta reda hur väl DIM matchade Grade underliggande pedagogik. </w:t>
      </w:r>
      <w:r>
        <w:rPr>
          <w:rFonts w:eastAsia="Times New Roman" w:cs="Times New Roman"/>
          <w:lang w:eastAsia="sv-SE"/>
        </w:rPr>
      </w:r>
      <w:commentRangeEnd w:id="2"/>
      <w:r>
        <w:commentReference w:id="2"/>
      </w:r>
      <w:r>
        <w:rPr>
          <w:rFonts w:eastAsia="Times New Roman" w:cs="Times New Roman"/>
          <w:lang w:eastAsia="sv-SE"/>
        </w:rPr>
        <w:t xml:space="preserve"> Vi sammanställde en djupgående sammanfattning av DIM’s modellelement och utnyttjade detta för att utforma ett formulär  (Bilaga 1, </w:t>
      </w:r>
      <w:commentRangeStart w:id="3"/>
      <w:r>
        <w:rPr>
          <w:rFonts w:eastAsia="Times New Roman" w:cs="Times New Roman"/>
          <w:color w:val="FF0000"/>
          <w:lang w:eastAsia="sv-SE"/>
        </w:rPr>
        <w:t>referens</w:t>
      </w:r>
      <w:r>
        <w:rPr>
          <w:rFonts w:eastAsia="Times New Roman" w:cs="Times New Roman"/>
          <w:color w:val="FF0000"/>
          <w:lang w:eastAsia="sv-SE"/>
        </w:rPr>
      </w:r>
      <w:commentRangeEnd w:id="3"/>
      <w:r>
        <w:commentReference w:id="3"/>
      </w:r>
      <w:r>
        <w:rPr>
          <w:rFonts w:eastAsia="Times New Roman" w:cs="Times New Roman"/>
          <w:color w:val="FF0000"/>
          <w:lang w:eastAsia="sv-SE"/>
        </w:rPr>
        <w:t xml:space="preserve"> </w:t>
      </w:r>
      <w:r>
        <w:rPr>
          <w:rFonts w:eastAsia="Times New Roman" w:cs="Times New Roman"/>
          <w:lang w:eastAsia="sv-SE"/>
        </w:rPr>
        <w:t>). Med hjälp av formuläret</w:t>
      </w:r>
      <w:ins w:id="3" w:author="Jason Serviss" w:date="2018-07-15T10:03:00Z">
        <w:r>
          <w:rPr>
            <w:rFonts w:eastAsia="Times New Roman" w:cs="Times New Roman"/>
            <w:lang w:eastAsia="sv-SE"/>
          </w:rPr>
          <w:t xml:space="preserve"> </w:t>
        </w:r>
      </w:ins>
      <w:r>
        <w:rPr>
          <w:rFonts w:eastAsia="Times New Roman" w:cs="Times New Roman"/>
          <w:lang w:eastAsia="sv-SE"/>
        </w:rPr>
        <w:t xml:space="preserve">sammanställdes 17 påståenden som korresponderade med modellens fem olika faser och varje element i respektive fas med genomsnitt 4 påståenden per fas och 1-2 påståenden per element (Bilaga 3). Fyra slumpmässigt utvalda kurserna från 2017 </w:t>
      </w:r>
      <w:commentRangeStart w:id="4"/>
      <w:r>
        <w:rPr>
          <w:rFonts w:eastAsia="Times New Roman" w:cs="Times New Roman"/>
          <w:lang w:eastAsia="sv-SE"/>
        </w:rPr>
        <w:t xml:space="preserve">utvärderades </w:t>
      </w:r>
      <w:r>
        <w:rPr>
          <w:rFonts w:eastAsia="Times New Roman" w:cs="Times New Roman"/>
          <w:lang w:eastAsia="sv-SE"/>
        </w:rPr>
      </w:r>
      <w:commentRangeEnd w:id="4"/>
      <w:r>
        <w:commentReference w:id="4"/>
      </w:r>
      <w:r>
        <w:rPr>
          <w:rFonts w:eastAsia="Times New Roman" w:cs="Times New Roman"/>
          <w:lang w:eastAsia="sv-SE"/>
        </w:rPr>
        <w:t xml:space="preserve">med hjälp av de 17 påståendena. Resultatet analyserades genom att använda ett bedömningssystem från 1 (instämmer inte alls) till 5 (instämmer helt). Poängen från utvärderingen sammanställdes per DIM’s faser/element och de tidigare kurserna. Den fasen/element med lägst poäng ansågs ge möjligheter till att fokusera för förbättring och den fasen/element med en hög poäng ansågs fortsätta vidare utveckla. </w:t>
      </w:r>
    </w:p>
    <w:p>
      <w:pPr>
        <w:pStyle w:val="Normal"/>
        <w:tabs>
          <w:tab w:val="left" w:pos="1134" w:leader="none"/>
        </w:tabs>
        <w:spacing w:lineRule="auto" w:line="600"/>
        <w:rPr>
          <w:rFonts w:eastAsia="Times New Roman" w:cs="Times New Roman"/>
          <w:lang w:eastAsia="sv-SE"/>
        </w:rPr>
      </w:pPr>
      <w:r>
        <w:rPr>
          <w:rFonts w:eastAsia="Times New Roman" w:cs="Times New Roman"/>
          <w:lang w:eastAsia="sv-SE"/>
        </w:rPr>
      </w:r>
    </w:p>
    <w:p>
      <w:pPr>
        <w:pStyle w:val="Normal"/>
        <w:tabs>
          <w:tab w:val="left" w:pos="1134" w:leader="none"/>
        </w:tabs>
        <w:spacing w:lineRule="auto" w:line="600"/>
        <w:rPr>
          <w:rFonts w:eastAsia="Times New Roman" w:cs="Times New Roman"/>
          <w:lang w:eastAsia="sv-SE"/>
        </w:rPr>
      </w:pPr>
      <w:r>
        <w:rPr>
          <w:rFonts w:eastAsia="Times New Roman" w:cs="Times New Roman"/>
          <w:lang w:eastAsia="sv-S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Heading11"/>
        <w:numPr>
          <w:ilvl w:val="0"/>
          <w:numId w:val="1"/>
        </w:numPr>
        <w:rPr>
          <w:lang w:val="sv-SE"/>
        </w:rPr>
      </w:pPr>
      <w:bookmarkStart w:id="6" w:name="_Toc391456184"/>
      <w:bookmarkEnd w:id="6"/>
      <w:r>
        <w:rPr>
          <w:lang w:val="sv-SE"/>
        </w:rPr>
        <w:t>Resultat</w:t>
      </w:r>
    </w:p>
    <w:p>
      <w:pPr>
        <w:pStyle w:val="TextBody"/>
        <w:spacing w:lineRule="auto" w:line="600"/>
        <w:rPr>
          <w:b/>
          <w:b/>
        </w:rPr>
      </w:pPr>
      <w:r>
        <w:rPr>
          <w:b/>
        </w:rPr>
        <w:t xml:space="preserve">Associativt perspektiv och DIM motsvarar Grades nuvarande pedagogik  </w:t>
      </w:r>
    </w:p>
    <w:p>
      <w:pPr>
        <w:pStyle w:val="TextBody"/>
        <w:spacing w:lineRule="auto" w:line="600"/>
        <w:rPr/>
      </w:pPr>
      <w:r>
        <w:rPr>
          <w:color w:val="353535"/>
          <w:szCs w:val="22"/>
        </w:rPr>
        <w:t xml:space="preserve">För att kunna svara på vilket pedagogiskt perspektiv respektive modell som ligger närmast den strategi som Grade använder idag, genomfördes det en evaluering med hjälp av en </w:t>
      </w:r>
      <w:commentRangeStart w:id="5"/>
      <w:r>
        <w:rPr>
          <w:color w:val="353535"/>
          <w:szCs w:val="22"/>
        </w:rPr>
        <w:t>intervju</w:t>
      </w:r>
      <w:r>
        <w:rPr>
          <w:color w:val="353535"/>
          <w:szCs w:val="22"/>
        </w:rPr>
      </w:r>
      <w:commentRangeEnd w:id="5"/>
      <w:r>
        <w:commentReference w:id="5"/>
      </w:r>
      <w:r>
        <w:rPr>
          <w:color w:val="353535"/>
          <w:szCs w:val="22"/>
        </w:rPr>
        <w:t xml:space="preserve">. </w:t>
      </w:r>
      <w:commentRangeStart w:id="6"/>
      <w:r>
        <w:rPr>
          <w:color w:val="353535"/>
          <w:szCs w:val="22"/>
        </w:rPr>
        <w:t xml:space="preserve">För att fullfölja intervjun skapades påståenden genom att göra en faktauppställning </w:t>
      </w:r>
      <w:commentRangeStart w:id="7"/>
      <w:r>
        <w:rPr>
          <w:color w:val="353535"/>
          <w:szCs w:val="22"/>
        </w:rPr>
        <w:t xml:space="preserve">där det var möjligt att </w:t>
      </w:r>
      <w:r>
        <w:rPr>
          <w:szCs w:val="22"/>
        </w:rPr>
        <w:t>modellernas faser och element var jämförbara och kunde motsvara varandra</w:t>
      </w:r>
      <w:r>
        <w:rPr>
          <w:szCs w:val="22"/>
        </w:rPr>
      </w:r>
      <w:commentRangeEnd w:id="7"/>
      <w:r>
        <w:commentReference w:id="7"/>
      </w:r>
      <w:r>
        <w:rPr>
          <w:szCs w:val="22"/>
        </w:rPr>
        <w:t xml:space="preserve"> (Bilaga 1, Bilaga 2).</w:t>
      </w:r>
      <w:r>
        <w:rPr>
          <w:szCs w:val="22"/>
        </w:rPr>
      </w:r>
      <w:commentRangeEnd w:id="6"/>
      <w:r>
        <w:commentReference w:id="6"/>
      </w:r>
      <w:r>
        <w:rPr>
          <w:szCs w:val="22"/>
        </w:rPr>
        <w:t xml:space="preserve"> </w:t>
      </w:r>
      <w:r>
        <w:rPr>
          <w:color w:val="353535"/>
          <w:szCs w:val="22"/>
        </w:rPr>
        <w:t>Resultat från intervjun visar att DIM har ett genomsnittlig högre poäng med ett medelvärde på 4,5 poäng, jämfört med ATM (medelpoäng = 3) och KLM (medelpoäng = 4) (Figur 1a).</w:t>
      </w:r>
      <w:r>
        <w:rPr/>
        <w:t xml:space="preserve"> </w:t>
      </w:r>
      <w:r>
        <w:rPr>
          <w:color w:val="353535"/>
          <w:szCs w:val="22"/>
        </w:rPr>
        <w:t>Dessa resultat tyder på att det associativa perspektivet ger den bästa matchningen med Grades nuvarande pedagogiska ansats. I och med det visade resultatet även att DIM var den mest lämpade modellen för att passa Grade pedagogik</w:t>
      </w:r>
      <w:r>
        <w:rPr>
          <w:color w:val="353535"/>
          <w:szCs w:val="22"/>
        </w:rPr>
        <w:commentReference w:id="8"/>
      </w:r>
      <w:r>
        <w:rPr>
          <w:color w:val="353535"/>
          <w:szCs w:val="22"/>
        </w:rPr>
        <w:t xml:space="preserve"> (Figur 1a). </w:t>
      </w:r>
      <w:commentRangeStart w:id="9"/>
      <w:r>
        <w:rPr>
          <w:color w:val="353535"/>
          <w:szCs w:val="22"/>
        </w:rPr>
        <w:t>Resultatet från intervju elementen visade att det var en konkurrens mellan DIM och KLM, dock visade DIM en högre genomsnittlig poäng</w:t>
      </w:r>
      <w:r>
        <w:rPr>
          <w:color w:val="353535"/>
          <w:szCs w:val="22"/>
        </w:rPr>
      </w:r>
      <w:commentRangeEnd w:id="9"/>
      <w:r>
        <w:commentReference w:id="9"/>
      </w:r>
      <w:r>
        <w:rPr>
          <w:color w:val="353535"/>
          <w:szCs w:val="22"/>
        </w:rPr>
        <w:t xml:space="preserve"> (</w:t>
      </w:r>
      <w:commentRangeStart w:id="10"/>
      <w:r>
        <w:rPr>
          <w:color w:val="353535"/>
          <w:szCs w:val="22"/>
        </w:rPr>
        <w:t>Bilaga 1b).</w:t>
      </w:r>
      <w:commentRangeStart w:id="11"/>
      <w:r>
        <w:rPr>
          <w:color w:val="353535"/>
          <w:szCs w:val="22"/>
        </w:rPr>
      </w:r>
      <w:commentRangeEnd w:id="10"/>
      <w:r>
        <w:commentReference w:id="10"/>
      </w:r>
      <w:r>
        <w:rPr>
          <w:color w:val="353535"/>
          <w:szCs w:val="22"/>
        </w:rPr>
        <w:t xml:space="preserve"> Från resultatet summerade vi att det associativa perspektivet och DIM kan användas för at</w:t>
      </w:r>
      <w:bookmarkStart w:id="7" w:name="_GoBack"/>
      <w:bookmarkEnd w:id="7"/>
      <w:r>
        <w:rPr>
          <w:color w:val="353535"/>
          <w:szCs w:val="22"/>
        </w:rPr>
        <w:t>t fortsätta utvärdera Grades tidigare kurser.</w:t>
      </w:r>
      <w:commentRangeEnd w:id="11"/>
      <w:r>
        <w:commentReference w:id="11"/>
      </w:r>
      <w:r>
        <w:rPr>
          <w:color w:val="353535"/>
          <w:szCs w:val="22"/>
        </w:rPr>
      </w:r>
    </w:p>
    <w:p>
      <w:pPr>
        <w:pStyle w:val="TextBody"/>
        <w:spacing w:lineRule="auto" w:line="600"/>
        <w:rPr>
          <w:color w:val="FF0000"/>
          <w:szCs w:val="22"/>
        </w:rPr>
      </w:pPr>
      <w:commentRangeStart w:id="12"/>
      <w:r>
        <w:rPr>
          <w:color w:val="FF0000"/>
          <w:szCs w:val="22"/>
        </w:rPr>
        <w:t>Påståendena i i</w:t>
      </w:r>
      <w:commentRangeStart w:id="13"/>
      <w:r>
        <w:rPr>
          <w:color w:val="FF0000"/>
          <w:szCs w:val="22"/>
        </w:rPr>
        <w:t xml:space="preserve">ntervjun grupperades enligt de olika modellfaserna </w:t>
      </w:r>
      <w:r>
        <w:rPr>
          <w:color w:val="FF0000"/>
          <w:szCs w:val="22"/>
        </w:rPr>
      </w:r>
      <w:commentRangeEnd w:id="13"/>
      <w:r>
        <w:commentReference w:id="13"/>
      </w:r>
      <w:r>
        <w:rPr>
          <w:color w:val="FF0000"/>
          <w:szCs w:val="22"/>
        </w:rPr>
        <w:t xml:space="preserve">och den modell som visade högst resultat var DIM (Figur 1b). </w:t>
      </w:r>
      <w:commentRangeEnd w:id="12"/>
      <w:r>
        <w:commentReference w:id="12"/>
      </w:r>
      <w:r>
        <w:rPr>
          <w:color w:val="FF0000"/>
          <w:szCs w:val="22"/>
        </w:rPr>
      </w:r>
    </w:p>
    <w:p>
      <w:pPr>
        <w:pStyle w:val="TextBody"/>
        <w:keepNext w:val="true"/>
        <w:spacing w:lineRule="auto" w:line="600"/>
        <w:rPr/>
      </w:pPr>
      <w:r>
        <w:rPr/>
        <w:drawing>
          <wp:inline distT="0" distB="1270" distL="0" distR="5080">
            <wp:extent cx="5760720" cy="3376930"/>
            <wp:effectExtent l="0" t="0" r="0" b="0"/>
            <wp:docPr id="4" name="Bildobjekt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6" descr=""/>
                    <pic:cNvPicPr>
                      <a:picLocks noChangeAspect="1" noChangeArrowheads="1"/>
                    </pic:cNvPicPr>
                  </pic:nvPicPr>
                  <pic:blipFill>
                    <a:blip r:embed="rId5"/>
                    <a:stretch>
                      <a:fillRect/>
                    </a:stretch>
                  </pic:blipFill>
                  <pic:spPr bwMode="auto">
                    <a:xfrm>
                      <a:off x="0" y="0"/>
                      <a:ext cx="5760720" cy="3376930"/>
                    </a:xfrm>
                    <a:prstGeom prst="rect">
                      <a:avLst/>
                    </a:prstGeom>
                  </pic:spPr>
                </pic:pic>
              </a:graphicData>
            </a:graphic>
          </wp:inline>
        </w:drawing>
      </w:r>
    </w:p>
    <w:p>
      <w:pPr>
        <w:pStyle w:val="Caption2"/>
        <w:rPr/>
      </w:pPr>
      <w:r>
        <w:rPr>
          <w:b/>
          <w:i w:val="false"/>
        </w:rPr>
        <w:t xml:space="preserve">Figur </w:t>
      </w:r>
      <w:r>
        <w:rPr>
          <w:b/>
          <w:i w:val="false"/>
        </w:rPr>
        <w:fldChar w:fldCharType="begin"/>
      </w:r>
      <w:r>
        <w:instrText> SEQ Figur \* ARABIC </w:instrText>
      </w:r>
      <w:r>
        <w:fldChar w:fldCharType="separate"/>
      </w:r>
      <w:r>
        <w:t>1</w:t>
      </w:r>
      <w:r>
        <w:fldChar w:fldCharType="end"/>
      </w:r>
      <w:r>
        <w:rPr>
          <w:b/>
          <w:i w:val="false"/>
        </w:rPr>
        <w:t>: Intervju faser och element. A)</w:t>
      </w:r>
      <w:r>
        <w:rPr>
          <w:i w:val="false"/>
        </w:rPr>
        <w:t xml:space="preserve"> Punkterna presenterar utspridningen av poängen och den vågräta linjen representerar medelvärdet av poängen. </w:t>
      </w:r>
      <w:r>
        <w:rPr>
          <w:b/>
          <w:i w:val="false"/>
        </w:rPr>
        <w:t>B)</w:t>
      </w:r>
      <w:r>
        <w:rPr>
          <w:i w:val="false"/>
        </w:rPr>
        <w:t xml:space="preserve"> </w:t>
      </w:r>
      <w:commentRangeStart w:id="14"/>
      <w:r>
        <w:rPr>
          <w:i w:val="false"/>
        </w:rPr>
        <w:t>Påståendens identifieringsnummer korresponderar med numrering och påstående i bilaga 2.</w:t>
      </w:r>
      <w:commentRangeEnd w:id="14"/>
      <w:r>
        <w:commentReference w:id="14"/>
      </w:r>
      <w:r>
        <w:rPr>
          <w:i w:val="false"/>
        </w:rPr>
      </w:r>
    </w:p>
    <w:p>
      <w:pPr>
        <w:pStyle w:val="TextBody"/>
        <w:spacing w:lineRule="auto" w:line="600"/>
        <w:rPr/>
      </w:pPr>
      <w:r>
        <w:rPr/>
      </w:r>
    </w:p>
    <w:p>
      <w:pPr>
        <w:pStyle w:val="TextBody"/>
        <w:spacing w:lineRule="auto" w:line="600"/>
        <w:rPr>
          <w:b/>
          <w:b/>
        </w:rPr>
      </w:pPr>
      <w:r>
        <w:rPr>
          <w:b/>
        </w:rPr>
        <w:t>DIM utvärdering resulterar i att Presentations fasen presteras främst i Grades tidigare kurser</w:t>
      </w:r>
    </w:p>
    <w:p>
      <w:pPr>
        <w:pStyle w:val="TextBody"/>
        <w:spacing w:lineRule="auto" w:line="600"/>
        <w:rPr/>
      </w:pPr>
      <w:commentRangeStart w:id="15"/>
      <w:r>
        <w:rPr/>
        <w:t xml:space="preserve">För att kunna få kännedom om kvalité i </w:t>
      </w:r>
      <w:commentRangeStart w:id="16"/>
      <w:r>
        <w:rPr/>
        <w:t>de</w:t>
      </w:r>
      <w:r>
        <w:rPr/>
      </w:r>
      <w:commentRangeEnd w:id="16"/>
      <w:r>
        <w:commentReference w:id="16"/>
      </w:r>
      <w:r>
        <w:rPr/>
        <w:t xml:space="preserve"> tidigare kurserna, </w:t>
      </w:r>
      <w:commentRangeStart w:id="17"/>
      <w:r>
        <w:rPr/>
        <w:t>gjorde vi en evaluering</w:t>
      </w:r>
      <w:r>
        <w:rPr/>
      </w:r>
      <w:commentRangeEnd w:id="17"/>
      <w:r>
        <w:commentReference w:id="17"/>
      </w:r>
      <w:r>
        <w:rPr/>
        <w:t xml:space="preserve"> enligt DIM’s ramverk. </w:t>
      </w:r>
      <w:commentRangeStart w:id="18"/>
      <w:r>
        <w:rPr/>
      </w:r>
      <w:commentRangeEnd w:id="15"/>
      <w:r>
        <w:commentReference w:id="15"/>
      </w:r>
      <w:r>
        <w:rPr/>
        <w:t xml:space="preserve">Genom att analysera DIM’s faser och element kunde vi sammanställa </w:t>
      </w:r>
      <w:commentRangeStart w:id="19"/>
      <w:r>
        <w:rPr/>
        <w:t>påståenden</w:t>
      </w:r>
      <w:r>
        <w:rPr/>
      </w:r>
      <w:commentRangeEnd w:id="19"/>
      <w:r>
        <w:commentReference w:id="19"/>
      </w:r>
      <w:r>
        <w:rPr/>
        <w:t xml:space="preserve"> som motsvarade modellens innehåll</w:t>
      </w:r>
      <w:r>
        <w:rPr/>
      </w:r>
      <w:commentRangeEnd w:id="18"/>
      <w:r>
        <w:commentReference w:id="18"/>
      </w:r>
      <w:r>
        <w:rPr/>
        <w:t xml:space="preserve">, för att därefter kunna utvärdera kurserna </w:t>
      </w:r>
      <w:r>
        <w:rPr>
          <w:strike/>
        </w:rPr>
        <w:t>efter DIM</w:t>
      </w:r>
      <w:r>
        <w:rPr/>
        <w:t xml:space="preserve">. </w:t>
      </w:r>
    </w:p>
    <w:p>
      <w:pPr>
        <w:pStyle w:val="TextBody"/>
        <w:spacing w:lineRule="auto" w:line="600"/>
        <w:rPr/>
      </w:pPr>
      <w:r>
        <w:rPr/>
        <w:t xml:space="preserve">Resultatet visade att </w:t>
      </w:r>
      <w:r>
        <w:rPr>
          <w:i/>
        </w:rPr>
        <w:t>Presentations</w:t>
      </w:r>
      <w:r>
        <w:rPr/>
        <w:t xml:space="preserve"> fasen och </w:t>
      </w:r>
      <w:r>
        <w:rPr>
          <w:i/>
        </w:rPr>
        <w:t>Praktik</w:t>
      </w:r>
      <w:r>
        <w:rPr/>
        <w:t xml:space="preserve"> fasen hade relativt höga poäng (medelpoäng = 3,5 och 2,8) i kontrast till </w:t>
      </w:r>
      <w:r>
        <w:rPr>
          <w:i/>
        </w:rPr>
        <w:t>Övervakning och Återkopplings</w:t>
      </w:r>
      <w:r>
        <w:rPr/>
        <w:t xml:space="preserve"> fasen och </w:t>
      </w:r>
      <w:r>
        <w:rPr>
          <w:i/>
        </w:rPr>
        <w:t>Bedömning och Utvärderings</w:t>
      </w:r>
      <w:r>
        <w:rPr/>
        <w:t xml:space="preserve"> fasen som hade relativt låga poäng (medelpoäng = 2,2 och 1,5) </w:t>
      </w:r>
      <w:commentRangeStart w:id="20"/>
      <w:r>
        <w:rPr/>
        <w:t>(Figur 1a)</w:t>
      </w:r>
      <w:r>
        <w:rPr/>
      </w:r>
      <w:commentRangeEnd w:id="20"/>
      <w:r>
        <w:commentReference w:id="20"/>
      </w:r>
      <w:r>
        <w:rPr/>
        <w:t xml:space="preserve">. </w:t>
      </w:r>
    </w:p>
    <w:p>
      <w:pPr>
        <w:pStyle w:val="TextBody"/>
        <w:spacing w:lineRule="auto" w:line="600"/>
        <w:rPr/>
      </w:pPr>
      <w:commentRangeStart w:id="21"/>
      <w:r>
        <w:rPr/>
        <w:t xml:space="preserve">Varje fas i DIM innehöll element som visade olika resultat beroende hur poängen blev tilldelad. </w:t>
      </w:r>
      <w:r>
        <w:rPr/>
      </w:r>
      <w:commentRangeEnd w:id="21"/>
      <w:r>
        <w:commentReference w:id="21"/>
      </w:r>
      <w:r>
        <w:rPr/>
        <w:t xml:space="preserve">I </w:t>
      </w:r>
      <w:r>
        <w:rPr>
          <w:i/>
        </w:rPr>
        <w:t>Presentations</w:t>
      </w:r>
      <w:r>
        <w:rPr/>
        <w:t xml:space="preserve"> fasen visade elementet </w:t>
      </w:r>
      <w:commentRangeStart w:id="22"/>
      <w:r>
        <w:rPr/>
        <w:t>Förståelse</w:t>
      </w:r>
      <w:r>
        <w:rPr/>
      </w:r>
      <w:commentRangeEnd w:id="22"/>
      <w:r>
        <w:commentReference w:id="22"/>
      </w:r>
      <w:r>
        <w:rPr/>
        <w:t xml:space="preserve"> en låg poäng (medelpoäng = 1,5) jämfört med </w:t>
      </w:r>
      <w:commentRangeStart w:id="23"/>
      <w:r>
        <w:rPr/>
        <w:t xml:space="preserve">elementet </w:t>
      </w:r>
      <w:r>
        <w:rPr>
          <w:i/>
        </w:rPr>
        <w:t>Erfarenheter</w:t>
      </w:r>
      <w:r>
        <w:rPr/>
        <w:t xml:space="preserve"> </w:t>
      </w:r>
      <w:r>
        <w:rPr>
          <w:i/>
        </w:rPr>
        <w:t>och Färdigheter</w:t>
      </w:r>
      <w:r>
        <w:rPr/>
        <w:t xml:space="preserve"> som resulterade i en medelpoäng på 4,8</w:t>
      </w:r>
      <w:r>
        <w:rPr/>
      </w:r>
      <w:commentRangeEnd w:id="23"/>
      <w:r>
        <w:commentReference w:id="23"/>
      </w:r>
      <w:r>
        <w:rPr/>
        <w:t xml:space="preserve"> (Figur 2b). </w:t>
      </w:r>
      <w:r>
        <w:rPr>
          <w:i/>
        </w:rPr>
        <w:t>Praktik</w:t>
      </w:r>
      <w:r>
        <w:rPr/>
        <w:t xml:space="preserve"> fasen visade att elementet </w:t>
      </w:r>
      <w:r>
        <w:rPr>
          <w:i/>
        </w:rPr>
        <w:t>Självständiga övningar</w:t>
      </w:r>
      <w:r>
        <w:rPr/>
        <w:t xml:space="preserve"> och </w:t>
      </w:r>
      <w:r>
        <w:rPr>
          <w:i/>
        </w:rPr>
        <w:t>Periodisk Övervakning</w:t>
      </w:r>
      <w:r>
        <w:rPr/>
        <w:t xml:space="preserve"> </w:t>
      </w:r>
      <w:commentRangeStart w:id="24"/>
      <w:r>
        <w:rPr/>
        <w:t xml:space="preserve">utgav ett enhetligt resultat </w:t>
      </w:r>
      <w:r>
        <w:rPr/>
      </w:r>
      <w:commentRangeEnd w:id="24"/>
      <w:r>
        <w:commentReference w:id="24"/>
      </w:r>
      <w:r>
        <w:rPr/>
        <w:t xml:space="preserve">(medelpoäng = 2) (Figur 2b). </w:t>
      </w:r>
      <w:r>
        <w:rPr>
          <w:i/>
        </w:rPr>
        <w:t>Bedömning och Utvärderings</w:t>
      </w:r>
      <w:r>
        <w:rPr/>
        <w:t xml:space="preserve"> fasen fick den lägsta poängen </w:t>
      </w:r>
      <w:commentRangeStart w:id="25"/>
      <w:r>
        <w:rPr/>
        <w:t>jämfört med alla av elementen</w:t>
      </w:r>
      <w:r>
        <w:rPr/>
      </w:r>
      <w:commentRangeEnd w:id="25"/>
      <w:r>
        <w:commentReference w:id="25"/>
      </w:r>
      <w:r>
        <w:rPr/>
        <w:t xml:space="preserve"> i DIM och det visade sig att elementet </w:t>
      </w:r>
      <w:commentRangeStart w:id="26"/>
      <w:r>
        <w:rPr>
          <w:i/>
        </w:rPr>
        <w:t>Validering</w:t>
      </w:r>
      <w:r>
        <w:rPr/>
        <w:t xml:space="preserve"> hade svagast resultat (medelpoäng = 0,5)</w:t>
      </w:r>
      <w:r>
        <w:rPr/>
      </w:r>
      <w:commentRangeEnd w:id="26"/>
      <w:r>
        <w:commentReference w:id="26"/>
      </w:r>
      <w:r>
        <w:rPr/>
        <w:t xml:space="preserve">. </w:t>
      </w:r>
      <w:r>
        <w:rPr>
          <w:i/>
        </w:rPr>
        <w:t>Övervakning och Återkoppling</w:t>
      </w:r>
      <w:r>
        <w:rPr/>
        <w:t xml:space="preserve"> fasen innehåller elementet </w:t>
      </w:r>
      <w:r>
        <w:rPr>
          <w:i/>
        </w:rPr>
        <w:t>Ledtrådar och Uppmaningar</w:t>
      </w:r>
      <w:r>
        <w:rPr/>
        <w:t xml:space="preserve"> och resulterade med ett lågt resultat (medelpoäng = 0,6), däremot</w:t>
      </w:r>
      <w:r>
        <w:rPr/>
        <w:commentReference w:id="27"/>
      </w:r>
      <w:r>
        <w:rPr/>
        <w:t xml:space="preserve"> </w:t>
      </w:r>
      <w:r>
        <w:rPr/>
        <w:t xml:space="preserve">räddas </w:t>
      </w:r>
      <w:r>
        <w:rPr>
          <w:strike/>
        </w:rPr>
        <w:t>den i helhet</w:t>
      </w:r>
      <w:r>
        <w:rPr/>
        <w:t xml:space="preserve"> fasen av att elementet </w:t>
      </w:r>
      <w:r>
        <w:rPr>
          <w:i/>
        </w:rPr>
        <w:t>Support</w:t>
      </w:r>
      <w:r>
        <w:rPr/>
        <w:t xml:space="preserve"> har ett så högt resultat (medelpoäng = 3,8). Det betyder dock inte att elementet </w:t>
      </w:r>
      <w:r>
        <w:rPr>
          <w:i/>
        </w:rPr>
        <w:t>Ledtrådar och Uppmaningar</w:t>
      </w:r>
      <w:r>
        <w:rPr/>
        <w:t xml:space="preserve"> </w:t>
      </w:r>
      <w:commentRangeStart w:id="28"/>
      <w:r>
        <w:rPr/>
        <w:t>inte behöver</w:t>
      </w:r>
      <w:r>
        <w:rPr/>
      </w:r>
      <w:commentRangeEnd w:id="28"/>
      <w:r>
        <w:commentReference w:id="28"/>
      </w:r>
      <w:r>
        <w:rPr/>
        <w:t xml:space="preserve"> uppmärksamhet. </w:t>
      </w:r>
      <w:commentRangeStart w:id="29"/>
      <w:r>
        <w:rPr/>
        <w:t xml:space="preserve">Sammanfattningsvis kan resultatet indikera att Grades kurser har ett material som fungerar när studenten presenteras till att gå kursen och </w:t>
      </w:r>
      <w:r>
        <w:rPr>
          <w:i/>
        </w:rPr>
        <w:t>Bedömning och Utvärdering</w:t>
      </w:r>
      <w:r>
        <w:rPr/>
        <w:t xml:space="preserve"> fasen har ett lägre resultat som indikerar på att arbete behöver läggas på elementet </w:t>
      </w:r>
      <w:r>
        <w:rPr>
          <w:i/>
        </w:rPr>
        <w:t>Validering</w:t>
      </w:r>
      <w:r>
        <w:rPr/>
        <w:t xml:space="preserve"> i kurser (Figur 2a, Figur 2b).</w:t>
      </w:r>
      <w:r>
        <w:rPr/>
      </w:r>
      <w:commentRangeEnd w:id="29"/>
      <w:r>
        <w:commentReference w:id="29"/>
      </w:r>
      <w:r>
        <w:rPr/>
        <w:t xml:space="preserve"> </w:t>
      </w:r>
      <w:r>
        <w:rPr/>
        <w:commentReference w:id="30"/>
      </w:r>
    </w:p>
    <w:p>
      <w:pPr>
        <w:pStyle w:val="Normal"/>
        <w:rPr/>
      </w:pPr>
      <w:r>
        <w:rPr/>
        <w:drawing>
          <wp:inline distT="0" distB="0" distL="0" distR="0">
            <wp:extent cx="5727700" cy="3303270"/>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5727700" cy="3303270"/>
                    </a:xfrm>
                    <a:prstGeom prst="rect">
                      <a:avLst/>
                    </a:prstGeom>
                  </pic:spPr>
                </pic:pic>
              </a:graphicData>
            </a:graphic>
          </wp:inline>
        </w:drawing>
      </w:r>
      <w:r>
        <w:rPr/>
        <w:commentReference w:id="31"/>
      </w:r>
    </w:p>
    <w:p>
      <w:pPr>
        <w:pStyle w:val="Normal"/>
        <w:rPr>
          <w:b/>
          <w:b/>
        </w:rPr>
      </w:pPr>
      <w:ins w:id="5" w:author="Olivia Imner" w:date="2018-07-07T12:56:00Z">
        <w:r>
          <w:rPr>
            <w:b/>
          </w:rPr>
        </w:r>
      </w:ins>
    </w:p>
    <w:p>
      <w:pPr>
        <w:pStyle w:val="Normal"/>
        <w:rPr/>
      </w:pPr>
      <w:r>
        <w:rPr>
          <w:rFonts w:ascii="Verdana" w:hAnsi="Verdana"/>
          <w:b/>
          <w:sz w:val="16"/>
          <w:szCs w:val="16"/>
        </w:rPr>
        <w:t xml:space="preserve">Figur </w:t>
      </w:r>
      <w:r>
        <w:rPr>
          <w:rFonts w:ascii="Verdana" w:hAnsi="Verdana"/>
          <w:b/>
          <w:sz w:val="16"/>
          <w:szCs w:val="16"/>
        </w:rPr>
        <w:fldChar w:fldCharType="begin"/>
      </w:r>
      <w:r>
        <w:instrText> SEQ Figur \* ARABIC </w:instrText>
      </w:r>
      <w:r>
        <w:fldChar w:fldCharType="separate"/>
      </w:r>
      <w:r>
        <w:t>2</w:t>
      </w:r>
      <w:r>
        <w:fldChar w:fldCharType="end"/>
      </w:r>
      <w:r>
        <w:rPr>
          <w:rFonts w:ascii="Verdana" w:hAnsi="Verdana"/>
          <w:b/>
          <w:sz w:val="16"/>
          <w:szCs w:val="16"/>
        </w:rPr>
        <w:t xml:space="preserve">: </w:t>
      </w:r>
      <w:commentRangeStart w:id="32"/>
      <w:r>
        <w:rPr>
          <w:rFonts w:ascii="Verdana" w:hAnsi="Verdana"/>
          <w:b/>
          <w:sz w:val="16"/>
          <w:szCs w:val="16"/>
        </w:rPr>
        <w:t>DIM resultatet per fas. Resultat per fas/element för Grades tidigare kurser.</w:t>
      </w:r>
      <w:r>
        <w:rPr>
          <w:rFonts w:ascii="Verdana" w:hAnsi="Verdana"/>
          <w:b/>
          <w:sz w:val="16"/>
          <w:szCs w:val="16"/>
        </w:rPr>
      </w:r>
      <w:commentRangeEnd w:id="32"/>
      <w:r>
        <w:commentReference w:id="32"/>
      </w:r>
      <w:r>
        <w:rPr>
          <w:rFonts w:ascii="Verdana" w:hAnsi="Verdana"/>
          <w:b/>
          <w:sz w:val="16"/>
          <w:szCs w:val="16"/>
        </w:rPr>
        <w:t xml:space="preserve"> </w:t>
      </w:r>
    </w:p>
    <w:p>
      <w:pPr>
        <w:pStyle w:val="Caption2"/>
        <w:rPr>
          <w:i w:val="false"/>
          <w:i w:val="false"/>
          <w:ins w:id="6" w:author="Olivia Imner" w:date="2018-07-07T12:56:00Z"/>
        </w:rPr>
      </w:pPr>
      <w:r>
        <w:rPr>
          <w:b/>
          <w:i w:val="false"/>
        </w:rPr>
        <w:t>A)</w:t>
      </w:r>
      <w:r>
        <w:rPr>
          <w:i w:val="false"/>
        </w:rPr>
        <w:t xml:space="preserve"> Punkterna representerar poäng från vardera DIM fas och den vågräta linjen representerar medelvärdet. </w:t>
      </w:r>
      <w:r>
        <w:rPr>
          <w:b/>
          <w:i w:val="false"/>
        </w:rPr>
        <w:t>B)</w:t>
      </w:r>
      <w:r>
        <w:rPr>
          <w:i w:val="false"/>
        </w:rPr>
        <w:t xml:space="preserve"> DIM faser och element presenteras med tilldelade poäng. Inlärning av specifik kunskap </w:t>
      </w:r>
      <w:r>
        <w:rPr>
          <w:i/>
          <w:iCs/>
        </w:rPr>
        <w:t>eller färdighet</w:t>
      </w:r>
      <w:r>
        <w:rPr>
          <w:i w:val="false"/>
        </w:rPr>
        <w:t xml:space="preserve"> (ISKF), Förklaring till vad som ska läras (FTL).</w:t>
      </w:r>
    </w:p>
    <w:p>
      <w:pPr>
        <w:pStyle w:val="TextBody"/>
        <w:spacing w:lineRule="auto" w:line="600"/>
        <w:rPr>
          <w:b/>
          <w:b/>
          <w:color w:val="FF0000"/>
        </w:rPr>
      </w:pPr>
      <w:r>
        <w:rPr>
          <w:b/>
          <w:color w:val="FF0000"/>
        </w:rPr>
      </w:r>
    </w:p>
    <w:p>
      <w:pPr>
        <w:pStyle w:val="TextBody"/>
        <w:spacing w:lineRule="auto" w:line="600"/>
        <w:rPr>
          <w:b/>
          <w:b/>
        </w:rPr>
      </w:pPr>
      <w:r>
        <w:rPr>
          <w:b/>
        </w:rPr>
        <w:t xml:space="preserve">Likartat medelpoäng igenom alla Grades tidigare kurser ger utslag till vidare förbättring </w:t>
      </w:r>
    </w:p>
    <w:p>
      <w:pPr>
        <w:pStyle w:val="TextBody"/>
        <w:spacing w:lineRule="auto" w:line="600"/>
        <w:rPr/>
      </w:pPr>
      <w:commentRangeStart w:id="33"/>
      <w:r>
        <w:rPr/>
        <w:t>E</w:t>
      </w:r>
      <w:r>
        <w:rPr/>
      </w:r>
      <w:commentRangeEnd w:id="33"/>
      <w:r>
        <w:commentReference w:id="33"/>
      </w:r>
      <w:r>
        <w:rPr/>
        <w:t>fter att DIM utvärderingen utfördes på tidigare kurser, granskades det hur varje</w:t>
      </w:r>
      <w:commentRangeStart w:id="34"/>
      <w:r>
        <w:rPr/>
        <w:t xml:space="preserve"> </w:t>
      </w:r>
      <w:r>
        <w:rPr/>
      </w:r>
      <w:commentRangeEnd w:id="34"/>
      <w:r>
        <w:commentReference w:id="34"/>
      </w:r>
      <w:r>
        <w:rPr/>
        <w:t xml:space="preserve">kurs presterade i respektive DIM fas. </w:t>
      </w:r>
      <w:commentRangeStart w:id="35"/>
      <w:r>
        <w:rPr/>
        <w:t>För att sedan beskriva hur kurserna utvecklades i riktning mot att vidare kunna förbättras.</w:t>
      </w:r>
      <w:r>
        <w:rPr/>
      </w:r>
      <w:commentRangeEnd w:id="35"/>
      <w:r>
        <w:commentReference w:id="35"/>
      </w:r>
      <w:r>
        <w:rPr/>
        <w:t xml:space="preserve"> Resultatet visar att spridningen mellan poäng och respektive kurs har en </w:t>
      </w:r>
      <w:r>
        <w:rPr/>
        <w:commentReference w:id="36"/>
      </w:r>
      <w:r>
        <w:rPr/>
        <w:t xml:space="preserve">differens på cirka 0,5 poäng (Figur 3a). Det indikerar att poängen som har delats ut är likartad från varje kurs </w:t>
      </w:r>
      <w:commentRangeStart w:id="37"/>
      <w:r>
        <w:rPr/>
        <w:t>och kan ge Grade ett påtagligt gensvar på vilka kurser de kan förbättra med att använda DIM.</w:t>
      </w:r>
      <w:r>
        <w:rPr/>
      </w:r>
      <w:commentRangeEnd w:id="37"/>
      <w:r>
        <w:commentReference w:id="37"/>
      </w:r>
      <w:r>
        <w:rPr/>
        <w:t xml:space="preserve"> Eftersom kurserna uppvisar att ha jämförligt resultat kan ge möjligheten till att utförligare visa hur uppdelningen av poäng resulterade i med DIM’s faser (Figur 3b). KS Strålskydd och Telia GDPR en särskild högre </w:t>
      </w:r>
      <w:commentRangeStart w:id="38"/>
      <w:r>
        <w:rPr/>
        <w:t>kapacitet</w:t>
      </w:r>
      <w:r>
        <w:rPr/>
      </w:r>
      <w:commentRangeEnd w:id="38"/>
      <w:r>
        <w:commentReference w:id="38"/>
      </w:r>
      <w:r>
        <w:rPr/>
        <w:t xml:space="preserve"> igenom </w:t>
      </w:r>
      <w:commentRangeStart w:id="39"/>
      <w:r>
        <w:rPr/>
        <w:t>alla</w:t>
      </w:r>
      <w:r>
        <w:rPr/>
      </w:r>
      <w:commentRangeEnd w:id="39"/>
      <w:r>
        <w:commentReference w:id="39"/>
      </w:r>
      <w:r>
        <w:rPr/>
        <w:t xml:space="preserve"> DIM’s faser och kan ge möjligen ge anvisningar på hur Grade ska börja arbeta med Bedömning och Utvärderings fasen eftersom den delen i deras kurser har ett medelmåttigt resultat (Figur 3b). Sammanfattningsvis kan resultatet visa hur Grades tidigare kurser kan ge möjligheten till att förstå var de kan börja titta på i kurserna för att kunna inleda med förändringar i nuvarande kurser.</w:t>
      </w:r>
    </w:p>
    <w:p>
      <w:pPr>
        <w:pStyle w:val="Normal"/>
        <w:rPr>
          <w:sz w:val="20"/>
          <w:szCs w:val="20"/>
          <w:ins w:id="8" w:author="Olivia Imner" w:date="2018-07-07T12:55:00Z"/>
        </w:rPr>
      </w:pPr>
      <w:ins w:id="7" w:author="Olivia Imner" w:date="2018-07-07T12:55:00Z">
        <w:bookmarkStart w:id="8" w:name="_Toc489811950"/>
        <w:bookmarkStart w:id="9" w:name="_Ref489810823"/>
        <w:bookmarkStart w:id="10" w:name="_Toc489811950"/>
        <w:bookmarkStart w:id="11" w:name="_Ref489810823"/>
        <w:r>
          <w:rPr>
            <w:sz w:val="20"/>
            <w:szCs w:val="20"/>
          </w:rPr>
        </w:r>
      </w:ins>
    </w:p>
    <w:p>
      <w:pPr>
        <w:pStyle w:val="Normal"/>
        <w:rPr/>
      </w:pPr>
      <w:r>
        <w:rPr/>
        <w:drawing>
          <wp:inline distT="0" distB="4445" distL="0" distR="12700">
            <wp:extent cx="5727700" cy="3297555"/>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5727700" cy="3297555"/>
                    </a:xfrm>
                    <a:prstGeom prst="rect">
                      <a:avLst/>
                    </a:prstGeom>
                  </pic:spPr>
                </pic:pic>
              </a:graphicData>
            </a:graphic>
          </wp:inline>
        </w:drawing>
      </w:r>
    </w:p>
    <w:p>
      <w:pPr>
        <w:pStyle w:val="Normal"/>
        <w:rPr/>
      </w:pPr>
      <w:r>
        <w:rPr/>
      </w:r>
    </w:p>
    <w:p>
      <w:pPr>
        <w:pStyle w:val="Caption2"/>
        <w:rPr>
          <w:i w:val="false"/>
          <w:i w:val="false"/>
        </w:rPr>
      </w:pPr>
      <w:r>
        <w:rPr>
          <w:b/>
          <w:i w:val="false"/>
        </w:rPr>
        <w:t xml:space="preserve">Figur </w:t>
      </w:r>
      <w:r>
        <w:rPr>
          <w:b/>
          <w:i w:val="false"/>
        </w:rPr>
        <w:fldChar w:fldCharType="begin"/>
      </w:r>
      <w:r>
        <w:instrText> SEQ Figur \* ARABIC </w:instrText>
      </w:r>
      <w:r>
        <w:fldChar w:fldCharType="separate"/>
      </w:r>
      <w:r>
        <w:t>3</w:t>
      </w:r>
      <w:r>
        <w:fldChar w:fldCharType="end"/>
      </w:r>
      <w:r>
        <w:rPr>
          <w:b/>
          <w:i w:val="false"/>
        </w:rPr>
        <w:t xml:space="preserve"> Resultatet från DIM utvärderingen per fas och kurs. A)</w:t>
      </w:r>
      <w:r>
        <w:rPr>
          <w:i w:val="false"/>
        </w:rPr>
        <w:t xml:space="preserve"> Tidigare kurser tillsammans med utdelad poäng per kurs. </w:t>
      </w:r>
      <w:r>
        <w:rPr>
          <w:b/>
          <w:i w:val="false"/>
        </w:rPr>
        <w:t>B)</w:t>
      </w:r>
      <w:r>
        <w:rPr>
          <w:i w:val="false"/>
        </w:rPr>
        <w:t xml:space="preserve"> </w:t>
      </w:r>
      <w:bookmarkEnd w:id="10"/>
      <w:bookmarkEnd w:id="11"/>
      <w:r>
        <w:rPr>
          <w:i w:val="false"/>
        </w:rPr>
        <w:t xml:space="preserve">Poäng per kurs och respektive DIM fas. </w:t>
      </w:r>
    </w:p>
    <w:p>
      <w:pPr>
        <w:pStyle w:val="Normal"/>
        <w:spacing w:lineRule="auto" w:line="480" w:before="720" w:after="200"/>
        <w:rPr/>
      </w:pPr>
      <w:r>
        <w:rPr/>
      </w:r>
      <w:r>
        <w:br w:type="page"/>
      </w:r>
    </w:p>
    <w:p>
      <w:pPr>
        <w:pStyle w:val="Heading11"/>
        <w:numPr>
          <w:ilvl w:val="0"/>
          <w:numId w:val="1"/>
        </w:numPr>
        <w:rPr>
          <w:lang w:val="sv-SE"/>
        </w:rPr>
      </w:pPr>
      <w:bookmarkStart w:id="12" w:name="_Toc391456185"/>
      <w:bookmarkEnd w:id="12"/>
      <w:r>
        <w:rPr>
          <w:lang w:val="sv-SE"/>
        </w:rPr>
        <w:t>Diskussion</w:t>
      </w:r>
    </w:p>
    <w:p>
      <w:pPr>
        <w:pStyle w:val="TextBody"/>
        <w:spacing w:lineRule="auto" w:line="600"/>
        <w:rPr/>
      </w:pPr>
      <w:r>
        <w:rPr/>
        <w:t xml:space="preserve">Syftet med denna studie var att undersöka vilken pedagogiskt perspektiv de innefattar på Grade och hitta en pedagogisk modell för att bli tydligt strukturerade i deras produktion av kurser, samt utvärdera hur modellen skulle fungera i dagsläget genom att förstå vilka delar av kurser de ska lägga pedagogisk fokus på. Resultatet visar att Grades pedagogiska ansats övervägs att passa in i ett associativt perspektiv, tillsammans med en pedagogisk modell som DIM.  Grades fokus behöver rikta sig åt att studenten får ge egna utvärderingar inom kurserna och bedöma hur de lär sig under kursens genomförande. Resultatet innebär att Grade kan få en bestämd pedagogik ansats att följa, samt att kunna utvärdera att deras kurser levererar ett fullkomligt lärande till studenten. </w:t>
      </w:r>
    </w:p>
    <w:p>
      <w:pPr>
        <w:pStyle w:val="TextBody"/>
        <w:spacing w:lineRule="auto" w:line="600"/>
        <w:rPr/>
      </w:pPr>
      <w:r>
        <w:rPr/>
      </w:r>
    </w:p>
    <w:p>
      <w:pPr>
        <w:pStyle w:val="TextBody"/>
        <w:spacing w:lineRule="auto" w:line="600"/>
        <w:rPr/>
      </w:pPr>
      <w:r>
        <w:rPr/>
        <w:t xml:space="preserve">Utifrån resultatet finns det visa faktorer som kan göras annorlunda i kommande utvärderingar. Det associativa perspektivet kan arbetas vidare med och i utbyte undersökas hur fler modeller kan användas för att utvärdera majoritet av Grades kurser. </w:t>
      </w:r>
    </w:p>
    <w:p>
      <w:pPr>
        <w:pStyle w:val="TextBody"/>
        <w:spacing w:lineRule="auto" w:line="600"/>
        <w:rPr/>
      </w:pPr>
      <w:r>
        <w:rPr/>
      </w:r>
    </w:p>
    <w:p>
      <w:pPr>
        <w:pStyle w:val="TextBody"/>
        <w:spacing w:lineRule="auto" w:line="600"/>
        <w:rPr/>
      </w:pPr>
      <w:r>
        <w:rPr/>
        <w:t xml:space="preserve">Att använda en kvalitativ metod genom att intervjua ansvarig för den pedagogiska designen har sin brister eftersom viktig information kan bli utesluten när studien förlitar sig på endast en person. I detta fall har Grade enbart en ansvarig för pedagogiken </w:t>
      </w:r>
    </w:p>
    <w:p>
      <w:pPr>
        <w:pStyle w:val="TextBody"/>
        <w:spacing w:lineRule="auto" w:line="600"/>
        <w:rPr/>
      </w:pPr>
      <w:r>
        <w:rPr/>
      </w:r>
    </w:p>
    <w:p>
      <w:pPr>
        <w:pStyle w:val="TextBody"/>
        <w:spacing w:lineRule="auto" w:line="600"/>
        <w:rPr>
          <w:color w:val="FF0000"/>
        </w:rPr>
      </w:pPr>
      <w:r>
        <w:rPr>
          <w:color w:val="FF0000"/>
        </w:rPr>
        <w:t xml:space="preserve">Extra kanske: Utifrån resultatet visar det att DIM vinner med lite marginal för att visa att den modellen har bäst chans att passa in på Grades pedagogiska ansats. Extra: </w:t>
      </w:r>
      <w:r>
        <w:rPr/>
        <w:t>Kan vara nyckeln till att få en tydligare pedagogisk struktur vid produktion av nya kurser.</w:t>
      </w:r>
    </w:p>
    <w:p>
      <w:pPr>
        <w:pStyle w:val="ListParagraph"/>
        <w:numPr>
          <w:ilvl w:val="0"/>
          <w:numId w:val="7"/>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Gå tillbaka till rapportens syfte och diskutera huruvida resultaten besvarar de frågor du ställde i syftet.</w:t>
      </w:r>
    </w:p>
    <w:p>
      <w:pPr>
        <w:pStyle w:val="ListParagraph"/>
        <w:numPr>
          <w:ilvl w:val="0"/>
          <w:numId w:val="7"/>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 xml:space="preserve">Förklara resultaten utifrån metod och material. Har dessa påverkat resultaten och i så fall på vilket sätt? </w:t>
        <w:br/>
      </w:r>
    </w:p>
    <w:p>
      <w:pPr>
        <w:pStyle w:val="ListParagraph"/>
        <w:numPr>
          <w:ilvl w:val="1"/>
          <w:numId w:val="7"/>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Vilka nackdelar har tillvägagångssättet?</w:t>
      </w:r>
    </w:p>
    <w:p>
      <w:pPr>
        <w:pStyle w:val="ListParagraph"/>
        <w:numPr>
          <w:ilvl w:val="3"/>
          <w:numId w:val="7"/>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Jag var den enda som gjorde utvärderingen, bias och har ett intresse för att se resultat och bättre med studenters resultat</w:t>
      </w:r>
    </w:p>
    <w:p>
      <w:pPr>
        <w:pStyle w:val="ListParagraph"/>
        <w:numPr>
          <w:ilvl w:val="3"/>
          <w:numId w:val="7"/>
        </w:numPr>
        <w:spacing w:lineRule="auto" w:line="360"/>
        <w:rPr>
          <w:rFonts w:ascii="Times New Roman" w:hAnsi="Times New Roman" w:eastAsia="Times New Roman" w:cs="Times New Roman"/>
          <w:i/>
          <w:i/>
          <w:color w:val="000000"/>
          <w:sz w:val="22"/>
          <w:szCs w:val="22"/>
        </w:rPr>
      </w:pPr>
      <w:r>
        <w:rPr>
          <w:rFonts w:eastAsia="Times New Roman" w:cs="Times New Roman" w:ascii="Times New Roman" w:hAnsi="Times New Roman"/>
          <w:i/>
          <w:color w:val="000000"/>
          <w:sz w:val="22"/>
          <w:szCs w:val="22"/>
        </w:rPr>
        <w:t>Bättre med fler kurs utvärderingar, säg i metod avsnittet att kurser är slumpmässigt valda.</w:t>
      </w:r>
    </w:p>
    <w:p>
      <w:pPr>
        <w:pStyle w:val="ListParagraph"/>
        <w:numPr>
          <w:ilvl w:val="1"/>
          <w:numId w:val="7"/>
        </w:numPr>
        <w:spacing w:lineRule="auto" w:line="360"/>
        <w:rPr>
          <w:rFonts w:ascii="Times New Roman" w:hAnsi="Times New Roman" w:eastAsia="Times New Roman" w:cs="Times New Roman"/>
          <w:i/>
          <w:i/>
          <w:color w:val="000000"/>
          <w:sz w:val="22"/>
          <w:szCs w:val="22"/>
        </w:rPr>
      </w:pPr>
      <w:r>
        <w:rPr>
          <w:rFonts w:cs="Times New Roman" w:ascii="Times New Roman" w:hAnsi="Times New Roman"/>
          <w:i/>
          <w:sz w:val="22"/>
          <w:szCs w:val="22"/>
          <w:shd w:fill="FFFFFF" w:val="clear"/>
        </w:rPr>
        <w:t>Kan du nu se andra alternativ?</w:t>
      </w:r>
    </w:p>
    <w:p>
      <w:pPr>
        <w:pStyle w:val="Normal"/>
        <w:spacing w:lineRule="auto" w:line="360"/>
        <w:ind w:left="720" w:hanging="0"/>
        <w:rPr>
          <w:rFonts w:eastAsia="Times New Roman" w:cs="Times New Roman"/>
          <w:i/>
          <w:i/>
          <w:color w:val="000000"/>
          <w:lang w:eastAsia="sv-SE"/>
        </w:rPr>
      </w:pPr>
      <w:r>
        <w:rPr>
          <w:rFonts w:eastAsia="Times New Roman" w:cs="Times New Roman"/>
          <w:i/>
          <w:color w:val="000000"/>
          <w:lang w:eastAsia="sv-SE"/>
        </w:rPr>
      </w:r>
    </w:p>
    <w:p>
      <w:pPr>
        <w:pStyle w:val="Normal"/>
        <w:numPr>
          <w:ilvl w:val="0"/>
          <w:numId w:val="7"/>
        </w:numPr>
        <w:spacing w:lineRule="auto" w:line="360"/>
        <w:rPr>
          <w:rFonts w:eastAsia="Times New Roman" w:cs="Times New Roman"/>
          <w:i/>
          <w:i/>
          <w:color w:val="000000"/>
          <w:lang w:eastAsia="sv-SE"/>
        </w:rPr>
      </w:pPr>
      <w:r>
        <w:rPr>
          <w:rFonts w:eastAsia="Times New Roman" w:cs="Times New Roman"/>
          <w:i/>
          <w:color w:val="000000"/>
          <w:lang w:eastAsia="sv-SE"/>
        </w:rPr>
        <w:t>Vilka konsekvenser får resultaten? Vad påverkar de?</w:t>
      </w:r>
    </w:p>
    <w:p>
      <w:pPr>
        <w:pStyle w:val="TextBody"/>
        <w:numPr>
          <w:ilvl w:val="0"/>
          <w:numId w:val="7"/>
        </w:numPr>
        <w:spacing w:lineRule="auto" w:line="360"/>
        <w:rPr>
          <w:i/>
          <w:i/>
          <w:szCs w:val="22"/>
          <w:lang w:eastAsia="en-US"/>
        </w:rPr>
      </w:pPr>
      <w:r>
        <w:rPr>
          <w:i/>
          <w:szCs w:val="22"/>
          <w:lang w:eastAsia="en-US"/>
        </w:rPr>
        <w:t xml:space="preserve">Hur skulle man kunna bygga på min forskning i framtiden, </w:t>
      </w:r>
      <w:r>
        <w:rPr>
          <w:i/>
          <w:color w:val="000000"/>
          <w:szCs w:val="22"/>
          <w:shd w:fill="FFFFFF" w:val="clear"/>
        </w:rPr>
        <w:t>viktiga frågor/områden att forska vidare inom?</w:t>
      </w:r>
    </w:p>
    <w:p>
      <w:pPr>
        <w:pStyle w:val="TextBody"/>
        <w:numPr>
          <w:ilvl w:val="0"/>
          <w:numId w:val="7"/>
        </w:numPr>
        <w:spacing w:lineRule="auto" w:line="240"/>
        <w:rPr>
          <w:i/>
          <w:i/>
          <w:color w:val="B41723"/>
          <w:szCs w:val="22"/>
        </w:rPr>
      </w:pPr>
      <w:r>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pPr>
        <w:pStyle w:val="TextBody"/>
        <w:spacing w:lineRule="auto" w:line="360"/>
        <w:ind w:left="720" w:hanging="0"/>
        <w:rPr>
          <w:b/>
          <w:b/>
          <w:szCs w:val="22"/>
          <w:lang w:eastAsia="en-US"/>
        </w:rPr>
      </w:pPr>
      <w:r>
        <w:rPr>
          <w:b/>
          <w:szCs w:val="22"/>
          <w:lang w:eastAsia="en-US"/>
        </w:rPr>
      </w:r>
    </w:p>
    <w:p>
      <w:pPr>
        <w:pStyle w:val="Normal"/>
        <w:spacing w:lineRule="auto" w:line="0" w:before="720" w:after="200"/>
        <w:rPr>
          <w:rFonts w:ascii="Verdana" w:hAnsi="Verdana" w:eastAsia="ＭＳ ゴシック" w:cs="" w:cstheme="majorBidi" w:eastAsiaTheme="majorEastAsia"/>
          <w:bCs/>
          <w:color w:val="000000" w:themeColor="text1"/>
          <w:sz w:val="52"/>
          <w:szCs w:val="28"/>
        </w:rPr>
      </w:pPr>
      <w:r>
        <w:rPr>
          <w:rFonts w:eastAsia="ＭＳ ゴシック" w:cs="" w:cstheme="majorBidi" w:eastAsiaTheme="majorEastAsia" w:ascii="Verdana" w:hAnsi="Verdana"/>
          <w:bCs/>
          <w:color w:val="000000" w:themeColor="text1"/>
          <w:sz w:val="52"/>
          <w:szCs w:val="28"/>
        </w:rPr>
      </w:r>
      <w:r>
        <w:br w:type="page"/>
      </w:r>
    </w:p>
    <w:p>
      <w:pPr>
        <w:pStyle w:val="Heading1woutnumbering"/>
        <w:rPr>
          <w:lang w:val="sv-SE"/>
        </w:rPr>
      </w:pPr>
      <w:bookmarkStart w:id="13" w:name="_Toc391456186"/>
      <w:bookmarkEnd w:id="13"/>
      <w:r>
        <w:rPr>
          <w:lang w:val="sv-SE"/>
        </w:rPr>
        <w:t>Referenser</w:t>
      </w:r>
    </w:p>
    <w:p>
      <w:pPr>
        <w:pStyle w:val="Normal"/>
        <w:rPr>
          <w:rFonts w:eastAsia="Times New Roman" w:cs="Times New Roman"/>
          <w:color w:val="222222"/>
          <w:highlight w:val="white"/>
        </w:rPr>
      </w:pPr>
      <w:r>
        <w:rPr>
          <w:rFonts w:eastAsia="Times New Roman" w:cs="Times New Roman"/>
          <w:color w:val="222222"/>
          <w:shd w:fill="FFFFFF" w:val="clear"/>
        </w:rPr>
        <w:t>Bower, B.L. and Hardy, K.P., 2004. From correspondence to cyberspace: Changes and challenges in distance education.</w:t>
      </w:r>
      <w:r>
        <w:rPr>
          <w:rStyle w:val="Appleconvertedspace"/>
          <w:rFonts w:eastAsia="Times New Roman" w:cs="Times New Roman"/>
          <w:color w:val="222222"/>
          <w:shd w:fill="FFFFFF" w:val="clear"/>
        </w:rPr>
        <w:t> </w:t>
      </w:r>
      <w:r>
        <w:rPr>
          <w:rFonts w:eastAsia="Times New Roman" w:cs="Times New Roman"/>
          <w:i/>
          <w:iCs/>
          <w:color w:val="222222"/>
        </w:rPr>
        <w:t>New directions for community colleges</w:t>
      </w:r>
      <w:r>
        <w:rPr>
          <w:rFonts w:eastAsia="Times New Roman" w:cs="Times New Roman"/>
          <w:color w:val="222222"/>
          <w:shd w:fill="FFFFFF" w:val="clear"/>
        </w:rPr>
        <w:t>,</w:t>
      </w:r>
      <w:r>
        <w:rPr>
          <w:rStyle w:val="Appleconvertedspace"/>
          <w:rFonts w:eastAsia="Times New Roman" w:cs="Times New Roman"/>
          <w:color w:val="222222"/>
          <w:shd w:fill="FFFFFF" w:val="clear"/>
        </w:rPr>
        <w:t> </w:t>
      </w:r>
      <w:r>
        <w:rPr>
          <w:rFonts w:eastAsia="Times New Roman" w:cs="Times New Roman"/>
          <w:i/>
          <w:iCs/>
          <w:color w:val="222222"/>
        </w:rPr>
        <w:t>2004</w:t>
      </w:r>
      <w:r>
        <w:rPr>
          <w:rFonts w:eastAsia="Times New Roman" w:cs="Times New Roman"/>
          <w:color w:val="222222"/>
          <w:shd w:fill="FFFFFF" w:val="clear"/>
        </w:rPr>
        <w:t>(128), pp.5-12.</w:t>
      </w:r>
    </w:p>
    <w:p>
      <w:pPr>
        <w:pStyle w:val="Normal"/>
        <w:rPr>
          <w:rFonts w:eastAsia="Times New Roman" w:cs="Times New Roman"/>
          <w:color w:val="222222"/>
          <w:highlight w:val="white"/>
        </w:rPr>
      </w:pPr>
      <w:r>
        <w:rPr>
          <w:rFonts w:eastAsia="Times New Roman" w:cs="Times New Roman"/>
          <w:color w:val="222222"/>
          <w:highlight w:val="whit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Narciss, S., Proske, A. and Koerndle, H., 2007. Promoting self-regulated learning in web-based learning environments. </w:t>
      </w:r>
      <w:r>
        <w:rPr>
          <w:rFonts w:eastAsia="Times New Roman" w:cs="Times New Roman"/>
          <w:i/>
          <w:iCs/>
          <w:color w:val="222222"/>
          <w:lang w:eastAsia="sv-SE"/>
        </w:rPr>
        <w:t>Computers in human behavior</w:t>
      </w:r>
      <w:r>
        <w:rPr>
          <w:rFonts w:eastAsia="Times New Roman" w:cs="Times New Roman"/>
          <w:color w:val="222222"/>
          <w:shd w:fill="FFFFFF" w:val="clear"/>
          <w:lang w:eastAsia="sv-SE"/>
        </w:rPr>
        <w:t>, </w:t>
      </w:r>
      <w:r>
        <w:rPr>
          <w:rFonts w:eastAsia="Times New Roman" w:cs="Times New Roman"/>
          <w:i/>
          <w:iCs/>
          <w:color w:val="222222"/>
          <w:lang w:eastAsia="sv-SE"/>
        </w:rPr>
        <w:t>23</w:t>
      </w:r>
      <w:r>
        <w:rPr>
          <w:rFonts w:eastAsia="Times New Roman" w:cs="Times New Roman"/>
          <w:color w:val="222222"/>
          <w:shd w:fill="FFFFFF" w:val="clear"/>
          <w:lang w:eastAsia="sv-SE"/>
        </w:rPr>
        <w:t>(3), pp.1126-1144.</w:t>
      </w:r>
    </w:p>
    <w:p>
      <w:pPr>
        <w:pStyle w:val="Normal"/>
        <w:rPr>
          <w:rFonts w:eastAsia="Times New Roman" w:cs="Times New Roman"/>
          <w:color w:val="222222"/>
          <w:highlight w:val="white"/>
          <w:lang w:eastAsia="sv-SE"/>
        </w:rPr>
      </w:pPr>
      <w:r>
        <w:rPr>
          <w:rFonts w:eastAsia="Times New Roman" w:cs="Times New Roman"/>
          <w:color w:val="222222"/>
          <w:highlight w:val="white"/>
          <w:lang w:eastAsia="sv-S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Roy, R., Potter, S. and Yarrow, K., 2008. Designing low carbon higher education systems: Environmental impacts of campus and distance learning systems. </w:t>
      </w:r>
      <w:r>
        <w:rPr>
          <w:rFonts w:eastAsia="Times New Roman" w:cs="Times New Roman"/>
          <w:i/>
          <w:iCs/>
          <w:color w:val="222222"/>
          <w:lang w:eastAsia="sv-SE"/>
        </w:rPr>
        <w:t>International journal of sustainability in higher education</w:t>
      </w:r>
      <w:r>
        <w:rPr>
          <w:rFonts w:eastAsia="Times New Roman" w:cs="Times New Roman"/>
          <w:color w:val="222222"/>
          <w:shd w:fill="FFFFFF" w:val="clear"/>
          <w:lang w:eastAsia="sv-SE"/>
        </w:rPr>
        <w:t>, </w:t>
      </w:r>
      <w:r>
        <w:rPr>
          <w:rFonts w:eastAsia="Times New Roman" w:cs="Times New Roman"/>
          <w:i/>
          <w:iCs/>
          <w:color w:val="222222"/>
          <w:lang w:eastAsia="sv-SE"/>
        </w:rPr>
        <w:t>9</w:t>
      </w:r>
      <w:r>
        <w:rPr>
          <w:rFonts w:eastAsia="Times New Roman" w:cs="Times New Roman"/>
          <w:color w:val="222222"/>
          <w:shd w:fill="FFFFFF" w:val="clear"/>
          <w:lang w:eastAsia="sv-SE"/>
        </w:rPr>
        <w:t>(2), pp.116-130.</w:t>
      </w:r>
    </w:p>
    <w:p>
      <w:pPr>
        <w:pStyle w:val="Normal"/>
        <w:rPr>
          <w:rFonts w:eastAsia="Times New Roman" w:cs="Times New Roman"/>
          <w:color w:val="222222"/>
          <w:highlight w:val="white"/>
          <w:lang w:eastAsia="sv-SE"/>
        </w:rPr>
      </w:pPr>
      <w:r>
        <w:rPr>
          <w:rFonts w:eastAsia="Times New Roman" w:cs="Times New Roman"/>
          <w:color w:val="222222"/>
          <w:highlight w:val="white"/>
          <w:lang w:eastAsia="sv-SE"/>
        </w:rPr>
      </w:r>
    </w:p>
    <w:p>
      <w:pPr>
        <w:pStyle w:val="Normal"/>
        <w:rPr>
          <w:rFonts w:eastAsia="Times New Roman" w:cs="Times New Roman"/>
          <w:lang w:eastAsia="sv-SE"/>
        </w:rPr>
      </w:pPr>
      <w:r>
        <w:rPr>
          <w:rFonts w:eastAsia="Times New Roman" w:cs="Times New Roman"/>
          <w:color w:val="222222"/>
          <w:shd w:fill="FFFFFF" w:val="clear"/>
          <w:lang w:eastAsia="sv-SE"/>
        </w:rPr>
        <w:t>Clark, R.C. and Mayer, R.E., 2012. </w:t>
      </w:r>
      <w:r>
        <w:rPr>
          <w:rFonts w:eastAsia="Times New Roman" w:cs="Times New Roman"/>
          <w:i/>
          <w:iCs/>
          <w:color w:val="222222"/>
          <w:lang w:eastAsia="sv-SE"/>
        </w:rPr>
        <w:t>Scenario-based e-learning: Evidence-based guidelines for online workforce learning</w:t>
      </w:r>
      <w:r>
        <w:rPr>
          <w:rFonts w:eastAsia="Times New Roman" w:cs="Times New Roman"/>
          <w:color w:val="222222"/>
          <w:shd w:fill="FFFFFF" w:val="clear"/>
          <w:lang w:eastAsia="sv-SE"/>
        </w:rPr>
        <w:t>. John Wiley &amp; Sons, pp.5</w:t>
      </w:r>
      <w:r>
        <w:rPr>
          <w:rFonts w:eastAsia="Times New Roman" w:cs="Times New Roman"/>
          <w:lang w:eastAsia="sv-SE"/>
        </w:rPr>
        <w:t>.</w:t>
      </w:r>
    </w:p>
    <w:p>
      <w:pPr>
        <w:pStyle w:val="Normal"/>
        <w:rPr>
          <w:rFonts w:eastAsia="Times New Roman" w:cs="Times New Roman"/>
          <w:lang w:eastAsia="sv-SE"/>
        </w:rPr>
      </w:pPr>
      <w:r>
        <w:rPr>
          <w:rFonts w:eastAsia="Times New Roman" w:cs="Times New Roman"/>
          <w:lang w:eastAsia="sv-S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Clark, R.C. and Mayer, R.E., 2012. </w:t>
      </w:r>
      <w:r>
        <w:rPr>
          <w:rFonts w:eastAsia="Times New Roman" w:cs="Times New Roman"/>
          <w:i/>
          <w:iCs/>
          <w:color w:val="222222"/>
          <w:lang w:eastAsia="sv-SE"/>
        </w:rPr>
        <w:t>Scenario-based e-learning: Evidence-based guidelines for online workforce learning</w:t>
      </w:r>
      <w:r>
        <w:rPr>
          <w:rFonts w:eastAsia="Times New Roman" w:cs="Times New Roman"/>
          <w:color w:val="222222"/>
          <w:shd w:fill="FFFFFF" w:val="clear"/>
          <w:lang w:eastAsia="sv-SE"/>
        </w:rPr>
        <w:t>. John Wiley &amp; Sons, pp.125.</w:t>
      </w:r>
    </w:p>
    <w:p>
      <w:pPr>
        <w:pStyle w:val="Normal"/>
        <w:rPr>
          <w:rFonts w:eastAsia="Times New Roman" w:cs="Times New Roman"/>
          <w:color w:val="222222"/>
          <w:highlight w:val="white"/>
          <w:lang w:eastAsia="sv-SE"/>
        </w:rPr>
      </w:pPr>
      <w:r>
        <w:rPr>
          <w:rFonts w:eastAsia="Times New Roman" w:cs="Times New Roman"/>
          <w:color w:val="222222"/>
          <w:highlight w:val="white"/>
          <w:lang w:eastAsia="sv-S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Capper, J., 2010. E-learning: Current status and international experience. </w:t>
      </w:r>
      <w:r>
        <w:rPr>
          <w:rFonts w:eastAsia="Times New Roman" w:cs="Times New Roman"/>
          <w:i/>
          <w:iCs/>
          <w:color w:val="222222"/>
          <w:lang w:eastAsia="sv-SE"/>
        </w:rPr>
        <w:t>Retrieved on the 14th January</w:t>
      </w:r>
      <w:r>
        <w:rPr>
          <w:rFonts w:eastAsia="Times New Roman" w:cs="Times New Roman"/>
          <w:color w:val="222222"/>
          <w:shd w:fill="FFFFFF" w:val="clear"/>
          <w:lang w:eastAsia="sv-SE"/>
        </w:rPr>
        <w:t>.</w:t>
      </w:r>
    </w:p>
    <w:p>
      <w:pPr>
        <w:pStyle w:val="Normal"/>
        <w:rPr>
          <w:rFonts w:eastAsia="Times New Roman" w:cs="Times New Roman"/>
          <w:color w:val="222222"/>
          <w:sz w:val="20"/>
          <w:szCs w:val="20"/>
          <w:highlight w:val="white"/>
          <w:lang w:eastAsia="sv-SE"/>
        </w:rPr>
      </w:pPr>
      <w:r>
        <w:rPr>
          <w:rFonts w:eastAsia="Times New Roman" w:cs="Times New Roman"/>
          <w:color w:val="222222"/>
          <w:sz w:val="20"/>
          <w:szCs w:val="20"/>
          <w:highlight w:val="white"/>
          <w:lang w:eastAsia="sv-SE"/>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Conole, G., Dyke, M., Oliver, M. and Seale, J., 2004. Mapping pedagogy and tools for effective learning design. </w:t>
      </w:r>
      <w:r>
        <w:rPr>
          <w:rFonts w:eastAsia="Times New Roman" w:cs="Times New Roman"/>
          <w:i/>
          <w:iCs/>
          <w:color w:val="222222"/>
          <w:lang w:eastAsia="sv-SE"/>
        </w:rPr>
        <w:t>Computers &amp; Education</w:t>
      </w:r>
      <w:r>
        <w:rPr>
          <w:rFonts w:eastAsia="Times New Roman" w:cs="Times New Roman"/>
          <w:color w:val="222222"/>
          <w:shd w:fill="FFFFFF" w:val="clear"/>
          <w:lang w:eastAsia="sv-SE"/>
        </w:rPr>
        <w:t>, </w:t>
      </w:r>
      <w:r>
        <w:rPr>
          <w:rFonts w:eastAsia="Times New Roman" w:cs="Times New Roman"/>
          <w:i/>
          <w:iCs/>
          <w:color w:val="222222"/>
          <w:lang w:eastAsia="sv-SE"/>
        </w:rPr>
        <w:t>43</w:t>
      </w:r>
      <w:r>
        <w:rPr>
          <w:rFonts w:eastAsia="Times New Roman" w:cs="Times New Roman"/>
          <w:color w:val="222222"/>
          <w:shd w:fill="FFFFFF" w:val="clear"/>
          <w:lang w:eastAsia="sv-SE"/>
        </w:rPr>
        <w:t>(1-2), pp.17-33.</w:t>
      </w:r>
    </w:p>
    <w:p>
      <w:pPr>
        <w:pStyle w:val="Normal"/>
        <w:rPr>
          <w:rFonts w:eastAsia="Times New Roman" w:cs="Times New Roman"/>
          <w:color w:val="222222"/>
          <w:highlight w:val="white"/>
          <w:lang w:eastAsia="sv-SE"/>
        </w:rPr>
      </w:pPr>
      <w:r>
        <w:rPr>
          <w:rFonts w:eastAsia="Times New Roman" w:cs="Times New Roman"/>
          <w:color w:val="222222"/>
          <w:highlight w:val="white"/>
          <w:lang w:eastAsia="sv-SE"/>
        </w:rPr>
      </w:r>
    </w:p>
    <w:p>
      <w:pPr>
        <w:pStyle w:val="Normal"/>
        <w:rPr>
          <w:rFonts w:eastAsia="Times New Roman" w:cs="Times New Roman"/>
          <w:lang w:eastAsia="sv-SE"/>
        </w:rPr>
      </w:pPr>
      <w:r>
        <w:rPr>
          <w:rFonts w:eastAsia="Times New Roman" w:cs="Times New Roman"/>
          <w:color w:val="222222"/>
          <w:shd w:fill="FFFFFF" w:val="clear"/>
          <w:lang w:eastAsia="sv-SE"/>
        </w:rPr>
        <w:t>Dabbagh, N., 2005. Pedagogical models for E-Learning: A theory-based design framework. </w:t>
      </w:r>
      <w:r>
        <w:rPr>
          <w:rFonts w:eastAsia="Times New Roman" w:cs="Times New Roman"/>
          <w:i/>
          <w:iCs/>
          <w:color w:val="222222"/>
          <w:lang w:eastAsia="sv-SE"/>
        </w:rPr>
        <w:t>International journal of technology in teaching and learning</w:t>
      </w:r>
      <w:r>
        <w:rPr>
          <w:rFonts w:eastAsia="Times New Roman" w:cs="Times New Roman"/>
          <w:color w:val="222222"/>
          <w:shd w:fill="FFFFFF" w:val="clear"/>
          <w:lang w:eastAsia="sv-SE"/>
        </w:rPr>
        <w:t>, </w:t>
      </w:r>
      <w:r>
        <w:rPr>
          <w:rFonts w:eastAsia="Times New Roman" w:cs="Times New Roman"/>
          <w:i/>
          <w:iCs/>
          <w:color w:val="222222"/>
          <w:lang w:eastAsia="sv-SE"/>
        </w:rPr>
        <w:t>1</w:t>
      </w:r>
      <w:r>
        <w:rPr>
          <w:rFonts w:eastAsia="Times New Roman" w:cs="Times New Roman"/>
          <w:color w:val="222222"/>
          <w:shd w:fill="FFFFFF" w:val="clear"/>
          <w:lang w:eastAsia="sv-SE"/>
        </w:rPr>
        <w:t>(1), pp.25-44.</w:t>
      </w:r>
    </w:p>
    <w:p>
      <w:pPr>
        <w:pStyle w:val="Normal"/>
        <w:rPr>
          <w:rFonts w:eastAsia="Times New Roman" w:cs="Times New Roman"/>
          <w:lang w:eastAsia="sv-SE"/>
        </w:rPr>
      </w:pPr>
      <w:r>
        <w:rPr>
          <w:rFonts w:eastAsia="Times New Roman" w:cs="Times New Roman"/>
          <w:lang w:eastAsia="sv-SE"/>
        </w:rPr>
      </w:r>
    </w:p>
    <w:p>
      <w:pPr>
        <w:pStyle w:val="Normal"/>
        <w:rPr>
          <w:rFonts w:eastAsia="Times New Roman" w:cs="Times New Roman"/>
          <w:lang w:eastAsia="sv-SE"/>
        </w:rPr>
      </w:pPr>
      <w:hyperlink r:id="rId8">
        <w:r>
          <w:rPr>
            <w:rStyle w:val="InternetLink"/>
            <w:rFonts w:eastAsia="Times New Roman" w:cs="Times New Roman"/>
            <w:lang w:eastAsia="sv-SE"/>
          </w:rPr>
          <w:t>http://empresas.sence.cl/documentos/elearning/E-learning.%20Art%EDculo%20de%20Joanne%20Capper%20(Ingl%E9s).pdf</w:t>
        </w:r>
      </w:hyperlink>
    </w:p>
    <w:p>
      <w:pPr>
        <w:pStyle w:val="Normal"/>
        <w:rPr>
          <w:rFonts w:eastAsia="Times New Roman" w:cs="Times New Roman"/>
          <w:lang w:eastAsia="sv-SE"/>
        </w:rPr>
      </w:pPr>
      <w:r>
        <w:rPr>
          <w:rFonts w:eastAsia="Times New Roman" w:cs="Times New Roman"/>
          <w:lang w:eastAsia="sv-SE"/>
        </w:rPr>
      </w:r>
    </w:p>
    <w:p>
      <w:pPr>
        <w:pStyle w:val="Normal"/>
        <w:rPr>
          <w:rFonts w:eastAsia="Times New Roman" w:cs="Times New Roman"/>
          <w:lang w:eastAsia="sv-SE"/>
        </w:rPr>
      </w:pPr>
      <w:r>
        <w:rPr>
          <w:rFonts w:eastAsia="Times New Roman" w:cs="Times New Roman"/>
          <w:color w:val="222222"/>
          <w:shd w:fill="FFFFFF" w:val="clear"/>
          <w:lang w:eastAsia="sv-SE"/>
        </w:rPr>
        <w:t>Kauchak, D.P. and Eggen, P.D., 1993. Learning and teaching. </w:t>
      </w:r>
      <w:r>
        <w:rPr>
          <w:rFonts w:eastAsia="Times New Roman" w:cs="Times New Roman"/>
          <w:i/>
          <w:iCs/>
          <w:color w:val="222222"/>
          <w:lang w:eastAsia="sv-SE"/>
        </w:rPr>
        <w:t>New York: Allyn Bacon</w:t>
      </w:r>
      <w:r>
        <w:rPr>
          <w:rFonts w:eastAsia="Times New Roman" w:cs="Times New Roman"/>
          <w:color w:val="222222"/>
          <w:shd w:fill="FFFFFF" w:val="clear"/>
          <w:lang w:eastAsia="sv-SE"/>
        </w:rPr>
        <w:t>.</w:t>
      </w:r>
    </w:p>
    <w:p>
      <w:pPr>
        <w:pStyle w:val="Normal"/>
        <w:rPr>
          <w:rFonts w:eastAsia="Times New Roman" w:cs="Times New Roman"/>
        </w:rPr>
      </w:pPr>
      <w:r>
        <w:rPr>
          <w:rFonts w:eastAsia="Times New Roman" w:cs="Times New Roman"/>
        </w:rPr>
      </w:r>
    </w:p>
    <w:p>
      <w:pPr>
        <w:pStyle w:val="Normal"/>
        <w:rPr/>
      </w:pPr>
      <w:r>
        <w:rPr/>
        <w:t xml:space="preserve">Ambient Insight Research, </w:t>
      </w:r>
      <w:r>
        <w:rPr>
          <w:rFonts w:eastAsia="Times New Roman" w:cs="Times New Roman"/>
        </w:rPr>
        <w:t>rapport hämtat 6/6-2018</w:t>
      </w:r>
    </w:p>
    <w:p>
      <w:pPr>
        <w:pStyle w:val="Normal"/>
        <w:rPr>
          <w:rFonts w:eastAsia="Times New Roman" w:cs="Times New Roman"/>
        </w:rPr>
      </w:pPr>
      <w:r>
        <w:fldChar w:fldCharType="begin"/>
      </w:r>
      <w:r>
        <w:instrText> HYPERLINK "http://www.ambientinsight.com/reports/elearning.aspx" \l "section1"</w:instrText>
      </w:r>
      <w:r>
        <w:fldChar w:fldCharType="separate"/>
      </w:r>
      <w:r>
        <w:rPr>
          <w:rStyle w:val="InternetLink"/>
          <w:rFonts w:eastAsia="Times New Roman" w:cs="Times New Roman"/>
        </w:rPr>
        <w:t>http://www.ambientinsight.com/reports/elearning.aspx#section1</w:t>
      </w:r>
      <w:r>
        <w:fldChar w:fldCharType="end"/>
      </w:r>
      <w:r>
        <w:rPr>
          <w:rFonts w:eastAsia="Times New Roman" w:cs="Times New Roman"/>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Riksdagen</w:t>
      </w:r>
    </w:p>
    <w:p>
      <w:pPr>
        <w:pStyle w:val="Normal"/>
        <w:rPr>
          <w:rFonts w:eastAsia="Times New Roman" w:cs="Times New Roman"/>
        </w:rPr>
      </w:pPr>
      <w:hyperlink r:id="rId9">
        <w:r>
          <w:rPr>
            <w:rStyle w:val="InternetLink"/>
            <w:rFonts w:eastAsia="Times New Roman" w:cs="Times New Roman"/>
          </w:rPr>
          <w:t>https://data.riksdagen.se/fil/5DB2B1BF-429C-4CB6-8468-4B5B05C8D7CF</w:t>
        </w:r>
      </w:hyperlink>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Triglyf</w:t>
      </w:r>
    </w:p>
    <w:p>
      <w:pPr>
        <w:pStyle w:val="Normal"/>
        <w:rPr>
          <w:rFonts w:eastAsia="Times New Roman" w:cs="Times New Roman"/>
        </w:rPr>
      </w:pPr>
      <w:hyperlink r:id="rId10">
        <w:r>
          <w:rPr>
            <w:rStyle w:val="InternetLink"/>
            <w:rFonts w:eastAsia="Times New Roman" w:cs="Times New Roman"/>
          </w:rPr>
          <w:t>http://www.triglyf.se/branschanalys/branschanalys-e-learning-sverige-2015/</w:t>
        </w:r>
      </w:hyperlink>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t>Teorier -läs</w:t>
      </w:r>
    </w:p>
    <w:p>
      <w:pPr>
        <w:pStyle w:val="Normal"/>
        <w:rPr>
          <w:rFonts w:eastAsia="Times New Roman" w:cs="Times New Roman"/>
        </w:rPr>
      </w:pPr>
      <w:hyperlink r:id="rId11">
        <w:r>
          <w:rPr>
            <w:rStyle w:val="InternetLink"/>
            <w:rFonts w:eastAsia="Times New Roman" w:cs="Times New Roman"/>
          </w:rPr>
          <w:t>https://waset.org/publications/12654/is-e-learning-based-on-learning-theories-a-literature-review</w:t>
        </w:r>
      </w:hyperlink>
    </w:p>
    <w:p>
      <w:pPr>
        <w:pStyle w:val="Normal"/>
        <w:rPr>
          <w:rFonts w:eastAsia="Times New Roman" w:cs="Times New Roman"/>
        </w:rPr>
      </w:pPr>
      <w:r>
        <w:rPr>
          <w:rFonts w:eastAsia="Times New Roman" w:cs="Times New Roman"/>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Mehanna, W.N., 2004. e-Pedagogy: the pedagogies of e-learning. </w:t>
      </w:r>
      <w:r>
        <w:rPr>
          <w:rFonts w:eastAsia="Times New Roman" w:cs="Times New Roman"/>
          <w:i/>
          <w:iCs/>
          <w:color w:val="222222"/>
          <w:lang w:eastAsia="sv-SE"/>
        </w:rPr>
        <w:t>ALT-J</w:t>
      </w:r>
      <w:r>
        <w:rPr>
          <w:rFonts w:eastAsia="Times New Roman" w:cs="Times New Roman"/>
          <w:color w:val="222222"/>
          <w:shd w:fill="FFFFFF" w:val="clear"/>
          <w:lang w:eastAsia="sv-SE"/>
        </w:rPr>
        <w:t>, </w:t>
      </w:r>
      <w:r>
        <w:rPr>
          <w:rFonts w:eastAsia="Times New Roman" w:cs="Times New Roman"/>
          <w:i/>
          <w:iCs/>
          <w:color w:val="222222"/>
          <w:lang w:eastAsia="sv-SE"/>
        </w:rPr>
        <w:t>12</w:t>
      </w:r>
      <w:r>
        <w:rPr>
          <w:rFonts w:eastAsia="Times New Roman" w:cs="Times New Roman"/>
          <w:color w:val="222222"/>
          <w:shd w:fill="FFFFFF" w:val="clear"/>
          <w:lang w:eastAsia="sv-SE"/>
        </w:rPr>
        <w:t>(3), pp.279-293.</w:t>
      </w:r>
    </w:p>
    <w:p>
      <w:pPr>
        <w:pStyle w:val="Normal"/>
        <w:rPr>
          <w:rFonts w:eastAsia="Times New Roman" w:cs="Times New Roman"/>
          <w:color w:val="222222"/>
          <w:highlight w:val="white"/>
          <w:lang w:eastAsia="sv-SE"/>
        </w:rPr>
      </w:pPr>
      <w:r>
        <w:rPr>
          <w:rFonts w:eastAsia="Times New Roman" w:cs="Times New Roman"/>
          <w:color w:val="222222"/>
          <w:highlight w:val="white"/>
          <w:lang w:eastAsia="sv-SE"/>
        </w:rPr>
      </w:r>
    </w:p>
    <w:p>
      <w:pPr>
        <w:pStyle w:val="Normal"/>
        <w:rPr>
          <w:rFonts w:eastAsia="Times New Roman" w:cs="Times New Roman"/>
          <w:lang w:eastAsia="sv-SE"/>
        </w:rPr>
      </w:pPr>
      <w:r>
        <w:rPr>
          <w:rFonts w:eastAsia="Times New Roman" w:cs="Times New Roman"/>
          <w:color w:val="222222"/>
          <w:shd w:fill="FFFFFF" w:val="clear"/>
          <w:lang w:eastAsia="sv-SE"/>
        </w:rPr>
        <w:t>Mayes..lägg till källa</w:t>
      </w:r>
    </w:p>
    <w:p>
      <w:pPr>
        <w:pStyle w:val="Normal"/>
        <w:rPr>
          <w:rFonts w:eastAsia="Times New Roman" w:cs="Times New Roman"/>
        </w:rPr>
      </w:pPr>
      <w:r>
        <w:rPr>
          <w:rFonts w:eastAsia="Times New Roman" w:cs="Times New Roman"/>
        </w:rPr>
      </w:r>
    </w:p>
    <w:p>
      <w:pPr>
        <w:pStyle w:val="Normal"/>
        <w:rPr>
          <w:rFonts w:eastAsia="Times New Roman" w:cs="Times New Roman"/>
          <w:color w:val="222222"/>
          <w:highlight w:val="white"/>
          <w:lang w:eastAsia="sv-SE"/>
        </w:rPr>
      </w:pPr>
      <w:r>
        <w:rPr>
          <w:rFonts w:eastAsia="Times New Roman" w:cs="Times New Roman"/>
          <w:color w:val="222222"/>
          <w:shd w:fill="FFFFFF" w:val="clear"/>
          <w:lang w:eastAsia="sv-SE"/>
        </w:rPr>
        <w:t>Tynjälä, P. and Häkkinen, P., 2005. E-learning at work: theoretical underpinnings and pedagogical challenges. </w:t>
      </w:r>
      <w:r>
        <w:rPr>
          <w:rFonts w:eastAsia="Times New Roman" w:cs="Times New Roman"/>
          <w:i/>
          <w:iCs/>
          <w:color w:val="222222"/>
          <w:lang w:eastAsia="sv-SE"/>
        </w:rPr>
        <w:t>Journal of Workplace Learning</w:t>
      </w:r>
      <w:r>
        <w:rPr>
          <w:rFonts w:eastAsia="Times New Roman" w:cs="Times New Roman"/>
          <w:color w:val="222222"/>
          <w:shd w:fill="FFFFFF" w:val="clear"/>
          <w:lang w:eastAsia="sv-SE"/>
        </w:rPr>
        <w:t>, </w:t>
      </w:r>
      <w:r>
        <w:rPr>
          <w:rFonts w:eastAsia="Times New Roman" w:cs="Times New Roman"/>
          <w:i/>
          <w:iCs/>
          <w:color w:val="222222"/>
          <w:lang w:eastAsia="sv-SE"/>
        </w:rPr>
        <w:t>17</w:t>
      </w:r>
      <w:r>
        <w:rPr>
          <w:rFonts w:eastAsia="Times New Roman" w:cs="Times New Roman"/>
          <w:color w:val="222222"/>
          <w:shd w:fill="FFFFFF" w:val="clear"/>
          <w:lang w:eastAsia="sv-SE"/>
        </w:rPr>
        <w:t>(5/6), pp.318-336.</w:t>
      </w:r>
    </w:p>
    <w:p>
      <w:pPr>
        <w:pStyle w:val="Litteraturfrteckning1"/>
        <w:rPr/>
      </w:pPr>
      <w:r>
        <w:fldChar w:fldCharType="begin"/>
      </w:r>
      <w:r>
        <w:instrText>ADDIN ZOTERO_BIBL {"uncited":[],"omitted":[],"custom":[]} CSL_BIBLIOGRAPHY</w:instrText>
      </w:r>
      <w:r>
        <w:fldChar w:fldCharType="separate"/>
      </w:r>
      <w:bookmarkStart w:id="14" w:name="__Fieldmark__1179_1934263386"/>
      <w:r>
        <w:rPr/>
      </w:r>
      <w:bookmarkStart w:id="15" w:name="__Fieldmark__744_3764101930"/>
      <w:bookmarkStart w:id="16" w:name="__Fieldmark__1067_823957682"/>
      <w:bookmarkEnd w:id="14"/>
      <w:bookmarkEnd w:id="15"/>
      <w:bookmarkEnd w:id="16"/>
      <w:r>
        <w:rPr/>
      </w:r>
      <w:r>
        <w:fldChar w:fldCharType="end"/>
      </w:r>
    </w:p>
    <w:p>
      <w:pPr>
        <w:pStyle w:val="Normal"/>
        <w:rPr>
          <w:rFonts w:eastAsia="Times New Roman" w:cs="Times New Roman"/>
          <w:lang w:eastAsia="sv-SE"/>
        </w:rPr>
      </w:pPr>
      <w:r>
        <w:rPr>
          <w:rFonts w:eastAsia="Times New Roman" w:cs="Times New Roman"/>
          <w:color w:val="222222"/>
          <w:shd w:fill="FFFFFF" w:val="clear"/>
          <w:lang w:eastAsia="sv-SE"/>
        </w:rPr>
        <w:t>Pange, A. and Pange, J., 2011. Is e-learning based on learning theories. </w:t>
      </w:r>
      <w:r>
        <w:rPr>
          <w:rFonts w:eastAsia="Times New Roman" w:cs="Times New Roman"/>
          <w:i/>
          <w:iCs/>
          <w:color w:val="222222"/>
          <w:lang w:eastAsia="sv-SE"/>
        </w:rPr>
        <w:t>A literature</w:t>
      </w:r>
      <w:r>
        <w:rPr>
          <w:rFonts w:eastAsia="Times New Roman" w:cs="Times New Roman"/>
          <w:color w:val="222222"/>
          <w:shd w:fill="FFFFFF" w:val="clear"/>
          <w:lang w:eastAsia="sv-SE"/>
        </w:rPr>
        <w:t xml:space="preserve">. </w:t>
      </w:r>
      <w:r>
        <w:rPr>
          <w:rFonts w:cs="Times New Roman"/>
          <w:i/>
          <w:iCs/>
        </w:rPr>
        <w:t>World Academy of Science, Engineering &amp; Technology, 8</w:t>
      </w:r>
      <w:r>
        <w:rPr>
          <w:rFonts w:cs="Times New Roman"/>
        </w:rPr>
        <w:t>,</w:t>
      </w:r>
      <w:r>
        <w:rPr/>
        <w:t xml:space="preserve"> pp.</w:t>
      </w:r>
      <w:r>
        <w:rPr>
          <w:rFonts w:cs="Times New Roman"/>
        </w:rPr>
        <w:t xml:space="preserve"> 62–66. </w:t>
      </w:r>
    </w:p>
    <w:p>
      <w:pPr>
        <w:pStyle w:val="Normal"/>
        <w:rPr>
          <w:rFonts w:eastAsia="Times New Roman" w:cs="Times New Roman"/>
          <w:lang w:eastAsia="sv-SE"/>
        </w:rPr>
      </w:pPr>
      <w:r>
        <w:rPr>
          <w:rFonts w:eastAsia="Times New Roman" w:cs="Times New Roman"/>
          <w:lang w:eastAsia="sv-SE"/>
        </w:rPr>
      </w:r>
    </w:p>
    <w:p>
      <w:pPr>
        <w:pStyle w:val="Normal"/>
        <w:rPr>
          <w:rFonts w:eastAsia="Times New Roman" w:cs="Times New Roman"/>
          <w:lang w:eastAsia="sv-SE"/>
        </w:rPr>
      </w:pPr>
      <w:r>
        <w:rPr>
          <w:rFonts w:eastAsia="Times New Roman" w:cs="Times New Roman"/>
          <w:color w:val="222222"/>
          <w:shd w:fill="FFFFFF" w:val="clear"/>
          <w:lang w:eastAsia="sv-SE"/>
        </w:rPr>
        <w:t>Yeh, Y.C., 2009. Integrating e-learning into the direct-instruction model to enhance the effectiveness of critical-thinking instruction. </w:t>
      </w:r>
      <w:r>
        <w:rPr>
          <w:rFonts w:eastAsia="Times New Roman" w:cs="Times New Roman"/>
          <w:i/>
          <w:iCs/>
          <w:color w:val="222222"/>
          <w:lang w:eastAsia="sv-SE"/>
        </w:rPr>
        <w:t>Instructional Science</w:t>
      </w:r>
      <w:r>
        <w:rPr>
          <w:rFonts w:eastAsia="Times New Roman" w:cs="Times New Roman"/>
          <w:color w:val="222222"/>
          <w:shd w:fill="FFFFFF" w:val="clear"/>
          <w:lang w:eastAsia="sv-SE"/>
        </w:rPr>
        <w:t>, </w:t>
      </w:r>
      <w:r>
        <w:rPr>
          <w:rFonts w:eastAsia="Times New Roman" w:cs="Times New Roman"/>
          <w:i/>
          <w:iCs/>
          <w:color w:val="222222"/>
          <w:lang w:eastAsia="sv-SE"/>
        </w:rPr>
        <w:t>37</w:t>
      </w:r>
      <w:r>
        <w:rPr>
          <w:rFonts w:eastAsia="Times New Roman" w:cs="Times New Roman"/>
          <w:color w:val="222222"/>
          <w:shd w:fill="FFFFFF" w:val="clear"/>
          <w:lang w:eastAsia="sv-SE"/>
        </w:rPr>
        <w:t>(2), pp.185-203.</w:t>
      </w:r>
    </w:p>
    <w:p>
      <w:pPr>
        <w:pStyle w:val="Normal"/>
        <w:rPr>
          <w:rFonts w:eastAsia="Times New Roman" w:cs="Times New Roman"/>
        </w:rPr>
      </w:pPr>
      <w:r>
        <w:rPr>
          <w:rFonts w:eastAsia="Times New Roman" w:cs="Times New Roman"/>
        </w:rPr>
      </w:r>
    </w:p>
    <w:p>
      <w:pPr>
        <w:pStyle w:val="Normal"/>
        <w:rPr>
          <w:rFonts w:eastAsia="Times New Roman" w:cs="Times New Roman"/>
          <w:lang w:eastAsia="sv-SE"/>
        </w:rPr>
      </w:pPr>
      <w:r>
        <w:rPr>
          <w:rFonts w:eastAsia="Times New Roman" w:cs="Times New Roman"/>
          <w:color w:val="222222"/>
          <w:shd w:fill="FFFFFF" w:val="clear"/>
          <w:lang w:eastAsia="sv-SE"/>
        </w:rPr>
        <w:t>Space, C., 2001. Curriculum Development Guidelines: New ICT Curricula for the 21 st Century, Designing Tomorrow’s Education. </w:t>
      </w:r>
      <w:r>
        <w:rPr>
          <w:rFonts w:eastAsia="Times New Roman" w:cs="Times New Roman"/>
          <w:iCs/>
          <w:color w:val="222222"/>
          <w:lang w:eastAsia="sv-SE"/>
        </w:rPr>
        <w:t>International Co-operation Europe Ltd, http://www. career-space.com</w:t>
      </w:r>
      <w:r>
        <w:rPr>
          <w:rFonts w:eastAsia="Times New Roman" w:cs="Times New Roman"/>
          <w:color w:val="222222"/>
          <w:shd w:fill="FFFFFF" w:val="clear"/>
          <w:lang w:eastAsia="sv-SE"/>
        </w:rPr>
        <w:t>.</w:t>
      </w:r>
    </w:p>
    <w:p>
      <w:pPr>
        <w:pStyle w:val="Normal"/>
        <w:rPr>
          <w:rFonts w:eastAsia="Times New Roman" w:cs="Times New Roman"/>
        </w:rPr>
      </w:pPr>
      <w:r>
        <w:rPr>
          <w:rFonts w:eastAsia="Times New Roman" w:cs="Times New Roman"/>
        </w:rPr>
      </w:r>
    </w:p>
    <w:p>
      <w:pPr>
        <w:pStyle w:val="Normal"/>
        <w:spacing w:lineRule="auto" w:line="0" w:before="720" w:after="200"/>
        <w:rPr/>
      </w:pPr>
      <w:r>
        <w:rPr/>
        <w:t xml:space="preserve"> </w:t>
      </w:r>
      <w:r>
        <w:br w:type="page"/>
      </w:r>
    </w:p>
    <w:p>
      <w:pPr>
        <w:pStyle w:val="Heading1woutnumbering"/>
        <w:rPr>
          <w:lang w:val="sv-SE"/>
        </w:rPr>
      </w:pPr>
      <w:bookmarkStart w:id="17" w:name="_Toc391456187"/>
      <w:bookmarkEnd w:id="17"/>
      <w:r>
        <w:rPr>
          <w:lang w:val="sv-SE"/>
        </w:rPr>
        <w:t xml:space="preserve">Bilaga 1 – </w:t>
      </w:r>
      <w:commentRangeStart w:id="40"/>
      <w:r>
        <w:rPr>
          <w:lang w:val="sv-SE"/>
        </w:rPr>
        <w:t>Pedagogisk tabell</w:t>
      </w:r>
      <w:r>
        <w:rPr>
          <w:lang w:val="sv-SE"/>
        </w:rPr>
      </w:r>
      <w:commentRangeEnd w:id="40"/>
      <w:r>
        <w:commentReference w:id="40"/>
      </w:r>
      <w:r>
        <w:rPr>
          <w:lang w:val="sv-SE"/>
        </w:rPr>
        <w:t xml:space="preserve"> </w:t>
      </w:r>
    </w:p>
    <w:p>
      <w:pPr>
        <w:pStyle w:val="Normal"/>
        <w:rPr>
          <w:b/>
          <w:b/>
        </w:rPr>
      </w:pPr>
      <w:r>
        <w:rPr>
          <w:b/>
        </w:rPr>
      </w:r>
    </w:p>
    <w:tbl>
      <w:tblPr>
        <w:tblStyle w:val="Tabellrutnt"/>
        <w:tblW w:w="9382" w:type="dxa"/>
        <w:jc w:val="left"/>
        <w:tblInd w:w="-186" w:type="dxa"/>
        <w:tblCellMar>
          <w:top w:w="0" w:type="dxa"/>
          <w:left w:w="98" w:type="dxa"/>
          <w:bottom w:w="0" w:type="dxa"/>
          <w:right w:w="108" w:type="dxa"/>
        </w:tblCellMar>
        <w:tblLook w:val="04a0" w:noVBand="1" w:noHBand="0" w:lastColumn="0" w:firstColumn="1" w:lastRow="0" w:firstRow="1"/>
      </w:tblPr>
      <w:tblGrid>
        <w:gridCol w:w="3244"/>
        <w:gridCol w:w="3069"/>
        <w:gridCol w:w="3069"/>
      </w:tblGrid>
      <w:tr>
        <w:trPr>
          <w:trHeight w:val="61" w:hRule="atLeast"/>
        </w:trPr>
        <w:tc>
          <w:tcPr>
            <w:tcW w:w="3244" w:type="dxa"/>
            <w:tcBorders/>
            <w:shd w:fill="auto" w:val="clear"/>
            <w:tcMar>
              <w:left w:w="98" w:type="dxa"/>
            </w:tcMar>
          </w:tcPr>
          <w:p>
            <w:pPr>
              <w:pStyle w:val="Normal"/>
              <w:jc w:val="center"/>
              <w:rPr>
                <w:rFonts w:ascii="Calibri" w:hAnsi="Calibri" w:asciiTheme="minorHAnsi" w:hAnsiTheme="minorHAnsi"/>
                <w:sz w:val="18"/>
                <w:szCs w:val="18"/>
              </w:rPr>
            </w:pPr>
            <w:r>
              <w:rPr>
                <w:rFonts w:ascii="Calibri" w:hAnsi="Calibri" w:asciiTheme="minorHAnsi" w:hAnsiTheme="minorHAnsi"/>
                <w:sz w:val="18"/>
                <w:szCs w:val="18"/>
              </w:rPr>
              <w:t>Associativt</w:t>
            </w:r>
          </w:p>
        </w:tc>
        <w:tc>
          <w:tcPr>
            <w:tcW w:w="3069" w:type="dxa"/>
            <w:tcBorders/>
            <w:shd w:fill="auto" w:val="clear"/>
            <w:tcMar>
              <w:left w:w="98" w:type="dxa"/>
            </w:tcMar>
          </w:tcPr>
          <w:p>
            <w:pPr>
              <w:pStyle w:val="Normal"/>
              <w:jc w:val="center"/>
              <w:rPr>
                <w:rFonts w:ascii="Calibri" w:hAnsi="Calibri" w:asciiTheme="minorHAnsi" w:hAnsiTheme="minorHAnsi"/>
                <w:sz w:val="18"/>
                <w:szCs w:val="18"/>
              </w:rPr>
            </w:pPr>
            <w:r>
              <w:rPr>
                <w:rFonts w:cs="Times Roman" w:ascii="Calibri" w:hAnsi="Calibri" w:asciiTheme="minorHAnsi" w:hAnsiTheme="minorHAnsi"/>
                <w:iCs/>
                <w:color w:val="000000"/>
                <w:sz w:val="18"/>
                <w:szCs w:val="18"/>
              </w:rPr>
              <w:t>Konstruktivism</w:t>
            </w:r>
          </w:p>
        </w:tc>
        <w:tc>
          <w:tcPr>
            <w:tcW w:w="3069" w:type="dxa"/>
            <w:tcBorders/>
            <w:shd w:fill="auto" w:val="clear"/>
            <w:tcMar>
              <w:left w:w="98" w:type="dxa"/>
            </w:tcMar>
          </w:tcPr>
          <w:p>
            <w:pPr>
              <w:pStyle w:val="Normal"/>
              <w:jc w:val="center"/>
              <w:rPr>
                <w:rFonts w:ascii="Calibri" w:hAnsi="Calibri" w:asciiTheme="minorHAnsi" w:hAnsiTheme="minorHAnsi"/>
                <w:sz w:val="18"/>
                <w:szCs w:val="18"/>
              </w:rPr>
            </w:pPr>
            <w:r>
              <w:rPr>
                <w:rFonts w:ascii="Calibri" w:hAnsi="Calibri" w:asciiTheme="minorHAnsi" w:hAnsiTheme="minorHAnsi"/>
                <w:sz w:val="18"/>
                <w:szCs w:val="18"/>
              </w:rPr>
              <w:t>Sociokulturellt</w:t>
            </w:r>
          </w:p>
        </w:tc>
      </w:tr>
      <w:tr>
        <w:trPr>
          <w:trHeight w:val="364" w:hRule="atLeast"/>
        </w:trPr>
        <w:tc>
          <w:tcPr>
            <w:tcW w:w="3244" w:type="dxa"/>
            <w:tcBorders/>
            <w:shd w:fill="auto" w:val="clear"/>
            <w:tcMar>
              <w:left w:w="98" w:type="dxa"/>
            </w:tcMar>
            <w:vAlign w:val="center"/>
          </w:tcPr>
          <w:p>
            <w:pPr>
              <w:pStyle w:val="Normal"/>
              <w:jc w:val="center"/>
              <w:rPr>
                <w:rFonts w:ascii="Calibri" w:hAnsi="Calibri" w:asciiTheme="minorHAnsi" w:hAnsiTheme="minorHAnsi"/>
                <w:i/>
                <w:i/>
                <w:sz w:val="18"/>
                <w:szCs w:val="18"/>
              </w:rPr>
            </w:pPr>
            <w:r>
              <w:rPr>
                <w:rFonts w:ascii="Calibri" w:hAnsi="Calibri" w:asciiTheme="minorHAnsi" w:hAnsiTheme="minorHAnsi"/>
                <w:i/>
                <w:sz w:val="18"/>
                <w:szCs w:val="18"/>
              </w:rPr>
              <w:t>Direkt Instruktion</w:t>
            </w:r>
          </w:p>
        </w:tc>
        <w:tc>
          <w:tcPr>
            <w:tcW w:w="3069" w:type="dxa"/>
            <w:tcBorders/>
            <w:shd w:fill="auto" w:val="clear"/>
            <w:tcMar>
              <w:left w:w="98" w:type="dxa"/>
            </w:tcMar>
            <w:vAlign w:val="center"/>
          </w:tcPr>
          <w:p>
            <w:pPr>
              <w:pStyle w:val="Normal"/>
              <w:jc w:val="center"/>
              <w:rPr>
                <w:rFonts w:ascii="Calibri" w:hAnsi="Calibri" w:cs="Times Roman" w:asciiTheme="minorHAnsi" w:hAnsiTheme="minorHAnsi"/>
                <w:i/>
                <w:i/>
                <w:iCs/>
                <w:color w:val="000000"/>
                <w:sz w:val="18"/>
                <w:szCs w:val="18"/>
              </w:rPr>
            </w:pPr>
            <w:r>
              <w:rPr>
                <w:rFonts w:cs="Times Roman" w:ascii="Calibri" w:hAnsi="Calibri" w:asciiTheme="minorHAnsi" w:hAnsiTheme="minorHAnsi"/>
                <w:i/>
                <w:iCs/>
                <w:color w:val="000000"/>
                <w:sz w:val="18"/>
                <w:szCs w:val="18"/>
              </w:rPr>
              <w:t>Konstruktivistisk läromiljö</w:t>
            </w:r>
          </w:p>
        </w:tc>
        <w:tc>
          <w:tcPr>
            <w:tcW w:w="3069" w:type="dxa"/>
            <w:tcBorders/>
            <w:shd w:fill="auto" w:val="clear"/>
            <w:tcMar>
              <w:left w:w="98" w:type="dxa"/>
            </w:tcMar>
            <w:vAlign w:val="center"/>
          </w:tcPr>
          <w:p>
            <w:pPr>
              <w:pStyle w:val="Normal"/>
              <w:jc w:val="center"/>
              <w:rPr>
                <w:rFonts w:ascii="Calibri" w:hAnsi="Calibri" w:asciiTheme="minorHAnsi" w:hAnsiTheme="minorHAnsi"/>
                <w:i/>
                <w:i/>
                <w:sz w:val="18"/>
                <w:szCs w:val="18"/>
              </w:rPr>
            </w:pPr>
            <w:r>
              <w:rPr>
                <w:rFonts w:ascii="Calibri" w:hAnsi="Calibri" w:asciiTheme="minorHAnsi" w:hAnsiTheme="minorHAnsi"/>
                <w:i/>
                <w:sz w:val="18"/>
                <w:szCs w:val="18"/>
              </w:rPr>
              <w:t>Aktivitets teori</w:t>
            </w:r>
          </w:p>
        </w:tc>
      </w:tr>
      <w:tr>
        <w:trPr/>
        <w:tc>
          <w:tcPr>
            <w:tcW w:w="3244" w:type="dxa"/>
            <w:tcBorders/>
            <w:shd w:fill="auto" w:val="clear"/>
            <w:tcMar>
              <w:left w:w="98" w:type="dxa"/>
            </w:tcMar>
            <w:vAlign w:val="center"/>
          </w:tcPr>
          <w:p>
            <w:pPr>
              <w:pStyle w:val="Normal"/>
              <w:jc w:val="center"/>
              <w:rPr>
                <w:rFonts w:ascii="Calibri" w:hAnsi="Calibri" w:asciiTheme="minorHAnsi" w:hAnsiTheme="minorHAnsi"/>
                <w:b/>
                <w:b/>
                <w:sz w:val="18"/>
                <w:szCs w:val="18"/>
              </w:rPr>
            </w:pPr>
            <w:r>
              <w:rPr>
                <w:rFonts w:ascii="Calibri" w:hAnsi="Calibri" w:asciiTheme="minorHAnsi" w:hAnsiTheme="minorHAnsi"/>
                <w:b/>
                <w:sz w:val="18"/>
                <w:szCs w:val="18"/>
              </w:rPr>
              <w:t xml:space="preserve">Inledning </w:t>
            </w:r>
          </w:p>
        </w:tc>
        <w:tc>
          <w:tcPr>
            <w:tcW w:w="3069" w:type="dxa"/>
            <w:tcBorders/>
            <w:shd w:fill="auto" w:val="clear"/>
            <w:tcMar>
              <w:left w:w="98" w:type="dxa"/>
            </w:tcMar>
            <w:vAlign w:val="center"/>
          </w:tcPr>
          <w:p>
            <w:pPr>
              <w:pStyle w:val="Normal"/>
              <w:jc w:val="center"/>
              <w:rPr>
                <w:rFonts w:ascii="Calibri" w:hAnsi="Calibri" w:asciiTheme="minorHAnsi" w:hAnsiTheme="minorHAnsi"/>
                <w:sz w:val="18"/>
                <w:szCs w:val="18"/>
              </w:rPr>
            </w:pPr>
            <w:r>
              <w:rPr>
                <w:rFonts w:ascii="Calibri" w:hAnsi="Calibri" w:asciiTheme="minorHAnsi" w:hAnsiTheme="minorHAnsi"/>
                <w:b/>
                <w:sz w:val="18"/>
                <w:szCs w:val="18"/>
              </w:rPr>
              <w:t>Inledning</w:t>
            </w:r>
          </w:p>
        </w:tc>
        <w:tc>
          <w:tcPr>
            <w:tcW w:w="3069" w:type="dxa"/>
            <w:tcBorders/>
            <w:shd w:fill="auto" w:val="clear"/>
            <w:tcMar>
              <w:left w:w="98" w:type="dxa"/>
            </w:tcMar>
            <w:vAlign w:val="center"/>
          </w:tcPr>
          <w:p>
            <w:pPr>
              <w:pStyle w:val="Normal"/>
              <w:jc w:val="center"/>
              <w:rPr>
                <w:rFonts w:ascii="Calibri" w:hAnsi="Calibri" w:asciiTheme="minorHAnsi" w:hAnsiTheme="minorHAnsi"/>
                <w:sz w:val="18"/>
                <w:szCs w:val="18"/>
              </w:rPr>
            </w:pPr>
            <w:r>
              <w:rPr>
                <w:rFonts w:ascii="Calibri" w:hAnsi="Calibri" w:asciiTheme="minorHAnsi" w:hAnsiTheme="minorHAnsi"/>
                <w:b/>
                <w:sz w:val="18"/>
                <w:szCs w:val="18"/>
              </w:rPr>
              <w:t xml:space="preserve">Inledning </w:t>
            </w:r>
          </w:p>
        </w:tc>
      </w:tr>
      <w:tr>
        <w:trPr>
          <w:trHeight w:val="2313" w:hRule="atLeast"/>
        </w:trPr>
        <w:tc>
          <w:tcPr>
            <w:tcW w:w="3244" w:type="dxa"/>
            <w:tcBorders/>
            <w:shd w:fill="auto" w:val="clear"/>
            <w:tcMar>
              <w:left w:w="98" w:type="dxa"/>
            </w:tcMar>
          </w:tcPr>
          <w:p>
            <w:pPr>
              <w:pStyle w:val="Normal"/>
              <w:widowControl w:val="false"/>
              <w:rPr>
                <w:rFonts w:ascii="Calibri" w:hAnsi="Calibri" w:cs="AppleSystemUIFont" w:asciiTheme="minorHAnsi" w:hAnsiTheme="minorHAnsi"/>
                <w:b/>
                <w:b/>
                <w:color w:val="353535"/>
                <w:sz w:val="20"/>
                <w:szCs w:val="20"/>
              </w:rPr>
            </w:pPr>
            <w:r>
              <w:rPr>
                <w:rFonts w:cs="AppleSystemUIFont" w:ascii="Calibri" w:hAnsi="Calibri" w:asciiTheme="minorHAnsi" w:hAnsiTheme="minorHAnsi"/>
                <w:b/>
                <w:color w:val="353535"/>
                <w:sz w:val="20"/>
                <w:szCs w:val="20"/>
              </w:rPr>
              <w:t>Presentations fas:</w:t>
            </w:r>
          </w:p>
          <w:p>
            <w:pPr>
              <w:pStyle w:val="Normal"/>
              <w:rPr>
                <w:rFonts w:ascii="Calibri" w:hAnsi="Calibri" w:asciiTheme="minorHAnsi" w:hAnsiTheme="minorHAnsi"/>
                <w:sz w:val="18"/>
                <w:szCs w:val="18"/>
              </w:rPr>
            </w:pPr>
            <w:r>
              <w:rPr>
                <w:rFonts w:ascii="Calibri" w:hAnsi="Calibri" w:asciiTheme="minorHAnsi" w:hAnsiTheme="minorHAnsi"/>
                <w:sz w:val="18"/>
                <w:szCs w:val="18"/>
              </w:rPr>
              <w:t>Utvecklare ska granska underliggande material gällande ämnet. Fånga studentens uppmärksamhet med att presentera målet.</w:t>
            </w:r>
          </w:p>
          <w:p>
            <w:pPr>
              <w:pStyle w:val="Normal"/>
              <w:rPr>
                <w:rFonts w:ascii="Calibri" w:hAnsi="Calibri" w:asciiTheme="minorHAnsi" w:hAnsiTheme="minorHAnsi"/>
                <w:sz w:val="18"/>
                <w:szCs w:val="18"/>
              </w:rPr>
            </w:pPr>
            <w:r>
              <w:rPr>
                <w:rFonts w:ascii="Calibri" w:hAnsi="Calibri" w:asciiTheme="minorHAnsi" w:hAnsiTheme="minorHAnsi"/>
                <w:sz w:val="18"/>
                <w:szCs w:val="18"/>
              </w:rPr>
              <w:t>I kursen ska det uttalas vilka kunskaper som ska läras under kursen.</w:t>
            </w:r>
          </w:p>
          <w:p>
            <w:pPr>
              <w:pStyle w:val="Normal"/>
              <w:rPr>
                <w:rFonts w:ascii="Calibri" w:hAnsi="Calibri" w:asciiTheme="minorHAnsi" w:hAnsiTheme="minorHAnsi"/>
                <w:sz w:val="18"/>
                <w:szCs w:val="18"/>
              </w:rPr>
            </w:pPr>
            <w:r>
              <w:rPr>
                <w:rFonts w:ascii="Calibri" w:hAnsi="Calibri" w:asciiTheme="minorHAnsi" w:hAnsiTheme="minorHAnsi"/>
                <w:sz w:val="18"/>
                <w:szCs w:val="18"/>
              </w:rPr>
              <w:t>Ge en förklaring av de färdigheter eller kunskaper som ska läras, i.e. visuella medel.</w:t>
            </w:r>
          </w:p>
        </w:tc>
        <w:tc>
          <w:tcPr>
            <w:tcW w:w="3069" w:type="dxa"/>
            <w:tcBorders/>
            <w:shd w:fill="auto" w:val="clear"/>
            <w:tcMar>
              <w:left w:w="98" w:type="dxa"/>
            </w:tcMar>
          </w:tcPr>
          <w:p>
            <w:pPr>
              <w:pStyle w:val="Normal"/>
              <w:rPr>
                <w:rFonts w:ascii="Calibri" w:hAnsi="Calibri" w:asciiTheme="minorHAnsi" w:hAnsiTheme="minorHAnsi"/>
                <w:b/>
                <w:b/>
                <w:sz w:val="18"/>
                <w:szCs w:val="18"/>
              </w:rPr>
            </w:pPr>
            <w:r>
              <w:rPr>
                <w:rFonts w:ascii="Calibri" w:hAnsi="Calibri" w:asciiTheme="minorHAnsi" w:hAnsiTheme="minorHAnsi"/>
                <w:b/>
                <w:sz w:val="18"/>
                <w:szCs w:val="18"/>
              </w:rPr>
              <w:t>Aktiv &amp; manipulerande:</w:t>
            </w:r>
          </w:p>
          <w:p>
            <w:pPr>
              <w:pStyle w:val="Normal"/>
              <w:rPr>
                <w:rFonts w:ascii="Calibri" w:hAnsi="Calibri" w:asciiTheme="minorHAnsi" w:hAnsiTheme="minorHAnsi"/>
                <w:color w:val="000000" w:themeColor="text1"/>
                <w:sz w:val="18"/>
                <w:szCs w:val="18"/>
              </w:rPr>
            </w:pPr>
            <w:r>
              <w:rPr>
                <w:rFonts w:ascii="Calibri" w:hAnsi="Calibri"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pPr>
              <w:pStyle w:val="Normal"/>
              <w:rPr>
                <w:rFonts w:ascii="Calibri" w:hAnsi="Calibri" w:asciiTheme="minorHAnsi" w:hAnsiTheme="minorHAnsi"/>
                <w:sz w:val="20"/>
                <w:szCs w:val="20"/>
              </w:rPr>
            </w:pPr>
            <w:r>
              <w:rPr>
                <w:rFonts w:asciiTheme="minorHAnsi" w:hAnsiTheme="minorHAnsi" w:ascii="Calibri" w:hAnsi="Calibri"/>
                <w:sz w:val="20"/>
                <w:szCs w:val="20"/>
              </w:rPr>
            </w:r>
          </w:p>
        </w:tc>
        <w:tc>
          <w:tcPr>
            <w:tcW w:w="3069" w:type="dxa"/>
            <w:tcBorders/>
            <w:shd w:fill="auto" w:val="clear"/>
            <w:tcMar>
              <w:left w:w="98" w:type="dxa"/>
            </w:tcMar>
          </w:tcPr>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b/>
                <w:color w:val="353535"/>
                <w:sz w:val="18"/>
                <w:szCs w:val="18"/>
              </w:rPr>
              <w:t>Subjekt/ämne</w:t>
            </w:r>
            <w:r>
              <w:rPr>
                <w:rFonts w:cs="AppleSystemUIFont" w:ascii="Calibri" w:hAnsi="Calibri" w:asciiTheme="minorHAnsi" w:hAnsiTheme="minorHAnsi"/>
                <w:color w:val="353535"/>
                <w:sz w:val="18"/>
                <w:szCs w:val="18"/>
              </w:rPr>
              <w:t xml:space="preserve">: </w:t>
            </w:r>
          </w:p>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Bedöma vilken typ av användare kursen är anpassad för, i.e. studenter, administration, ämnesgrupp.</w:t>
            </w:r>
          </w:p>
          <w:p>
            <w:pPr>
              <w:pStyle w:val="Normal"/>
              <w:widowControl w:val="false"/>
              <w:rPr>
                <w:rFonts w:ascii="Calibri" w:hAnsi="Calibri" w:asciiTheme="minorHAnsi" w:hAnsiTheme="minorHAnsi"/>
                <w:sz w:val="18"/>
                <w:szCs w:val="18"/>
              </w:rPr>
            </w:pPr>
            <w:r>
              <w:rPr>
                <w:rFonts w:asciiTheme="minorHAnsi" w:hAnsiTheme="minorHAnsi" w:ascii="Calibri" w:hAnsi="Calibri"/>
                <w:sz w:val="18"/>
                <w:szCs w:val="18"/>
              </w:rPr>
            </w:r>
          </w:p>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b/>
                <w:color w:val="353535"/>
                <w:sz w:val="18"/>
                <w:szCs w:val="18"/>
              </w:rPr>
              <w:t>Roller</w:t>
            </w:r>
            <w:r>
              <w:rPr>
                <w:rFonts w:cs="AppleSystemUIFont" w:ascii="Calibri" w:hAnsi="Calibri" w:asciiTheme="minorHAnsi" w:hAnsiTheme="minorHAnsi"/>
                <w:color w:val="353535"/>
                <w:sz w:val="18"/>
                <w:szCs w:val="18"/>
              </w:rPr>
              <w:t xml:space="preserve">: </w:t>
            </w:r>
          </w:p>
          <w:p>
            <w:pPr>
              <w:pStyle w:val="Normal"/>
              <w:widowControl w:val="false"/>
              <w:rPr>
                <w:rFonts w:ascii="Calibri" w:hAnsi="Calibri" w:asciiTheme="minorHAnsi" w:hAnsiTheme="minorHAnsi"/>
                <w:sz w:val="18"/>
                <w:szCs w:val="18"/>
              </w:rPr>
            </w:pPr>
            <w:r>
              <w:rPr>
                <w:rFonts w:cs="AppleSystemUIFont" w:ascii="Calibri" w:hAnsi="Calibri" w:asciiTheme="minorHAnsi" w:hAnsiTheme="minorHAnsi"/>
                <w:color w:val="353535"/>
                <w:sz w:val="18"/>
                <w:szCs w:val="18"/>
              </w:rPr>
              <w:t xml:space="preserve">Utvecklare bedömer vilka olika ämnes områden som studenten </w:t>
            </w:r>
            <w:r>
              <w:rPr>
                <w:rFonts w:cs="AppleSystemUIFont" w:ascii="Calibri" w:hAnsi="Calibri" w:asciiTheme="minorHAnsi" w:hAnsiTheme="minorHAnsi"/>
                <w:sz w:val="18"/>
                <w:szCs w:val="18"/>
              </w:rPr>
              <w:t>ska</w:t>
            </w:r>
            <w:r>
              <w:rPr>
                <w:rFonts w:cs="AppleSystemUIFont" w:ascii="Calibri" w:hAnsi="Calibri" w:asciiTheme="minorHAnsi" w:hAnsiTheme="minorHAnsi"/>
                <w:color w:val="353535"/>
                <w:sz w:val="18"/>
                <w:szCs w:val="18"/>
              </w:rPr>
              <w:t xml:space="preserve"> specialisera sig i inom kursen.</w:t>
            </w:r>
          </w:p>
        </w:tc>
      </w:tr>
      <w:tr>
        <w:trPr>
          <w:trHeight w:val="61" w:hRule="atLeast"/>
        </w:trPr>
        <w:tc>
          <w:tcPr>
            <w:tcW w:w="3244" w:type="dxa"/>
            <w:tcBorders/>
            <w:shd w:fill="auto" w:val="clear"/>
            <w:tcMar>
              <w:left w:w="98" w:type="dxa"/>
            </w:tcMar>
          </w:tcPr>
          <w:p>
            <w:pPr>
              <w:pStyle w:val="Normal"/>
              <w:widowControl w:val="false"/>
              <w:rPr>
                <w:rFonts w:ascii="Calibri" w:hAnsi="Calibri" w:cs="AppleSystemUIFont" w:asciiTheme="minorHAnsi" w:hAnsiTheme="minorHAnsi"/>
                <w:b/>
                <w:b/>
                <w:i/>
                <w:i/>
                <w:sz w:val="18"/>
                <w:szCs w:val="18"/>
              </w:rPr>
            </w:pPr>
            <w:r>
              <w:rPr>
                <w:rStyle w:val="IntenseEmphasis"/>
                <w:rFonts w:ascii="Calibri" w:hAnsi="Calibri" w:asciiTheme="minorHAnsi" w:hAnsiTheme="minorHAnsi"/>
                <w:i w:val="false"/>
                <w:color w:val="00000A"/>
                <w:sz w:val="18"/>
                <w:szCs w:val="18"/>
              </w:rPr>
              <w:t>Uppmuntra deltagande</w:t>
            </w:r>
          </w:p>
        </w:tc>
        <w:tc>
          <w:tcPr>
            <w:tcW w:w="3069" w:type="dxa"/>
            <w:tcBorders/>
            <w:shd w:fill="auto" w:val="clear"/>
            <w:tcMar>
              <w:left w:w="98" w:type="dxa"/>
            </w:tcMar>
          </w:tcPr>
          <w:p>
            <w:pPr>
              <w:pStyle w:val="Normal"/>
              <w:rPr>
                <w:rFonts w:ascii="Calibri" w:hAnsi="Calibri" w:asciiTheme="minorHAnsi" w:hAnsiTheme="minorHAnsi"/>
                <w:b/>
                <w:b/>
                <w:i/>
                <w:i/>
                <w:sz w:val="18"/>
                <w:szCs w:val="18"/>
              </w:rPr>
            </w:pPr>
            <w:r>
              <w:rPr>
                <w:rStyle w:val="IntenseEmphasis"/>
                <w:rFonts w:ascii="Calibri" w:hAnsi="Calibri" w:asciiTheme="minorHAnsi" w:hAnsiTheme="minorHAnsi"/>
                <w:i w:val="false"/>
                <w:color w:val="00000A"/>
                <w:sz w:val="18"/>
                <w:szCs w:val="18"/>
              </w:rPr>
              <w:t>Uppmuntra deltagande</w:t>
            </w:r>
          </w:p>
        </w:tc>
        <w:tc>
          <w:tcPr>
            <w:tcW w:w="3069" w:type="dxa"/>
            <w:tcBorders/>
            <w:shd w:fill="auto" w:val="clear"/>
            <w:tcMar>
              <w:left w:w="98" w:type="dxa"/>
            </w:tcMar>
          </w:tcPr>
          <w:p>
            <w:pPr>
              <w:pStyle w:val="Normal"/>
              <w:widowControl w:val="false"/>
              <w:rPr>
                <w:rFonts w:ascii="Calibri" w:hAnsi="Calibri" w:cs="AppleSystemUIFont" w:asciiTheme="minorHAnsi" w:hAnsiTheme="minorHAnsi"/>
                <w:b/>
                <w:b/>
                <w:i/>
                <w:i/>
                <w:sz w:val="18"/>
                <w:szCs w:val="18"/>
              </w:rPr>
            </w:pPr>
            <w:r>
              <w:rPr>
                <w:rStyle w:val="IntenseEmphasis"/>
                <w:rFonts w:ascii="Calibri" w:hAnsi="Calibri" w:asciiTheme="minorHAnsi" w:hAnsiTheme="minorHAnsi"/>
                <w:i w:val="false"/>
                <w:color w:val="00000A"/>
                <w:sz w:val="18"/>
                <w:szCs w:val="18"/>
              </w:rPr>
              <w:t>Uppmuntra deltagande</w:t>
            </w:r>
          </w:p>
        </w:tc>
      </w:tr>
      <w:tr>
        <w:trPr>
          <w:trHeight w:val="1613" w:hRule="atLeast"/>
        </w:trPr>
        <w:tc>
          <w:tcPr>
            <w:tcW w:w="3244" w:type="dxa"/>
            <w:tcBorders/>
            <w:shd w:fill="auto" w:val="clear"/>
            <w:tcMar>
              <w:left w:w="98" w:type="dxa"/>
            </w:tcMar>
          </w:tcPr>
          <w:p>
            <w:pPr>
              <w:pStyle w:val="ListParagraph"/>
              <w:widowControl w:val="false"/>
              <w:ind w:left="426" w:hanging="0"/>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Presentations fas:</w:t>
            </w:r>
          </w:p>
          <w:p>
            <w:pPr>
              <w:pStyle w:val="ListParagraph"/>
              <w:widowControl w:val="false"/>
              <w:numPr>
                <w:ilvl w:val="0"/>
                <w:numId w:val="3"/>
              </w:numPr>
              <w:ind w:left="426" w:hanging="360"/>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Utvecklaren ska ge möjligheter för studenten att visa sin förståelse, i.e. med hjälp av nyckelfrågor.</w:t>
            </w:r>
          </w:p>
          <w:p>
            <w:pPr>
              <w:pStyle w:val="ListParagraph"/>
              <w:widowControl w:val="false"/>
              <w:numPr>
                <w:ilvl w:val="0"/>
                <w:numId w:val="3"/>
              </w:numPr>
              <w:ind w:left="426" w:hanging="360"/>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Utvecklaren ska uttrycka och motivera till varför kursinnehållet är viktiga för studenten att lära sig.</w:t>
            </w:r>
          </w:p>
          <w:p>
            <w:pPr>
              <w:pStyle w:val="Normal"/>
              <w:widowControl w:val="false"/>
              <w:rPr>
                <w:rStyle w:val="IntenseEmphasis"/>
                <w:rFonts w:ascii="Calibri" w:hAnsi="Calibri" w:asciiTheme="minorHAnsi" w:hAnsiTheme="minorHAnsi"/>
                <w:i w:val="false"/>
                <w:i w:val="false"/>
                <w:color w:val="00000A"/>
                <w:sz w:val="20"/>
                <w:szCs w:val="20"/>
              </w:rPr>
            </w:pPr>
            <w:r>
              <w:rPr>
                <w:rFonts w:asciiTheme="minorHAnsi" w:hAnsiTheme="minorHAnsi" w:ascii="Calibri" w:hAnsi="Calibri"/>
                <w:i w:val="false"/>
                <w:color w:val="00000A"/>
                <w:sz w:val="20"/>
                <w:szCs w:val="20"/>
              </w:rPr>
            </w:r>
          </w:p>
        </w:tc>
        <w:tc>
          <w:tcPr>
            <w:tcW w:w="3069" w:type="dxa"/>
            <w:tcBorders/>
            <w:shd w:fill="auto" w:val="clear"/>
            <w:tcMar>
              <w:left w:w="98" w:type="dxa"/>
            </w:tcMar>
          </w:tcPr>
          <w:p>
            <w:pPr>
              <w:pStyle w:val="Normal"/>
              <w:widowControl w:val="false"/>
              <w:rPr>
                <w:rFonts w:ascii="Calibri" w:hAnsi="Calibri" w:cs="AppleSystemUIFontItalic" w:asciiTheme="minorHAnsi" w:hAnsiTheme="minorHAnsi"/>
                <w:b/>
                <w:b/>
                <w:iCs/>
                <w:color w:val="353535"/>
                <w:sz w:val="18"/>
                <w:szCs w:val="18"/>
              </w:rPr>
            </w:pPr>
            <w:r>
              <w:rPr>
                <w:rFonts w:cs="AppleSystemUIFontItalic" w:ascii="Calibri" w:hAnsi="Calibri" w:asciiTheme="minorHAnsi" w:hAnsiTheme="minorHAnsi"/>
                <w:b/>
                <w:iCs/>
                <w:color w:val="353535"/>
                <w:sz w:val="18"/>
                <w:szCs w:val="18"/>
              </w:rPr>
              <w:t xml:space="preserve">Avsiktlighet: </w:t>
            </w:r>
          </w:p>
          <w:p>
            <w:pPr>
              <w:pStyle w:val="Normal"/>
              <w:widowControl w:val="false"/>
              <w:rPr>
                <w:rStyle w:val="IntenseEmphasis"/>
                <w:rFonts w:ascii="Calibri" w:hAnsi="Calibri" w:cs="AppleSystemUIFontItalic" w:asciiTheme="minorHAnsi" w:hAnsiTheme="minorHAnsi"/>
                <w:bCs w:val="false"/>
                <w:i w:val="false"/>
                <w:i w:val="false"/>
                <w:color w:val="353535"/>
                <w:sz w:val="20"/>
                <w:szCs w:val="20"/>
              </w:rPr>
            </w:pPr>
            <w:r>
              <w:rPr>
                <w:rFonts w:cs="AppleSystemUIFontItalic" w:ascii="Calibri" w:hAnsi="Calibri" w:asciiTheme="minorHAnsi" w:hAnsiTheme="minorHAnsi"/>
                <w:iCs/>
                <w:color w:val="353535"/>
                <w:sz w:val="18"/>
                <w:szCs w:val="18"/>
              </w:rPr>
              <w:t xml:space="preserve">Utvecklaren bedömer hur studenten ska motiveras </w:t>
            </w:r>
            <w:r>
              <w:rPr>
                <w:rFonts w:cs="AppleSystemUIFontItalic" w:ascii="Calibri" w:hAnsi="Calibri" w:asciiTheme="minorHAnsi" w:hAnsiTheme="minorHAnsi"/>
                <w:iCs/>
                <w:sz w:val="18"/>
                <w:szCs w:val="18"/>
              </w:rPr>
              <w:t>för</w:t>
            </w:r>
            <w:r>
              <w:rPr>
                <w:rFonts w:cs="AppleSystemUIFontItalic" w:ascii="Calibri" w:hAnsi="Calibri" w:asciiTheme="minorHAnsi" w:hAnsiTheme="minorHAnsi"/>
                <w:iCs/>
                <w:color w:val="353535"/>
                <w:sz w:val="18"/>
                <w:szCs w:val="18"/>
              </w:rPr>
              <w:t xml:space="preserve"> att bli intresserade av att uppnå ett </w:t>
            </w:r>
            <w:r>
              <w:rPr>
                <w:rFonts w:ascii="Calibri" w:hAnsi="Calibri" w:asciiTheme="minorHAnsi" w:hAnsiTheme="minorHAnsi"/>
                <w:sz w:val="18"/>
                <w:szCs w:val="18"/>
              </w:rPr>
              <w:t>kognitivt mål.</w:t>
            </w:r>
          </w:p>
        </w:tc>
        <w:tc>
          <w:tcPr>
            <w:tcW w:w="3069" w:type="dxa"/>
            <w:tcBorders/>
            <w:shd w:fill="auto" w:val="clear"/>
            <w:tcMar>
              <w:left w:w="98" w:type="dxa"/>
            </w:tcMar>
          </w:tcPr>
          <w:p>
            <w:pPr>
              <w:pStyle w:val="Normal"/>
              <w:widowControl w:val="false"/>
              <w:rPr>
                <w:rFonts w:ascii="Calibri" w:hAnsi="Calibri" w:cs="AppleSystemUIFontBold" w:asciiTheme="minorHAnsi" w:hAnsiTheme="minorHAnsi"/>
                <w:bCs/>
                <w:color w:val="353535"/>
                <w:sz w:val="18"/>
                <w:szCs w:val="18"/>
              </w:rPr>
            </w:pPr>
            <w:r>
              <w:rPr>
                <w:rFonts w:cs="AppleSystemUIFontBold" w:ascii="Calibri" w:hAnsi="Calibri" w:asciiTheme="minorHAnsi" w:hAnsiTheme="minorHAnsi"/>
                <w:b/>
                <w:bCs/>
                <w:color w:val="353535"/>
                <w:sz w:val="18"/>
                <w:szCs w:val="18"/>
              </w:rPr>
              <w:t>Objekt</w:t>
            </w:r>
            <w:r>
              <w:rPr>
                <w:rFonts w:cs="AppleSystemUIFontBold" w:ascii="Calibri" w:hAnsi="Calibri" w:asciiTheme="minorHAnsi" w:hAnsiTheme="minorHAnsi"/>
                <w:bCs/>
                <w:color w:val="353535"/>
                <w:sz w:val="18"/>
                <w:szCs w:val="18"/>
              </w:rPr>
              <w:t>:</w:t>
            </w:r>
          </w:p>
          <w:p>
            <w:pPr>
              <w:pStyle w:val="Normal"/>
              <w:widowControl w:val="false"/>
              <w:rPr>
                <w:rFonts w:ascii="Calibri" w:hAnsi="Calibri" w:cs="AppleSystemUIFontBold" w:asciiTheme="minorHAnsi" w:hAnsiTheme="minorHAnsi"/>
                <w:bCs/>
                <w:color w:val="353535"/>
                <w:sz w:val="20"/>
                <w:szCs w:val="20"/>
              </w:rPr>
            </w:pPr>
            <w:r>
              <w:rPr>
                <w:rFonts w:cs="AppleSystemUIFontBold" w:ascii="Calibri" w:hAnsi="Calibri" w:asciiTheme="minorHAnsi" w:hAnsiTheme="minorHAnsi"/>
                <w:bCs/>
                <w:color w:val="353535"/>
                <w:sz w:val="18"/>
                <w:szCs w:val="18"/>
              </w:rPr>
              <w:t>Utvecklaren berättar syfte eller målet med aktiviteten, motivationen, och tanken bakom kursen.</w:t>
            </w:r>
          </w:p>
          <w:p>
            <w:pPr>
              <w:pStyle w:val="Normal"/>
              <w:rPr>
                <w:rStyle w:val="IntenseEmphasis"/>
                <w:rFonts w:ascii="Calibri" w:hAnsi="Calibri" w:asciiTheme="minorHAnsi" w:hAnsiTheme="minorHAnsi"/>
                <w:i w:val="false"/>
                <w:i w:val="false"/>
                <w:color w:val="00000A"/>
                <w:sz w:val="20"/>
                <w:szCs w:val="20"/>
              </w:rPr>
            </w:pPr>
            <w:r>
              <w:rPr>
                <w:rFonts w:asciiTheme="minorHAnsi" w:hAnsiTheme="minorHAnsi" w:ascii="Calibri" w:hAnsi="Calibri"/>
                <w:i w:val="false"/>
                <w:color w:val="00000A"/>
                <w:sz w:val="20"/>
                <w:szCs w:val="20"/>
              </w:rPr>
            </w:r>
          </w:p>
        </w:tc>
      </w:tr>
      <w:tr>
        <w:trPr/>
        <w:tc>
          <w:tcPr>
            <w:tcW w:w="3244" w:type="dxa"/>
            <w:tcBorders/>
            <w:shd w:fill="auto" w:val="clear"/>
            <w:tcMar>
              <w:left w:w="98"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Kontext &amp; riktlinjer</w:t>
            </w:r>
          </w:p>
        </w:tc>
        <w:tc>
          <w:tcPr>
            <w:tcW w:w="3069" w:type="dxa"/>
            <w:tcBorders/>
            <w:shd w:fill="auto" w:val="clear"/>
            <w:tcMar>
              <w:left w:w="98" w:type="dxa"/>
            </w:tcMar>
          </w:tcPr>
          <w:p>
            <w:pPr>
              <w:pStyle w:val="Normal"/>
              <w:rPr>
                <w:rFonts w:ascii="Calibri" w:hAnsi="Calibri" w:asciiTheme="minorHAnsi" w:hAnsiTheme="minorHAnsi"/>
                <w:b/>
                <w:b/>
                <w:sz w:val="18"/>
                <w:szCs w:val="18"/>
              </w:rPr>
            </w:pPr>
            <w:r>
              <w:rPr>
                <w:rFonts w:cs="AppleSystemUIFont" w:ascii="Calibri" w:hAnsi="Calibri" w:asciiTheme="minorHAnsi" w:hAnsiTheme="minorHAnsi"/>
                <w:b/>
                <w:color w:val="353535"/>
                <w:sz w:val="18"/>
                <w:szCs w:val="18"/>
              </w:rPr>
              <w:t>Kontext &amp; riktlinjer</w:t>
            </w:r>
          </w:p>
        </w:tc>
        <w:tc>
          <w:tcPr>
            <w:tcW w:w="3069" w:type="dxa"/>
            <w:tcBorders/>
            <w:shd w:fill="auto" w:val="clear"/>
            <w:tcMar>
              <w:left w:w="98"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Kontext &amp; riktlinjer</w:t>
            </w:r>
          </w:p>
        </w:tc>
      </w:tr>
      <w:tr>
        <w:trPr/>
        <w:tc>
          <w:tcPr>
            <w:tcW w:w="3244" w:type="dxa"/>
            <w:tcBorders/>
            <w:shd w:fill="auto" w:val="clear"/>
            <w:tcMar>
              <w:left w:w="98"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Övnings fas:</w:t>
            </w:r>
          </w:p>
          <w:p>
            <w:pPr>
              <w:pStyle w:val="ListParagraph"/>
              <w:widowControl w:val="false"/>
              <w:numPr>
                <w:ilvl w:val="0"/>
                <w:numId w:val="4"/>
              </w:numPr>
              <w:ind w:left="426" w:hanging="360"/>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 xml:space="preserve">Kursen ska innehålla praktisk vägledning. </w:t>
            </w:r>
          </w:p>
          <w:p>
            <w:pPr>
              <w:pStyle w:val="ListParagraph"/>
              <w:widowControl w:val="false"/>
              <w:numPr>
                <w:ilvl w:val="0"/>
                <w:numId w:val="4"/>
              </w:numPr>
              <w:ind w:left="426" w:hanging="360"/>
              <w:rPr>
                <w:rFonts w:ascii="Calibri" w:hAnsi="Calibri" w:cs="AppleSystemUIFont" w:asciiTheme="minorHAnsi" w:hAnsiTheme="minorHAnsi"/>
                <w:color w:val="353535"/>
                <w:sz w:val="18"/>
                <w:szCs w:val="18"/>
              </w:rPr>
            </w:pPr>
            <w:r>
              <w:rPr>
                <w:rFonts w:ascii="Calibri" w:hAnsi="Calibri" w:asciiTheme="minorHAnsi" w:hAnsiTheme="minorHAnsi"/>
                <w:sz w:val="18"/>
                <w:szCs w:val="18"/>
              </w:rPr>
              <w:t>Kursen ska innehålla själva övningar.</w:t>
            </w:r>
          </w:p>
          <w:p>
            <w:pPr>
              <w:pStyle w:val="ListParagraph"/>
              <w:widowControl w:val="false"/>
              <w:numPr>
                <w:ilvl w:val="0"/>
                <w:numId w:val="4"/>
              </w:numPr>
              <w:ind w:left="426" w:hanging="360"/>
              <w:rPr>
                <w:rFonts w:ascii="Calibri" w:hAnsi="Calibri" w:cs="AppleSystemUIFont" w:asciiTheme="minorHAnsi" w:hAnsiTheme="minorHAnsi"/>
                <w:color w:val="353535"/>
                <w:sz w:val="20"/>
                <w:szCs w:val="20"/>
              </w:rPr>
            </w:pPr>
            <w:r>
              <w:rPr>
                <w:rFonts w:cs="AppleSystemUIFont" w:ascii="Calibri" w:hAnsi="Calibri" w:asciiTheme="minorHAnsi" w:hAnsiTheme="minorHAnsi"/>
                <w:color w:val="353535"/>
                <w:sz w:val="18"/>
                <w:szCs w:val="18"/>
              </w:rPr>
              <w:t>Studenten ska granskas efter varje kursmoment.</w:t>
            </w:r>
            <w:r>
              <w:rPr>
                <w:rFonts w:cs="AppleSystemUIFont" w:ascii="Calibri" w:hAnsi="Calibri" w:asciiTheme="minorHAnsi" w:hAnsiTheme="minorHAnsi"/>
                <w:color w:val="353535"/>
                <w:sz w:val="20"/>
                <w:szCs w:val="20"/>
              </w:rPr>
              <w:t xml:space="preserve"> </w:t>
            </w:r>
          </w:p>
        </w:tc>
        <w:tc>
          <w:tcPr>
            <w:tcW w:w="3069" w:type="dxa"/>
            <w:tcBorders/>
            <w:shd w:fill="auto" w:val="clear"/>
            <w:tcMar>
              <w:left w:w="98" w:type="dxa"/>
            </w:tcMar>
          </w:tcPr>
          <w:p>
            <w:pPr>
              <w:pStyle w:val="Normal"/>
              <w:widowControl w:val="false"/>
              <w:rPr>
                <w:rFonts w:ascii="Calibri" w:hAnsi="Calibri" w:cs="AppleSystemUIFontItalic" w:asciiTheme="minorHAnsi" w:hAnsiTheme="minorHAnsi"/>
                <w:b/>
                <w:b/>
                <w:iCs/>
                <w:color w:val="353535"/>
                <w:sz w:val="18"/>
                <w:szCs w:val="18"/>
              </w:rPr>
            </w:pPr>
            <w:r>
              <w:rPr>
                <w:rFonts w:cs="AppleSystemUIFontItalic" w:ascii="Calibri" w:hAnsi="Calibri" w:asciiTheme="minorHAnsi" w:hAnsiTheme="minorHAnsi"/>
                <w:b/>
                <w:iCs/>
                <w:color w:val="353535"/>
                <w:sz w:val="18"/>
                <w:szCs w:val="18"/>
              </w:rPr>
              <w:t>Trovärdighet:</w:t>
            </w:r>
          </w:p>
          <w:p>
            <w:pPr>
              <w:pStyle w:val="Normal"/>
              <w:widowControl w:val="false"/>
              <w:rPr>
                <w:rFonts w:ascii="Calibri" w:hAnsi="Calibri" w:cs="AppleSystemUIFontItalic" w:asciiTheme="minorHAnsi" w:hAnsiTheme="minorHAnsi"/>
                <w:b/>
                <w:b/>
                <w:iCs/>
                <w:color w:val="353535"/>
                <w:sz w:val="18"/>
                <w:szCs w:val="18"/>
              </w:rPr>
            </w:pPr>
            <w:r>
              <w:rPr>
                <w:rFonts w:ascii="Calibri" w:hAnsi="Calibri" w:asciiTheme="minorHAnsi" w:hAnsiTheme="minorHAnsi"/>
                <w:sz w:val="18"/>
                <w:szCs w:val="18"/>
              </w:rPr>
              <w:t xml:space="preserve">Utvecklaren analyserar och tar hänsyn till hur studentens mentala förståelse och förklaringar när de bygger kunskap. </w:t>
            </w:r>
            <w:r>
              <w:rPr>
                <w:rFonts w:cs="AppleSystemUIFont" w:ascii="Calibri" w:hAnsi="Calibri" w:asciiTheme="minorHAnsi" w:hAnsiTheme="minorHAnsi"/>
                <w:color w:val="353535"/>
                <w:sz w:val="18"/>
                <w:szCs w:val="18"/>
              </w:rPr>
              <w:t>Därefter kan utvecklaren skapa ett meningsfullt sammanhang för att studenten ska lösa problem.</w:t>
            </w:r>
          </w:p>
          <w:p>
            <w:pPr>
              <w:pStyle w:val="Normal"/>
              <w:rPr>
                <w:rFonts w:ascii="Calibri" w:hAnsi="Calibri" w:cs="AppleSystemUIFont" w:asciiTheme="minorHAnsi" w:hAnsiTheme="minorHAnsi"/>
                <w:color w:val="353535"/>
                <w:sz w:val="20"/>
                <w:szCs w:val="20"/>
              </w:rPr>
            </w:pPr>
            <w:r>
              <w:rPr>
                <w:rFonts w:cs="AppleSystemUIFont" w:ascii="Calibri" w:hAnsi="Calibri"/>
                <w:color w:val="353535"/>
                <w:sz w:val="20"/>
                <w:szCs w:val="20"/>
              </w:rPr>
            </w:r>
          </w:p>
        </w:tc>
        <w:tc>
          <w:tcPr>
            <w:tcW w:w="3069" w:type="dxa"/>
            <w:tcBorders/>
            <w:shd w:fill="auto" w:val="clear"/>
            <w:tcMar>
              <w:left w:w="98" w:type="dxa"/>
            </w:tcMar>
          </w:tcPr>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b/>
                <w:color w:val="353535"/>
                <w:sz w:val="18"/>
                <w:szCs w:val="18"/>
              </w:rPr>
              <w:t>Regler och förordningar</w:t>
            </w:r>
            <w:r>
              <w:rPr>
                <w:rFonts w:cs="AppleSystemUIFont" w:ascii="Calibri" w:hAnsi="Calibri" w:asciiTheme="minorHAnsi" w:hAnsiTheme="minorHAnsi"/>
                <w:color w:val="353535"/>
                <w:sz w:val="18"/>
                <w:szCs w:val="18"/>
              </w:rPr>
              <w:t>:</w:t>
            </w:r>
          </w:p>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Utvecklaren analyserar explicita eller implicita normer, sociala regler, sociala relationer inom studentens gemenskap.</w:t>
            </w:r>
          </w:p>
          <w:p>
            <w:pPr>
              <w:pStyle w:val="Normal"/>
              <w:widowControl w:val="false"/>
              <w:rPr>
                <w:rFonts w:ascii="Calibri" w:hAnsi="Calibri" w:cs="AppleSystemUIFont" w:asciiTheme="minorHAnsi" w:hAnsiTheme="minorHAnsi"/>
                <w:color w:val="353535"/>
                <w:sz w:val="20"/>
                <w:szCs w:val="20"/>
              </w:rPr>
            </w:pPr>
            <w:r>
              <w:rPr>
                <w:rFonts w:cs="AppleSystemUIFont" w:ascii="Calibri" w:hAnsi="Calibri"/>
                <w:color w:val="353535"/>
                <w:sz w:val="20"/>
                <w:szCs w:val="20"/>
              </w:rPr>
            </w:r>
          </w:p>
        </w:tc>
      </w:tr>
      <w:tr>
        <w:trPr/>
        <w:tc>
          <w:tcPr>
            <w:tcW w:w="3244" w:type="dxa"/>
            <w:tcBorders/>
            <w:shd w:fill="auto" w:val="clear"/>
            <w:tcMar>
              <w:left w:w="98"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Bedömning &amp; Hjälp</w:t>
            </w:r>
          </w:p>
        </w:tc>
        <w:tc>
          <w:tcPr>
            <w:tcW w:w="3069" w:type="dxa"/>
            <w:tcBorders/>
            <w:shd w:fill="auto" w:val="clear"/>
            <w:tcMar>
              <w:left w:w="98" w:type="dxa"/>
            </w:tcMar>
          </w:tcPr>
          <w:p>
            <w:pPr>
              <w:pStyle w:val="Normal"/>
              <w:widowControl w:val="false"/>
              <w:rPr>
                <w:rFonts w:ascii="Calibri" w:hAnsi="Calibri" w:cs="AppleSystemUIFontItalic" w:asciiTheme="minorHAnsi" w:hAnsiTheme="minorHAnsi"/>
                <w:b/>
                <w:b/>
                <w:iCs/>
                <w:color w:val="353535"/>
                <w:sz w:val="18"/>
                <w:szCs w:val="18"/>
              </w:rPr>
            </w:pPr>
            <w:r>
              <w:rPr>
                <w:rFonts w:cs="AppleSystemUIFont" w:ascii="Calibri" w:hAnsi="Calibri" w:asciiTheme="minorHAnsi" w:hAnsiTheme="minorHAnsi"/>
                <w:b/>
                <w:color w:val="353535"/>
                <w:sz w:val="18"/>
                <w:szCs w:val="18"/>
              </w:rPr>
              <w:t>Bedömning &amp; Hjälp</w:t>
            </w:r>
          </w:p>
        </w:tc>
        <w:tc>
          <w:tcPr>
            <w:tcW w:w="3069" w:type="dxa"/>
            <w:tcBorders/>
            <w:shd w:fill="auto" w:val="clear"/>
            <w:tcMar>
              <w:left w:w="98"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Bedömning &amp; Hjälp</w:t>
            </w:r>
          </w:p>
        </w:tc>
      </w:tr>
      <w:tr>
        <w:trPr>
          <w:trHeight w:val="1800" w:hRule="atLeast"/>
        </w:trPr>
        <w:tc>
          <w:tcPr>
            <w:tcW w:w="3244" w:type="dxa"/>
            <w:tcBorders/>
            <w:shd w:fill="auto" w:val="clear"/>
            <w:tcMar>
              <w:left w:w="98"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 xml:space="preserve">Bedömning och utvärderings fas: </w:t>
            </w:r>
          </w:p>
          <w:p>
            <w:pPr>
              <w:pStyle w:val="Normal"/>
              <w:rPr>
                <w:rFonts w:ascii="Calibri" w:hAnsi="Calibri" w:eastAsia="Times New Roman" w:cs="Times New Roman" w:asciiTheme="minorHAnsi" w:hAnsiTheme="minorHAnsi"/>
                <w:sz w:val="18"/>
                <w:szCs w:val="18"/>
              </w:rPr>
            </w:pPr>
            <w:r>
              <w:rPr>
                <w:rFonts w:cs="AppleSystemUIFont" w:ascii="Calibri" w:hAnsi="Calibri" w:asciiTheme="minorHAnsi" w:hAnsiTheme="minorHAnsi"/>
                <w:sz w:val="18"/>
                <w:szCs w:val="18"/>
              </w:rPr>
              <w:t>Utvecklare gör formativa bedömningar (</w:t>
            </w:r>
            <w:r>
              <w:rPr>
                <w:rFonts w:ascii="Calibri" w:hAnsi="Calibri" w:asciiTheme="minorHAnsi" w:hAnsiTheme="minorHAnsi"/>
                <w:sz w:val="18"/>
                <w:szCs w:val="18"/>
              </w:rPr>
              <w:t xml:space="preserve">strävan efter en lärandekultur och att studenten vill lära &amp; har möjlighet att lära sig) </w:t>
            </w:r>
            <w:r>
              <w:rPr>
                <w:rFonts w:cs="AppleSystemUIFont" w:ascii="Calibri" w:hAnsi="Calibri" w:asciiTheme="minorHAnsi" w:hAnsiTheme="minorHAnsi"/>
                <w:sz w:val="18"/>
                <w:szCs w:val="18"/>
              </w:rPr>
              <w:t xml:space="preserve">på studenten under kursen. </w:t>
            </w:r>
          </w:p>
          <w:p>
            <w:pPr>
              <w:pStyle w:val="ListParagraph"/>
              <w:widowControl w:val="false"/>
              <w:numPr>
                <w:ilvl w:val="0"/>
                <w:numId w:val="5"/>
              </w:numPr>
              <w:ind w:left="426" w:hanging="349"/>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Kursen ska innehålla kapiteltester.</w:t>
            </w:r>
          </w:p>
          <w:p>
            <w:pPr>
              <w:pStyle w:val="ListParagraph"/>
              <w:widowControl w:val="false"/>
              <w:numPr>
                <w:ilvl w:val="0"/>
                <w:numId w:val="5"/>
              </w:numPr>
              <w:ind w:left="426" w:hanging="349"/>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 xml:space="preserve">Efter genomförd kurs ska det finnas en avslutnings test. </w:t>
            </w:r>
          </w:p>
        </w:tc>
        <w:tc>
          <w:tcPr>
            <w:tcW w:w="3069" w:type="dxa"/>
            <w:tcBorders/>
            <w:shd w:fill="auto" w:val="clear"/>
            <w:tcMar>
              <w:left w:w="98" w:type="dxa"/>
            </w:tcMar>
          </w:tcPr>
          <w:p>
            <w:pPr>
              <w:pStyle w:val="Normal"/>
              <w:widowControl w:val="false"/>
              <w:rPr>
                <w:rFonts w:ascii="Calibri" w:hAnsi="Calibri" w:cs="AppleSystemUIFont" w:asciiTheme="minorHAnsi" w:hAnsiTheme="minorHAnsi"/>
                <w:b/>
                <w:b/>
                <w:color w:val="353535"/>
                <w:sz w:val="18"/>
                <w:szCs w:val="18"/>
              </w:rPr>
            </w:pPr>
            <w:r>
              <w:rPr>
                <w:rFonts w:cs="AppleSystemUIFontItalic" w:ascii="Calibri" w:hAnsi="Calibri" w:asciiTheme="minorHAnsi" w:hAnsiTheme="minorHAnsi"/>
                <w:b/>
                <w:iCs/>
                <w:color w:val="353535"/>
                <w:sz w:val="18"/>
                <w:szCs w:val="18"/>
              </w:rPr>
              <w:t>Reflektera/ reglerande:</w:t>
            </w:r>
          </w:p>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Borders/>
            <w:shd w:fill="auto" w:val="clear"/>
            <w:tcMar>
              <w:left w:w="98" w:type="dxa"/>
            </w:tcMar>
          </w:tcPr>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b/>
                <w:color w:val="353535"/>
                <w:sz w:val="18"/>
                <w:szCs w:val="18"/>
              </w:rPr>
              <w:t>Verktyg</w:t>
            </w:r>
            <w:r>
              <w:rPr>
                <w:rFonts w:cs="AppleSystemUIFont" w:ascii="Calibri" w:hAnsi="Calibri" w:asciiTheme="minorHAnsi" w:hAnsiTheme="minorHAnsi"/>
                <w:color w:val="353535"/>
                <w:sz w:val="18"/>
                <w:szCs w:val="18"/>
              </w:rPr>
              <w:t xml:space="preserve">: </w:t>
            </w:r>
          </w:p>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Utvecklaren bedömer hur studentens aktiviteter i kursen ska stödjas med hjälp av synliga verktyg (e.g. en hjälpknapp i kursen) som används för att hantera föremål och konceptuella verktyg som används för att påverka på ett eller annat sätt beteendet.</w:t>
            </w:r>
          </w:p>
        </w:tc>
      </w:tr>
      <w:tr>
        <w:trPr/>
        <w:tc>
          <w:tcPr>
            <w:tcW w:w="3244" w:type="dxa"/>
            <w:tcBorders/>
            <w:shd w:fill="auto" w:val="clear"/>
            <w:tcMar>
              <w:left w:w="98" w:type="dxa"/>
            </w:tcMar>
          </w:tcPr>
          <w:p>
            <w:pPr>
              <w:pStyle w:val="Normal"/>
              <w:rPr>
                <w:rFonts w:ascii="Calibri" w:hAnsi="Calibri" w:asciiTheme="minorHAnsi" w:hAnsiTheme="minorHAnsi"/>
                <w:b/>
                <w:b/>
                <w:bCs/>
                <w:i/>
                <w:i/>
                <w:iCs/>
                <w:sz w:val="18"/>
                <w:szCs w:val="18"/>
              </w:rPr>
            </w:pPr>
            <w:r>
              <w:rPr>
                <w:rStyle w:val="IntenseEmphasis"/>
                <w:rFonts w:ascii="Calibri" w:hAnsi="Calibri" w:asciiTheme="minorHAnsi" w:hAnsiTheme="minorHAnsi"/>
                <w:i w:val="false"/>
                <w:color w:val="00000A"/>
                <w:sz w:val="18"/>
                <w:szCs w:val="18"/>
              </w:rPr>
              <w:t xml:space="preserve">Användarbarhet och feedback på prestation </w:t>
            </w:r>
          </w:p>
        </w:tc>
        <w:tc>
          <w:tcPr>
            <w:tcW w:w="3069" w:type="dxa"/>
            <w:tcBorders/>
            <w:shd w:fill="auto" w:val="clear"/>
            <w:tcMar>
              <w:left w:w="98" w:type="dxa"/>
            </w:tcMar>
          </w:tcPr>
          <w:p>
            <w:pPr>
              <w:pStyle w:val="Normal"/>
              <w:widowControl w:val="false"/>
              <w:rPr>
                <w:rFonts w:ascii="Calibri" w:hAnsi="Calibri" w:cs="AppleSystemUIFontItalic" w:asciiTheme="minorHAnsi" w:hAnsiTheme="minorHAnsi"/>
                <w:b/>
                <w:b/>
                <w:i/>
                <w:i/>
                <w:iCs/>
                <w:color w:val="353535"/>
                <w:sz w:val="18"/>
                <w:szCs w:val="18"/>
              </w:rPr>
            </w:pPr>
            <w:r>
              <w:rPr>
                <w:rStyle w:val="IntenseEmphasis"/>
                <w:rFonts w:ascii="Calibri" w:hAnsi="Calibri" w:asciiTheme="minorHAnsi" w:hAnsiTheme="minorHAnsi"/>
                <w:i w:val="false"/>
                <w:color w:val="00000A"/>
                <w:sz w:val="18"/>
                <w:szCs w:val="18"/>
              </w:rPr>
              <w:t>Användarbarhet och feedback på prestation</w:t>
            </w:r>
          </w:p>
        </w:tc>
        <w:tc>
          <w:tcPr>
            <w:tcW w:w="3069" w:type="dxa"/>
            <w:tcBorders/>
            <w:shd w:fill="auto" w:val="clear"/>
            <w:tcMar>
              <w:left w:w="98" w:type="dxa"/>
            </w:tcMar>
          </w:tcPr>
          <w:p>
            <w:pPr>
              <w:pStyle w:val="Normal"/>
              <w:widowControl w:val="false"/>
              <w:rPr>
                <w:rFonts w:ascii="Calibri" w:hAnsi="Calibri" w:cs="AppleSystemUIFont" w:asciiTheme="minorHAnsi" w:hAnsiTheme="minorHAnsi"/>
                <w:i/>
                <w:i/>
                <w:color w:val="353535"/>
                <w:sz w:val="18"/>
                <w:szCs w:val="18"/>
              </w:rPr>
            </w:pPr>
            <w:r>
              <w:rPr>
                <w:rStyle w:val="IntenseEmphasis"/>
                <w:rFonts w:ascii="Calibri" w:hAnsi="Calibri" w:asciiTheme="minorHAnsi" w:hAnsiTheme="minorHAnsi"/>
                <w:i w:val="false"/>
                <w:color w:val="00000A"/>
                <w:sz w:val="18"/>
                <w:szCs w:val="18"/>
              </w:rPr>
              <w:t>Användarbarhet och feedback på prestation</w:t>
            </w:r>
          </w:p>
        </w:tc>
      </w:tr>
      <w:tr>
        <w:trPr/>
        <w:tc>
          <w:tcPr>
            <w:tcW w:w="3244" w:type="dxa"/>
            <w:tcBorders/>
            <w:shd w:fill="auto" w:val="clear"/>
            <w:tcMar>
              <w:left w:w="98"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Övervakning och återkoppling fas</w:t>
            </w:r>
          </w:p>
          <w:p>
            <w:pPr>
              <w:pStyle w:val="ListParagraph"/>
              <w:widowControl w:val="false"/>
              <w:numPr>
                <w:ilvl w:val="0"/>
                <w:numId w:val="6"/>
              </w:numPr>
              <w:ind w:left="426" w:hanging="360"/>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Kursen ska innehålla instruktioner eller synliga</w:t>
            </w:r>
            <w:r>
              <w:rPr>
                <w:rFonts w:cs="AppleSystemUIFont" w:ascii="Calibri" w:hAnsi="Calibri" w:asciiTheme="minorHAnsi" w:hAnsiTheme="minorHAnsi"/>
                <w:color w:val="353535"/>
                <w:sz w:val="20"/>
                <w:szCs w:val="20"/>
              </w:rPr>
              <w:t xml:space="preserve"> </w:t>
            </w:r>
            <w:r>
              <w:rPr>
                <w:rFonts w:cs="AppleSystemUIFont" w:ascii="Calibri" w:hAnsi="Calibri" w:asciiTheme="minorHAnsi" w:hAnsiTheme="minorHAnsi"/>
                <w:color w:val="353535"/>
                <w:sz w:val="18"/>
                <w:szCs w:val="18"/>
              </w:rPr>
              <w:t>ledtrådar för att fortsätta i kursen.</w:t>
            </w:r>
          </w:p>
          <w:p>
            <w:pPr>
              <w:pStyle w:val="ListParagraph"/>
              <w:widowControl w:val="false"/>
              <w:numPr>
                <w:ilvl w:val="0"/>
                <w:numId w:val="6"/>
              </w:numPr>
              <w:ind w:left="426" w:hanging="360"/>
              <w:rPr>
                <w:rFonts w:ascii="Calibri" w:hAnsi="Calibri" w:cs="AppleSystemUIFont" w:asciiTheme="minorHAnsi" w:hAnsiTheme="minorHAnsi"/>
                <w:color w:val="353535"/>
                <w:sz w:val="20"/>
                <w:szCs w:val="20"/>
              </w:rPr>
            </w:pPr>
            <w:r>
              <w:rPr>
                <w:rFonts w:cs="AppleSystemUIFont" w:ascii="Calibri" w:hAnsi="Calibri" w:asciiTheme="minorHAnsi" w:hAnsiTheme="minorHAnsi"/>
                <w:sz w:val="18"/>
                <w:szCs w:val="18"/>
              </w:rPr>
              <w:t>Studenten ska rättas om uppgiftssvaret är falskt.</w:t>
            </w:r>
          </w:p>
        </w:tc>
        <w:tc>
          <w:tcPr>
            <w:tcW w:w="3069" w:type="dxa"/>
            <w:tcBorders/>
            <w:shd w:fill="auto" w:val="clear"/>
            <w:tcMar>
              <w:left w:w="98" w:type="dxa"/>
            </w:tcMar>
          </w:tcPr>
          <w:p>
            <w:pPr>
              <w:pStyle w:val="Normal"/>
              <w:widowControl w:val="false"/>
              <w:rPr>
                <w:rFonts w:ascii="Calibri" w:hAnsi="Calibri" w:asciiTheme="minorHAnsi" w:hAnsiTheme="minorHAnsi"/>
                <w:sz w:val="18"/>
                <w:szCs w:val="18"/>
              </w:rPr>
            </w:pPr>
            <w:r>
              <w:rPr>
                <w:rFonts w:ascii="Calibri" w:hAnsi="Calibri" w:asciiTheme="minorHAnsi" w:hAnsiTheme="minorHAnsi"/>
                <w:sz w:val="18"/>
                <w:szCs w:val="18"/>
              </w:rPr>
              <w:t xml:space="preserve">NA </w:t>
            </w:r>
          </w:p>
        </w:tc>
        <w:tc>
          <w:tcPr>
            <w:tcW w:w="3069" w:type="dxa"/>
            <w:tcBorders/>
            <w:shd w:fill="auto" w:val="clear"/>
            <w:tcMar>
              <w:left w:w="98" w:type="dxa"/>
            </w:tcMar>
          </w:tcPr>
          <w:p>
            <w:pPr>
              <w:pStyle w:val="Normal"/>
              <w:widowControl w:val="false"/>
              <w:rPr>
                <w:rFonts w:ascii="Calibri" w:hAnsi="Calibri" w:cs="AppleSystemUIFont" w:asciiTheme="minorHAnsi" w:hAnsiTheme="minorHAnsi"/>
                <w:sz w:val="18"/>
                <w:szCs w:val="18"/>
              </w:rPr>
            </w:pPr>
            <w:r>
              <w:rPr>
                <w:rFonts w:cs="AppleSystemUIFont" w:ascii="Calibri" w:hAnsi="Calibri" w:asciiTheme="minorHAnsi" w:hAnsiTheme="minorHAnsi"/>
                <w:sz w:val="18"/>
                <w:szCs w:val="18"/>
              </w:rPr>
              <w:t>NA</w:t>
            </w:r>
          </w:p>
        </w:tc>
      </w:tr>
      <w:tr>
        <w:trPr/>
        <w:tc>
          <w:tcPr>
            <w:tcW w:w="3244" w:type="dxa"/>
            <w:tcBorders/>
            <w:shd w:fill="auto" w:val="clear"/>
            <w:tcMar>
              <w:left w:w="98"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Samarbete</w:t>
            </w:r>
          </w:p>
        </w:tc>
        <w:tc>
          <w:tcPr>
            <w:tcW w:w="3069" w:type="dxa"/>
            <w:tcBorders/>
            <w:shd w:fill="auto" w:val="clear"/>
            <w:tcMar>
              <w:left w:w="98" w:type="dxa"/>
            </w:tcMar>
          </w:tcPr>
          <w:p>
            <w:pPr>
              <w:pStyle w:val="Normal"/>
              <w:widowControl w:val="false"/>
              <w:rPr>
                <w:rFonts w:ascii="Calibri" w:hAnsi="Calibri" w:asciiTheme="minorHAnsi" w:hAnsiTheme="minorHAnsi"/>
                <w:sz w:val="18"/>
                <w:szCs w:val="18"/>
              </w:rPr>
            </w:pPr>
            <w:r>
              <w:rPr>
                <w:rFonts w:cs="AppleSystemUIFont" w:ascii="Calibri" w:hAnsi="Calibri" w:asciiTheme="minorHAnsi" w:hAnsiTheme="minorHAnsi"/>
                <w:b/>
                <w:color w:val="353535"/>
                <w:sz w:val="18"/>
                <w:szCs w:val="18"/>
              </w:rPr>
              <w:t>Samarbete</w:t>
            </w:r>
          </w:p>
        </w:tc>
        <w:tc>
          <w:tcPr>
            <w:tcW w:w="3069" w:type="dxa"/>
            <w:tcBorders/>
            <w:shd w:fill="auto" w:val="clear"/>
            <w:tcMar>
              <w:left w:w="98" w:type="dxa"/>
            </w:tcMar>
          </w:tcPr>
          <w:p>
            <w:pPr>
              <w:pStyle w:val="Normal"/>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Samarbete</w:t>
            </w:r>
          </w:p>
        </w:tc>
      </w:tr>
      <w:tr>
        <w:trPr>
          <w:trHeight w:val="822" w:hRule="atLeast"/>
        </w:trPr>
        <w:tc>
          <w:tcPr>
            <w:tcW w:w="3244" w:type="dxa"/>
            <w:tcBorders/>
            <w:shd w:fill="auto" w:val="clear"/>
            <w:tcMar>
              <w:left w:w="98" w:type="dxa"/>
            </w:tcMar>
          </w:tcPr>
          <w:p>
            <w:pPr>
              <w:pStyle w:val="Normal"/>
              <w:widowControl w:val="false"/>
              <w:rPr>
                <w:rFonts w:ascii="Calibri" w:hAnsi="Calibri" w:cs="AppleSystemUIFont" w:asciiTheme="minorHAnsi" w:hAnsiTheme="minorHAnsi"/>
                <w:color w:val="353535"/>
                <w:sz w:val="18"/>
                <w:szCs w:val="18"/>
              </w:rPr>
            </w:pPr>
            <w:r>
              <w:rPr>
                <w:rFonts w:cs="AppleSystemUIFont" w:ascii="Calibri" w:hAnsi="Calibri" w:asciiTheme="minorHAnsi" w:hAnsiTheme="minorHAnsi"/>
                <w:color w:val="353535"/>
                <w:sz w:val="18"/>
                <w:szCs w:val="18"/>
              </w:rPr>
              <w:t>NA</w:t>
            </w:r>
          </w:p>
        </w:tc>
        <w:tc>
          <w:tcPr>
            <w:tcW w:w="3069" w:type="dxa"/>
            <w:tcBorders/>
            <w:shd w:fill="auto" w:val="clear"/>
            <w:tcMar>
              <w:left w:w="98" w:type="dxa"/>
            </w:tcMar>
          </w:tcPr>
          <w:p>
            <w:pPr>
              <w:pStyle w:val="Normal"/>
              <w:widowControl w:val="false"/>
              <w:rPr>
                <w:rFonts w:ascii="Calibri" w:hAnsi="Calibri" w:cs="AppleSystemUIFontItalic" w:asciiTheme="minorHAnsi" w:hAnsiTheme="minorHAnsi"/>
                <w:b/>
                <w:b/>
                <w:iCs/>
                <w:color w:val="353535"/>
                <w:sz w:val="18"/>
                <w:szCs w:val="18"/>
              </w:rPr>
            </w:pPr>
            <w:r>
              <w:rPr>
                <w:rFonts w:cs="AppleSystemUIFontItalic" w:ascii="Calibri" w:hAnsi="Calibri" w:asciiTheme="minorHAnsi" w:hAnsiTheme="minorHAnsi"/>
                <w:b/>
                <w:iCs/>
                <w:color w:val="353535"/>
                <w:sz w:val="18"/>
                <w:szCs w:val="18"/>
              </w:rPr>
              <w:t>Samverkan:</w:t>
            </w:r>
          </w:p>
          <w:p>
            <w:pPr>
              <w:pStyle w:val="Normal"/>
              <w:widowControl w:val="false"/>
              <w:rPr>
                <w:rFonts w:ascii="Calibri" w:hAnsi="Calibri" w:cs="AppleSystemUIFontItalic" w:asciiTheme="minorHAnsi" w:hAnsiTheme="minorHAnsi"/>
                <w:iCs/>
                <w:color w:val="353535"/>
                <w:sz w:val="18"/>
                <w:szCs w:val="18"/>
              </w:rPr>
            </w:pPr>
            <w:r>
              <w:rPr>
                <w:rFonts w:cs="AppleSystemUIFontItalic" w:ascii="Calibri" w:hAnsi="Calibri" w:asciiTheme="minorHAnsi" w:hAnsiTheme="minorHAnsi"/>
                <w:iCs/>
                <w:color w:val="353535"/>
                <w:sz w:val="18"/>
                <w:szCs w:val="18"/>
              </w:rPr>
              <w:t>Utvecklaren</w:t>
            </w:r>
            <w:r>
              <w:rPr>
                <w:rFonts w:cs="AppleSystemUIFontItalic" w:ascii="Calibri" w:hAnsi="Calibri" w:asciiTheme="minorHAnsi" w:hAnsiTheme="minorHAnsi"/>
                <w:b/>
                <w:iCs/>
                <w:color w:val="353535"/>
                <w:sz w:val="18"/>
                <w:szCs w:val="18"/>
              </w:rPr>
              <w:t xml:space="preserve"> </w:t>
            </w:r>
            <w:r>
              <w:rPr>
                <w:rFonts w:cs="AppleSystemUIFontItalic" w:ascii="Calibri" w:hAnsi="Calibri" w:asciiTheme="minorHAnsi" w:hAnsiTheme="minorHAnsi"/>
                <w:iCs/>
                <w:color w:val="353535"/>
                <w:sz w:val="18"/>
                <w:szCs w:val="18"/>
              </w:rPr>
              <w:t xml:space="preserve">ska ge studenten möjligheter att samarbeta och visa förståelse. </w:t>
            </w:r>
          </w:p>
          <w:p>
            <w:pPr>
              <w:pStyle w:val="Normal"/>
              <w:rPr>
                <w:rFonts w:ascii="Calibri" w:hAnsi="Calibri" w:asciiTheme="minorHAnsi" w:hAnsiTheme="minorHAnsi"/>
                <w:sz w:val="20"/>
                <w:szCs w:val="20"/>
              </w:rPr>
            </w:pPr>
            <w:r>
              <w:rPr>
                <w:rFonts w:asciiTheme="minorHAnsi" w:hAnsiTheme="minorHAnsi" w:ascii="Calibri" w:hAnsi="Calibri"/>
                <w:sz w:val="20"/>
                <w:szCs w:val="20"/>
              </w:rPr>
            </w:r>
          </w:p>
        </w:tc>
        <w:tc>
          <w:tcPr>
            <w:tcW w:w="3069" w:type="dxa"/>
            <w:tcBorders/>
            <w:shd w:fill="auto" w:val="clear"/>
            <w:tcMar>
              <w:left w:w="98" w:type="dxa"/>
            </w:tcMar>
          </w:tcPr>
          <w:p>
            <w:pPr>
              <w:pStyle w:val="Normal"/>
              <w:keepNext w:val="true"/>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b/>
                <w:color w:val="353535"/>
                <w:sz w:val="18"/>
                <w:szCs w:val="18"/>
              </w:rPr>
              <w:t>Gemenskap:</w:t>
            </w:r>
          </w:p>
          <w:p>
            <w:pPr>
              <w:pStyle w:val="Normal"/>
              <w:keepNext w:val="true"/>
              <w:widowControl w:val="false"/>
              <w:rPr>
                <w:rFonts w:ascii="Calibri" w:hAnsi="Calibri" w:cs="AppleSystemUIFont" w:asciiTheme="minorHAnsi" w:hAnsiTheme="minorHAnsi"/>
                <w:b/>
                <w:b/>
                <w:color w:val="353535"/>
                <w:sz w:val="18"/>
                <w:szCs w:val="18"/>
              </w:rPr>
            </w:pPr>
            <w:r>
              <w:rPr>
                <w:rFonts w:cs="AppleSystemUIFont" w:ascii="Calibri" w:hAnsi="Calibri" w:asciiTheme="minorHAnsi" w:hAnsiTheme="minorHAnsi"/>
                <w:color w:val="353535"/>
                <w:sz w:val="18"/>
                <w:szCs w:val="18"/>
              </w:rPr>
              <w:t>Utvecklare bedömer om studenten ska kunna arbeta i grupp genom kursen i.e. studentgrupper, ämnesgrupper.</w:t>
            </w:r>
          </w:p>
          <w:p>
            <w:pPr>
              <w:pStyle w:val="Normal"/>
              <w:keepNext w:val="true"/>
              <w:widowControl w:val="false"/>
              <w:ind w:left="24" w:hanging="0"/>
              <w:rPr>
                <w:rFonts w:ascii="Calibri" w:hAnsi="Calibri" w:cs="AppleSystemUIFont" w:asciiTheme="minorHAnsi" w:hAnsiTheme="minorHAnsi"/>
                <w:b/>
                <w:b/>
                <w:color w:val="353535"/>
                <w:sz w:val="20"/>
                <w:szCs w:val="20"/>
              </w:rPr>
            </w:pPr>
            <w:r>
              <w:rPr>
                <w:rFonts w:cs="AppleSystemUIFont" w:ascii="Calibri" w:hAnsi="Calibri"/>
                <w:b/>
                <w:color w:val="353535"/>
                <w:sz w:val="20"/>
                <w:szCs w:val="20"/>
              </w:rPr>
            </w:r>
          </w:p>
        </w:tc>
      </w:tr>
    </w:tbl>
    <w:p>
      <w:pPr>
        <w:pStyle w:val="Caption2"/>
        <w:rPr/>
      </w:pPr>
      <w:commentRangeStart w:id="41"/>
      <w:r>
        <w:rPr>
          <w:rFonts w:ascii="Calibri" w:hAnsi="Calibri" w:asciiTheme="minorHAnsi" w:hAnsiTheme="minorHAnsi"/>
          <w:color w:val="000000" w:themeColor="text1"/>
        </w:rPr>
        <w:t xml:space="preserve">Tabell </w:t>
      </w:r>
      <w:r>
        <w:rPr>
          <w:rFonts w:ascii="Calibri" w:hAnsi="Calibri" w:asciiTheme="minorHAnsi" w:hAnsiTheme="minorHAnsi"/>
          <w:color w:val="000000" w:themeColor="text1"/>
        </w:rPr>
        <w:fldChar w:fldCharType="begin"/>
      </w:r>
      <w:r>
        <w:instrText> SEQ Tabell \* ARABIC </w:instrText>
      </w:r>
      <w:r>
        <w:fldChar w:fldCharType="separate"/>
      </w:r>
      <w:r>
        <w:t>1</w:t>
      </w:r>
      <w:r>
        <w:fldChar w:fldCharType="end"/>
      </w:r>
      <w:r>
        <w:rPr>
          <w:rFonts w:ascii="Calibri" w:hAnsi="Calibri" w:asciiTheme="minorHAnsi" w:hAnsiTheme="minorHAnsi"/>
          <w:color w:val="000000" w:themeColor="text1"/>
        </w:rPr>
        <w:t>:</w:t>
      </w:r>
      <w:commentRangeStart w:id="42"/>
      <w:commentRangeStart w:id="43"/>
      <w:r>
        <w:rPr>
          <w:rFonts w:ascii="Calibri" w:hAnsi="Calibri" w:asciiTheme="minorHAnsi" w:hAnsiTheme="minorHAnsi"/>
          <w:color w:val="000000" w:themeColor="text1"/>
        </w:rPr>
      </w:r>
      <w:commentRangeEnd w:id="41"/>
      <w:r>
        <w:commentReference w:id="41"/>
      </w:r>
      <w:r>
        <w:rPr>
          <w:rFonts w:ascii="Calibri" w:hAnsi="Calibri" w:asciiTheme="minorHAnsi" w:hAnsiTheme="minorHAnsi"/>
          <w:color w:val="000000" w:themeColor="text1"/>
        </w:rPr>
        <w:t xml:space="preserve"> Struktur av pedagogiska modeller.</w:t>
      </w:r>
      <w:r>
        <w:rPr>
          <w:rFonts w:ascii="Calibri" w:hAnsi="Calibri" w:asciiTheme="minorHAnsi" w:hAnsiTheme="minorHAnsi"/>
          <w:color w:val="000000" w:themeColor="text1"/>
        </w:rPr>
      </w:r>
      <w:commentRangeEnd w:id="42"/>
      <w:r>
        <w:commentReference w:id="42"/>
      </w:r>
      <w:r>
        <w:rPr>
          <w:rFonts w:ascii="Calibri" w:hAnsi="Calibri" w:asciiTheme="minorHAnsi" w:hAnsiTheme="minorHAnsi"/>
          <w:color w:val="000000" w:themeColor="text1"/>
        </w:rPr>
        <w:t xml:space="preserve"> </w:t>
      </w:r>
      <w:commentRangeStart w:id="44"/>
      <w:commentRangeStart w:id="45"/>
      <w:r>
        <w:rPr>
          <w:rFonts w:ascii="Calibri" w:hAnsi="Calibri" w:asciiTheme="minorHAnsi" w:hAnsiTheme="minorHAnsi"/>
          <w:color w:val="000000" w:themeColor="text1"/>
        </w:rPr>
      </w:r>
      <w:commentRangeEnd w:id="43"/>
      <w:r>
        <w:commentReference w:id="43"/>
      </w:r>
      <w:r>
        <w:rPr>
          <w:rFonts w:ascii="Calibri" w:hAnsi="Calibri" w:asciiTheme="minorHAnsi" w:hAnsiTheme="minorHAnsi"/>
          <w:b/>
          <w:color w:val="000000" w:themeColor="text1"/>
        </w:rPr>
        <w:t>Tabellen visar vilka parametrar varje modell inkluderar.</w:t>
      </w:r>
      <w:r>
        <w:rPr>
          <w:rFonts w:ascii="Calibri" w:hAnsi="Calibri" w:asciiTheme="minorHAnsi" w:hAnsiTheme="minorHAnsi"/>
          <w:b/>
          <w:color w:val="000000" w:themeColor="text1"/>
        </w:rPr>
      </w:r>
      <w:commentRangeEnd w:id="44"/>
      <w:r>
        <w:commentReference w:id="44"/>
      </w:r>
      <w:r>
        <w:rPr>
          <w:rFonts w:ascii="Calibri" w:hAnsi="Calibri" w:asciiTheme="minorHAnsi" w:hAnsiTheme="minorHAnsi"/>
          <w:b/>
          <w:color w:val="000000" w:themeColor="text1"/>
        </w:rPr>
        <w:t xml:space="preserve"> </w:t>
      </w:r>
      <w:commentRangeEnd w:id="45"/>
      <w:r>
        <w:commentReference w:id="45"/>
      </w:r>
      <w:r>
        <w:rPr>
          <w:rFonts w:ascii="Calibri" w:hAnsi="Calibri" w:asciiTheme="minorHAnsi" w:hAnsiTheme="minorHAnsi"/>
          <w:b/>
          <w:color w:val="000000" w:themeColor="text1"/>
        </w:rPr>
      </w:r>
    </w:p>
    <w:p>
      <w:pPr>
        <w:pStyle w:val="Normal"/>
        <w:spacing w:lineRule="auto" w:line="0" w:before="720" w:after="200"/>
        <w:rPr>
          <w:rFonts w:ascii="Verdana" w:hAnsi="Verdana" w:eastAsia="ＭＳ ゴシック" w:cs="" w:cstheme="majorBidi" w:eastAsiaTheme="majorEastAsia"/>
          <w:bCs/>
          <w:color w:val="000000" w:themeColor="text1"/>
          <w:sz w:val="52"/>
          <w:szCs w:val="28"/>
        </w:rPr>
      </w:pPr>
      <w:r>
        <w:rPr>
          <w:rFonts w:eastAsia="ＭＳ ゴシック" w:cs="" w:cstheme="majorBidi" w:eastAsiaTheme="majorEastAsia" w:ascii="Verdana" w:hAnsi="Verdana"/>
          <w:bCs/>
          <w:color w:val="000000" w:themeColor="text1"/>
          <w:sz w:val="52"/>
          <w:szCs w:val="28"/>
        </w:rPr>
      </w:r>
      <w:r>
        <w:br w:type="page"/>
      </w:r>
    </w:p>
    <w:p>
      <w:pPr>
        <w:pStyle w:val="Heading1woutnumbering"/>
        <w:rPr/>
      </w:pPr>
      <w:bookmarkStart w:id="18" w:name="_Toc391456188"/>
      <w:bookmarkEnd w:id="18"/>
      <w:r>
        <w:rPr>
          <w:lang w:val="sv-SE"/>
        </w:rPr>
        <w:t xml:space="preserve">Bilaga 2 – </w:t>
      </w:r>
      <w:commentRangeStart w:id="46"/>
      <w:r>
        <w:rPr>
          <w:lang w:val="sv-SE"/>
        </w:rPr>
        <w:t>Intervjufrågor</w:t>
      </w:r>
      <w:commentRangeEnd w:id="46"/>
      <w:r>
        <w:commentReference w:id="46"/>
      </w:r>
      <w:r>
        <w:rPr>
          <w:lang w:val="sv-SE"/>
        </w:rPr>
      </w:r>
    </w:p>
    <w:p>
      <w:pPr>
        <w:pStyle w:val="Normal"/>
        <w:rPr/>
      </w:pPr>
      <w:commentRangeStart w:id="47"/>
      <w:r>
        <w:rPr>
          <w:rStyle w:val="IntenseEmphasis"/>
          <w:i w:val="false"/>
          <w:color w:val="00000A"/>
          <w:sz w:val="28"/>
          <w:szCs w:val="28"/>
        </w:rPr>
        <w:t>Intervju om pedagogiken på Grade</w:t>
      </w:r>
      <w:commentRangeEnd w:id="47"/>
      <w:r>
        <w:commentReference w:id="47"/>
      </w:r>
      <w:r>
        <w:rPr>
          <w:rStyle w:val="IntenseEmphasis"/>
          <w:i w:val="false"/>
          <w:color w:val="00000A"/>
          <w:sz w:val="28"/>
          <w:szCs w:val="28"/>
        </w:rPr>
      </w:r>
    </w:p>
    <w:p>
      <w:pPr>
        <w:pStyle w:val="Normal"/>
        <w:rPr/>
      </w:pPr>
      <w:r>
        <w:rPr/>
      </w:r>
    </w:p>
    <w:p>
      <w:pPr>
        <w:pStyle w:val="Normal"/>
        <w:rPr/>
      </w:pPr>
      <w:commentRangeStart w:id="48"/>
      <w:r>
        <w:rPr/>
        <w:t xml:space="preserve">Målet med studien är att ta reda på hur Grade prioriterar olika pedagogiska riktlinjer under utveckling av kurser. Intervjun är </w:t>
      </w:r>
      <w:commentRangeStart w:id="49"/>
      <w:r>
        <w:rPr/>
        <w:t>frågor eller påståenden</w:t>
      </w:r>
      <w:r>
        <w:rPr/>
      </w:r>
      <w:commentRangeEnd w:id="49"/>
      <w:r>
        <w:commentReference w:id="49"/>
      </w:r>
      <w:r>
        <w:rPr/>
        <w:t xml:space="preserve"> och ska betygsättas på en skala mellan 1-5. </w:t>
      </w:r>
      <w:commentRangeStart w:id="50"/>
      <w:r>
        <w:rPr/>
        <w:t>Vid påstående</w:t>
      </w:r>
      <w:r>
        <w:rPr/>
      </w:r>
      <w:commentRangeEnd w:id="50"/>
      <w:r>
        <w:commentReference w:id="50"/>
      </w:r>
      <w:r>
        <w:rPr/>
        <w:t xml:space="preserve"> ska det bedömas hur sant påståendet är. Sammanfattning av skala: </w:t>
        <w:br/>
        <w:t>1 = Instämmer inte alls, 2 = Instämmer delvis inte, 3 = Varken instämmer eller inte, 4 = Instämmer delvis, 5 = Instämmer helt.</w:t>
      </w:r>
      <w:commentRangeEnd w:id="48"/>
      <w:r>
        <w:commentReference w:id="48"/>
      </w:r>
      <w:r>
        <w:rPr/>
      </w:r>
    </w:p>
    <w:p>
      <w:pPr>
        <w:pStyle w:val="Subtitle"/>
        <w:rPr>
          <w:rStyle w:val="IntenseEmphasis"/>
          <w:color w:val="00000A"/>
          <w:sz w:val="23"/>
          <w:szCs w:val="23"/>
        </w:rPr>
      </w:pPr>
      <w:r>
        <w:rPr>
          <w:color w:val="00000A"/>
          <w:sz w:val="23"/>
          <w:szCs w:val="23"/>
        </w:rPr>
      </w:r>
    </w:p>
    <w:p>
      <w:pPr>
        <w:pStyle w:val="Subtitle"/>
        <w:rPr>
          <w:rStyle w:val="IntenseEmphasis"/>
          <w:color w:val="00000A"/>
          <w:sz w:val="23"/>
          <w:szCs w:val="23"/>
        </w:rPr>
      </w:pPr>
      <w:r>
        <w:rPr>
          <w:rStyle w:val="IntenseEmphasis"/>
          <w:color w:val="00000A"/>
          <w:sz w:val="23"/>
          <w:szCs w:val="23"/>
        </w:rPr>
        <w:t xml:space="preserve">Inledning </w:t>
      </w:r>
    </w:p>
    <w:p>
      <w:pPr>
        <w:pStyle w:val="Normal"/>
        <w:rPr/>
      </w:pPr>
      <w:r>
        <w:rPr/>
      </w:r>
    </w:p>
    <w:p>
      <w:pPr>
        <w:pStyle w:val="ListParagraph"/>
        <w:numPr>
          <w:ilvl w:val="0"/>
          <w:numId w:val="2"/>
        </w:numPr>
        <w:rPr>
          <w:rFonts w:ascii="Times New Roman" w:hAnsi="Times New Roman" w:cs="Times New Roman"/>
          <w:sz w:val="22"/>
          <w:szCs w:val="22"/>
        </w:rPr>
      </w:pPr>
      <w:r>
        <w:rPr>
          <w:rFonts w:cs="Times New Roman" w:ascii="Times New Roman" w:hAnsi="Times New Roman"/>
          <w:sz w:val="22"/>
          <w:szCs w:val="22"/>
        </w:rPr>
        <w:t xml:space="preserve">Hur viktigt är det att kursdesignen och ämnet utförligt granskas från det underliggande material? </w:t>
      </w:r>
    </w:p>
    <w:p>
      <w:pPr>
        <w:pStyle w:val="Normal"/>
        <w:spacing w:before="720" w:after="480"/>
        <w:contextualSpacing/>
        <w:rPr>
          <w:rFonts w:cs="Times New Roman"/>
        </w:rPr>
      </w:pPr>
      <w:r>
        <w:rPr>
          <w:rFonts w:cs="Times New Roman"/>
        </w:rPr>
      </w:r>
    </w:p>
    <w:p>
      <w:pPr>
        <w:pStyle w:val="ListParagraph"/>
        <w:numPr>
          <w:ilvl w:val="0"/>
          <w:numId w:val="2"/>
        </w:numPr>
        <w:rPr>
          <w:rFonts w:ascii="Times New Roman" w:hAnsi="Times New Roman" w:cs="Times New Roman"/>
          <w:sz w:val="22"/>
          <w:szCs w:val="22"/>
        </w:rPr>
      </w:pPr>
      <w:r>
        <w:rPr>
          <w:rFonts w:cs="Times New Roman" w:ascii="Times New Roman" w:hAnsi="Times New Roman"/>
          <w:sz w:val="22"/>
          <w:szCs w:val="22"/>
        </w:rPr>
        <w:t>Hur viktigt är det att bedöma vilken användargrupp</w:t>
      </w:r>
      <w:r>
        <w:rPr>
          <w:rStyle w:val="FootnoteAnchor"/>
          <w:rFonts w:cs="Times New Roman" w:ascii="Times New Roman" w:hAnsi="Times New Roman"/>
          <w:sz w:val="22"/>
          <w:szCs w:val="22"/>
        </w:rPr>
        <w:footnoteReference w:id="2"/>
      </w:r>
      <w:r>
        <w:rPr>
          <w:rFonts w:cs="Times New Roman" w:ascii="Times New Roman" w:hAnsi="Times New Roman"/>
          <w:sz w:val="22"/>
          <w:szCs w:val="22"/>
        </w:rPr>
        <w:t xml:space="preserve"> kursen riktar sig emot och därefter designa kursen enligt denna bedömning?</w:t>
      </w:r>
    </w:p>
    <w:p>
      <w:pPr>
        <w:pStyle w:val="Normal"/>
        <w:spacing w:before="720" w:after="480"/>
        <w:contextualSpacing/>
        <w:rPr>
          <w:rFonts w:cs="Times New Roman"/>
        </w:rPr>
      </w:pPr>
      <w:r>
        <w:rPr>
          <w:rFonts w:cs="Times New Roman"/>
        </w:rPr>
      </w:r>
    </w:p>
    <w:p>
      <w:pPr>
        <w:pStyle w:val="ListParagraph"/>
        <w:numPr>
          <w:ilvl w:val="0"/>
          <w:numId w:val="2"/>
        </w:numPr>
        <w:rPr>
          <w:rFonts w:ascii="Times New Roman" w:hAnsi="Times New Roman" w:cs="Times New Roman"/>
          <w:sz w:val="22"/>
          <w:szCs w:val="22"/>
        </w:rPr>
      </w:pPr>
      <w:r>
        <w:rPr>
          <w:rFonts w:cs="Times New Roman" w:ascii="Times New Roman" w:hAnsi="Times New Roman"/>
          <w:sz w:val="22"/>
          <w:szCs w:val="22"/>
        </w:rPr>
        <w:t>Hur viktigt är det att uttala och förklara vad studenten ska lära sig i kursen?</w:t>
      </w:r>
    </w:p>
    <w:p>
      <w:pPr>
        <w:pStyle w:val="Normal"/>
        <w:spacing w:before="720" w:after="480"/>
        <w:contextualSpacing/>
        <w:rPr>
          <w:rFonts w:cs="Times New Roman"/>
        </w:rPr>
      </w:pPr>
      <w:r>
        <w:rPr>
          <w:rFonts w:cs="Times New Roman"/>
        </w:rPr>
      </w:r>
    </w:p>
    <w:p>
      <w:pPr>
        <w:pStyle w:val="ListParagraph"/>
        <w:numPr>
          <w:ilvl w:val="0"/>
          <w:numId w:val="2"/>
        </w:numPr>
        <w:rPr>
          <w:rFonts w:ascii="Times New Roman" w:hAnsi="Times New Roman" w:cs="Times New Roman"/>
          <w:sz w:val="22"/>
          <w:szCs w:val="22"/>
        </w:rPr>
      </w:pPr>
      <w:r>
        <w:rPr>
          <w:rFonts w:cs="Times New Roman" w:ascii="Times New Roman" w:hAnsi="Times New Roman"/>
          <w:sz w:val="22"/>
          <w:szCs w:val="22"/>
        </w:rPr>
        <w:t>Hur viktigt är det att studenten aktivt kan utföra övningar i kursen, för att senare skapa något och påverka deras miljö?</w:t>
      </w:r>
      <w:r>
        <w:rPr>
          <w:rStyle w:val="FootnoteAnchor"/>
          <w:rFonts w:cs="Times New Roman" w:ascii="Times New Roman" w:hAnsi="Times New Roman"/>
          <w:sz w:val="22"/>
          <w:szCs w:val="22"/>
        </w:rPr>
        <w:footnoteReference w:id="3"/>
      </w:r>
      <w:r>
        <w:rPr>
          <w:rFonts w:cs="Times New Roman" w:ascii="Times New Roman" w:hAnsi="Times New Roman"/>
          <w:sz w:val="22"/>
          <w:szCs w:val="22"/>
        </w:rPr>
        <w:t xml:space="preserve"> </w:t>
      </w:r>
    </w:p>
    <w:p>
      <w:pPr>
        <w:pStyle w:val="Normal"/>
        <w:spacing w:before="720" w:after="480"/>
        <w:contextualSpacing/>
        <w:rPr>
          <w:rFonts w:cs="Times New Roman"/>
          <w:color w:val="000000"/>
        </w:rPr>
      </w:pPr>
      <w:r>
        <w:rPr>
          <w:rFonts w:cs="Times New Roman"/>
          <w:color w:val="000000"/>
        </w:rPr>
      </w:r>
    </w:p>
    <w:p>
      <w:pPr>
        <w:pStyle w:val="ListParagraph"/>
        <w:numPr>
          <w:ilvl w:val="0"/>
          <w:numId w:val="2"/>
        </w:numPr>
        <w:rPr>
          <w:rFonts w:ascii="Times New Roman" w:hAnsi="Times New Roman" w:cs="Times New Roman"/>
          <w:sz w:val="22"/>
          <w:szCs w:val="22"/>
        </w:rPr>
      </w:pPr>
      <w:r>
        <w:rPr>
          <w:rFonts w:cs="Times New Roman" w:ascii="Times New Roman" w:hAnsi="Times New Roman"/>
          <w:color w:val="000000"/>
          <w:sz w:val="22"/>
          <w:szCs w:val="22"/>
        </w:rPr>
        <w:t>Hur viktigt är det att studenten få tillgång till ytterligare fördjupning i kursen?</w:t>
      </w:r>
    </w:p>
    <w:p>
      <w:pPr>
        <w:pStyle w:val="Subtitle"/>
        <w:jc w:val="both"/>
        <w:rPr>
          <w:rFonts w:eastAsia="ＭＳ 明朝" w:cs="" w:cstheme="minorBidi" w:eastAsiaTheme="minorEastAsia"/>
          <w:i w:val="false"/>
          <w:i w:val="false"/>
          <w:iCs w:val="false"/>
          <w:color w:val="00000A"/>
          <w:spacing w:val="0"/>
          <w:sz w:val="23"/>
          <w:szCs w:val="23"/>
        </w:rPr>
      </w:pPr>
      <w:r>
        <w:rPr>
          <w:rFonts w:eastAsia="ＭＳ 明朝" w:cs="" w:cstheme="minorBidi" w:eastAsiaTheme="minorEastAsia"/>
          <w:i w:val="false"/>
          <w:iCs w:val="false"/>
          <w:color w:val="00000A"/>
          <w:spacing w:val="0"/>
          <w:sz w:val="23"/>
          <w:szCs w:val="23"/>
        </w:rPr>
      </w:r>
    </w:p>
    <w:p>
      <w:pPr>
        <w:pStyle w:val="Subtitle"/>
        <w:rPr>
          <w:rStyle w:val="IntenseEmphasis"/>
          <w:color w:val="00000A"/>
          <w:sz w:val="23"/>
          <w:szCs w:val="23"/>
        </w:rPr>
      </w:pPr>
      <w:r>
        <w:rPr>
          <w:rStyle w:val="IntenseEmphasis"/>
          <w:color w:val="00000A"/>
          <w:sz w:val="23"/>
          <w:szCs w:val="23"/>
        </w:rPr>
        <w:t>Uppmuntra deltagande</w:t>
      </w:r>
    </w:p>
    <w:p>
      <w:pPr>
        <w:pStyle w:val="Normal"/>
        <w:rPr/>
      </w:pPr>
      <w:r>
        <w:rPr/>
      </w:r>
    </w:p>
    <w:p>
      <w:pPr>
        <w:pStyle w:val="ListParagraph"/>
        <w:numPr>
          <w:ilvl w:val="0"/>
          <w:numId w:val="2"/>
        </w:numPr>
        <w:spacing w:before="158" w:after="158"/>
        <w:contextualSpacing/>
        <w:outlineLvl w:val="3"/>
        <w:rPr>
          <w:rFonts w:ascii="Times New Roman" w:hAnsi="Times New Roman" w:eastAsia="Times New Roman" w:cs="Times New Roman"/>
          <w:color w:val="333333"/>
          <w:sz w:val="22"/>
          <w:szCs w:val="22"/>
        </w:rPr>
      </w:pPr>
      <w:r>
        <w:rPr>
          <w:rFonts w:eastAsia="Times New Roman" w:cs="Times New Roman" w:ascii="Times New Roman" w:hAnsi="Times New Roman"/>
          <w:color w:val="333333"/>
          <w:sz w:val="22"/>
          <w:szCs w:val="22"/>
        </w:rPr>
        <w:t>Hur viktigt är det att studenten får veta varför kursen är betydande och visa att de förstår?</w:t>
      </w:r>
    </w:p>
    <w:p>
      <w:pPr>
        <w:pStyle w:val="ListParagraph"/>
        <w:numPr>
          <w:ilvl w:val="0"/>
          <w:numId w:val="0"/>
        </w:numPr>
        <w:spacing w:before="158" w:after="158"/>
        <w:ind w:left="360" w:hanging="0"/>
        <w:contextualSpacing/>
        <w:outlineLvl w:val="3"/>
        <w:rPr>
          <w:rFonts w:ascii="Times New Roman" w:hAnsi="Times New Roman" w:eastAsia="Times New Roman" w:cs="Times New Roman"/>
          <w:color w:val="333333"/>
          <w:sz w:val="22"/>
          <w:szCs w:val="22"/>
        </w:rPr>
      </w:pPr>
      <w:r>
        <w:rPr>
          <w:rFonts w:eastAsia="Times New Roman" w:cs="Times New Roman" w:ascii="Times New Roman" w:hAnsi="Times New Roman"/>
          <w:color w:val="333333"/>
          <w:sz w:val="22"/>
          <w:szCs w:val="22"/>
        </w:rPr>
      </w:r>
    </w:p>
    <w:p>
      <w:pPr>
        <w:pStyle w:val="ListParagraph"/>
        <w:numPr>
          <w:ilvl w:val="0"/>
          <w:numId w:val="2"/>
        </w:numPr>
        <w:spacing w:before="158" w:after="158"/>
        <w:contextualSpacing/>
        <w:outlineLvl w:val="3"/>
        <w:rPr>
          <w:rStyle w:val="IntenseEmphasis"/>
          <w:rFonts w:ascii="Times New Roman" w:hAnsi="Times New Roman" w:eastAsia="Times New Roman" w:cs="Times New Roman"/>
          <w:b w:val="false"/>
          <w:b w:val="false"/>
          <w:bCs w:val="false"/>
          <w:i w:val="false"/>
          <w:i w:val="false"/>
          <w:iCs w:val="false"/>
          <w:color w:val="333333"/>
          <w:sz w:val="22"/>
          <w:szCs w:val="22"/>
        </w:rPr>
      </w:pPr>
      <w:r>
        <w:rPr>
          <w:rFonts w:eastAsia="Times New Roman" w:cs="Times New Roman" w:ascii="Times New Roman" w:hAnsi="Times New Roman"/>
          <w:color w:val="333333"/>
          <w:sz w:val="22"/>
          <w:szCs w:val="22"/>
        </w:rPr>
        <w:t>Hur viktigt är det studenten ska bli motiverad till att aktivera sina sinnen</w:t>
      </w:r>
      <w:r>
        <w:rPr>
          <w:rStyle w:val="FootnoteAnchor"/>
          <w:rFonts w:eastAsia="Times New Roman" w:cs="Times New Roman" w:ascii="Times New Roman" w:hAnsi="Times New Roman"/>
          <w:color w:val="333333"/>
          <w:sz w:val="22"/>
          <w:szCs w:val="22"/>
        </w:rPr>
        <w:footnoteReference w:id="4"/>
      </w:r>
      <w:r>
        <w:rPr>
          <w:rFonts w:eastAsia="Times New Roman" w:cs="Times New Roman" w:ascii="Times New Roman" w:hAnsi="Times New Roman"/>
          <w:color w:val="333333"/>
          <w:sz w:val="22"/>
          <w:szCs w:val="22"/>
        </w:rPr>
        <w:t xml:space="preserve"> (kognitiva färdigheter) för att gestalta</w:t>
      </w:r>
      <w:r>
        <w:rPr>
          <w:rStyle w:val="FootnoteAnchor"/>
          <w:rFonts w:eastAsia="Times New Roman" w:cs="Times New Roman" w:ascii="Times New Roman" w:hAnsi="Times New Roman"/>
          <w:color w:val="333333"/>
          <w:sz w:val="22"/>
          <w:szCs w:val="22"/>
        </w:rPr>
        <w:footnoteReference w:id="5"/>
      </w:r>
      <w:r>
        <w:rPr>
          <w:rFonts w:eastAsia="Times New Roman" w:cs="Times New Roman" w:ascii="Times New Roman" w:hAnsi="Times New Roman"/>
          <w:color w:val="333333"/>
          <w:sz w:val="22"/>
          <w:szCs w:val="22"/>
        </w:rPr>
        <w:t xml:space="preserve"> det i sin omgivning?</w:t>
      </w:r>
    </w:p>
    <w:p>
      <w:pPr>
        <w:pStyle w:val="Subtitle"/>
        <w:rPr>
          <w:rStyle w:val="IntenseEmphasis"/>
          <w:color w:val="00000A"/>
          <w:sz w:val="23"/>
          <w:szCs w:val="23"/>
        </w:rPr>
      </w:pPr>
      <w:r>
        <w:rPr>
          <w:rStyle w:val="IntenseEmphasis"/>
          <w:color w:val="00000A"/>
          <w:sz w:val="23"/>
          <w:szCs w:val="23"/>
        </w:rPr>
        <w:t xml:space="preserve">Kontext </w:t>
      </w:r>
      <w:r>
        <w:rPr>
          <w:b/>
          <w:i w:val="false"/>
          <w:color w:val="00000A"/>
          <w:sz w:val="23"/>
          <w:szCs w:val="23"/>
        </w:rPr>
        <w:t>och</w:t>
      </w:r>
      <w:r>
        <w:rPr>
          <w:rStyle w:val="IntenseEmphasis"/>
          <w:color w:val="00000A"/>
          <w:sz w:val="23"/>
          <w:szCs w:val="23"/>
        </w:rPr>
        <w:t xml:space="preserve"> riktlinjer </w:t>
      </w:r>
    </w:p>
    <w:p>
      <w:pPr>
        <w:pStyle w:val="Normal"/>
        <w:rPr/>
      </w:pPr>
      <w:r>
        <w:rPr/>
      </w:r>
    </w:p>
    <w:p>
      <w:pPr>
        <w:pStyle w:val="ListParagraph"/>
        <w:numPr>
          <w:ilvl w:val="0"/>
          <w:numId w:val="2"/>
        </w:numPr>
        <w:rPr>
          <w:rStyle w:val="Emphasis"/>
          <w:rFonts w:ascii="Times New Roman" w:hAnsi="Times New Roman" w:cs="Times New Roman"/>
          <w:i w:val="false"/>
          <w:i w:val="false"/>
          <w:sz w:val="22"/>
          <w:szCs w:val="22"/>
        </w:rPr>
      </w:pPr>
      <w:r>
        <w:rPr>
          <w:rStyle w:val="Emphasis"/>
          <w:rFonts w:cs="Times New Roman" w:ascii="Times New Roman" w:hAnsi="Times New Roman"/>
          <w:i w:val="false"/>
          <w:sz w:val="22"/>
          <w:szCs w:val="22"/>
        </w:rPr>
        <w:t>Hur viktigt är det att det genomförs en analys av studentens explicita och implicita normer</w:t>
      </w:r>
      <w:r>
        <w:rPr>
          <w:rStyle w:val="Emphasis"/>
          <w:rStyle w:val="FootnoteAnchor"/>
          <w:rFonts w:cs="Times New Roman" w:ascii="Times New Roman" w:hAnsi="Times New Roman"/>
          <w:i w:val="false"/>
          <w:sz w:val="22"/>
          <w:szCs w:val="22"/>
        </w:rPr>
        <w:footnoteReference w:id="6"/>
      </w:r>
      <w:r>
        <w:rPr>
          <w:rStyle w:val="Emphasis"/>
          <w:rFonts w:cs="Times New Roman" w:ascii="Times New Roman" w:hAnsi="Times New Roman"/>
          <w:i w:val="false"/>
          <w:sz w:val="22"/>
          <w:szCs w:val="22"/>
        </w:rPr>
        <w:t>?</w:t>
      </w:r>
    </w:p>
    <w:p>
      <w:pPr>
        <w:pStyle w:val="ListParagraph"/>
        <w:ind w:left="360" w:hanging="0"/>
        <w:rPr>
          <w:rStyle w:val="Emphasis"/>
          <w:rFonts w:ascii="Times New Roman" w:hAnsi="Times New Roman" w:cs="Times New Roman"/>
          <w:i w:val="false"/>
          <w:i w:val="false"/>
          <w:sz w:val="22"/>
          <w:szCs w:val="22"/>
        </w:rPr>
      </w:pPr>
      <w:r>
        <w:rPr>
          <w:rFonts w:cs="Times New Roman" w:ascii="Times New Roman" w:hAnsi="Times New Roman"/>
          <w:i w:val="false"/>
          <w:sz w:val="22"/>
          <w:szCs w:val="22"/>
        </w:rPr>
      </w:r>
    </w:p>
    <w:p>
      <w:pPr>
        <w:pStyle w:val="ListParagraph"/>
        <w:numPr>
          <w:ilvl w:val="0"/>
          <w:numId w:val="2"/>
        </w:numPr>
        <w:rPr>
          <w:rStyle w:val="Emphasis"/>
          <w:rFonts w:ascii="Times New Roman" w:hAnsi="Times New Roman" w:cs="Times New Roman"/>
          <w:i w:val="false"/>
          <w:i w:val="false"/>
          <w:sz w:val="22"/>
          <w:szCs w:val="22"/>
        </w:rPr>
      </w:pPr>
      <w:r>
        <w:rPr>
          <w:rStyle w:val="Emphasis"/>
          <w:rFonts w:cs="Times New Roman" w:ascii="Times New Roman" w:hAnsi="Times New Roman"/>
          <w:i w:val="false"/>
          <w:sz w:val="22"/>
          <w:szCs w:val="22"/>
        </w:rPr>
        <w:t>Hur viktigt är det att skapa ett meningsfullt sammanhang för studenten genom att ge de chanser att lösa olika problem?</w:t>
      </w:r>
    </w:p>
    <w:p>
      <w:pPr>
        <w:pStyle w:val="Normal"/>
        <w:rPr>
          <w:rStyle w:val="Emphasis"/>
          <w:rFonts w:cs="Times New Roman"/>
          <w:i w:val="false"/>
          <w:i w:val="false"/>
        </w:rPr>
      </w:pPr>
      <w:r>
        <w:rPr>
          <w:rFonts w:cs="Times New Roman"/>
          <w:i w:val="false"/>
        </w:rPr>
      </w:r>
    </w:p>
    <w:p>
      <w:pPr>
        <w:pStyle w:val="ListParagraph"/>
        <w:numPr>
          <w:ilvl w:val="0"/>
          <w:numId w:val="2"/>
        </w:numPr>
        <w:rPr>
          <w:rStyle w:val="Emphasis"/>
          <w:rFonts w:ascii="Times New Roman" w:hAnsi="Times New Roman" w:cs="Times New Roman"/>
          <w:i w:val="false"/>
          <w:i w:val="false"/>
          <w:sz w:val="22"/>
          <w:szCs w:val="22"/>
        </w:rPr>
      </w:pPr>
      <w:r>
        <w:rPr>
          <w:rStyle w:val="Emphasis"/>
          <w:rFonts w:cs="Times New Roman" w:ascii="Times New Roman" w:hAnsi="Times New Roman"/>
          <w:i w:val="false"/>
          <w:sz w:val="22"/>
          <w:szCs w:val="22"/>
        </w:rPr>
        <w:t>Hur viktigt är det att lärandet genomförs med hjälp av övning och granskning</w:t>
      </w:r>
      <w:r>
        <w:rPr>
          <w:rStyle w:val="Emphasis"/>
          <w:rStyle w:val="FootnoteAnchor"/>
          <w:rFonts w:cs="Times New Roman" w:ascii="Times New Roman" w:hAnsi="Times New Roman"/>
          <w:i w:val="false"/>
          <w:sz w:val="22"/>
          <w:szCs w:val="22"/>
        </w:rPr>
        <w:footnoteReference w:id="7"/>
      </w:r>
      <w:r>
        <w:rPr>
          <w:rStyle w:val="Emphasis"/>
          <w:rFonts w:cs="Times New Roman" w:ascii="Times New Roman" w:hAnsi="Times New Roman"/>
          <w:i w:val="false"/>
          <w:sz w:val="22"/>
          <w:szCs w:val="22"/>
        </w:rPr>
        <w:t>?</w:t>
      </w:r>
    </w:p>
    <w:p>
      <w:pPr>
        <w:pStyle w:val="Normal"/>
        <w:rPr>
          <w:iCs/>
          <w:color w:val="FF0000"/>
        </w:rPr>
      </w:pPr>
      <w:r>
        <w:rPr>
          <w:iCs/>
          <w:color w:val="FF0000"/>
        </w:rPr>
      </w:r>
    </w:p>
    <w:p>
      <w:pPr>
        <w:pStyle w:val="Subtitle"/>
        <w:rPr>
          <w:b/>
          <w:b/>
          <w:i w:val="false"/>
          <w:i w:val="false"/>
          <w:color w:val="00000A"/>
          <w:sz w:val="23"/>
          <w:szCs w:val="23"/>
        </w:rPr>
      </w:pPr>
      <w:r>
        <w:rPr>
          <w:b/>
          <w:i w:val="false"/>
          <w:color w:val="00000A"/>
          <w:sz w:val="23"/>
          <w:szCs w:val="23"/>
        </w:rPr>
      </w:r>
    </w:p>
    <w:p>
      <w:pPr>
        <w:pStyle w:val="Subtitle"/>
        <w:rPr>
          <w:b/>
          <w:b/>
          <w:i w:val="false"/>
          <w:i w:val="false"/>
          <w:color w:val="00000A"/>
          <w:sz w:val="23"/>
          <w:szCs w:val="23"/>
        </w:rPr>
      </w:pPr>
      <w:r>
        <w:rPr>
          <w:b/>
          <w:i w:val="false"/>
          <w:color w:val="00000A"/>
          <w:sz w:val="23"/>
          <w:szCs w:val="23"/>
        </w:rPr>
      </w:r>
    </w:p>
    <w:p>
      <w:pPr>
        <w:pStyle w:val="Subtitle"/>
        <w:rPr>
          <w:b/>
          <w:b/>
          <w:i w:val="false"/>
          <w:i w:val="false"/>
          <w:color w:val="00000A"/>
          <w:sz w:val="23"/>
          <w:szCs w:val="23"/>
        </w:rPr>
      </w:pPr>
      <w:r>
        <w:rPr>
          <w:b/>
          <w:i w:val="false"/>
          <w:color w:val="00000A"/>
          <w:sz w:val="23"/>
          <w:szCs w:val="23"/>
        </w:rPr>
      </w:r>
    </w:p>
    <w:p>
      <w:pPr>
        <w:pStyle w:val="Subtitle"/>
        <w:rPr>
          <w:b/>
          <w:b/>
          <w:i w:val="false"/>
          <w:i w:val="false"/>
          <w:color w:val="00000A"/>
          <w:sz w:val="23"/>
          <w:szCs w:val="23"/>
        </w:rPr>
      </w:pPr>
      <w:r>
        <w:rPr>
          <w:b/>
          <w:i w:val="false"/>
          <w:color w:val="00000A"/>
          <w:sz w:val="23"/>
          <w:szCs w:val="23"/>
        </w:rPr>
        <w:t>Bedömning &amp; Hjälp</w:t>
      </w:r>
    </w:p>
    <w:p>
      <w:pPr>
        <w:pStyle w:val="Normal"/>
        <w:rPr/>
      </w:pPr>
      <w:r>
        <w:rPr/>
      </w:r>
    </w:p>
    <w:p>
      <w:pPr>
        <w:pStyle w:val="ListParagraph"/>
        <w:numPr>
          <w:ilvl w:val="0"/>
          <w:numId w:val="2"/>
        </w:numPr>
        <w:rPr>
          <w:rStyle w:val="Emphasis"/>
          <w:rFonts w:ascii="Times New Roman" w:hAnsi="Times New Roman" w:cs="Times New Roman"/>
          <w:i w:val="false"/>
          <w:i w:val="false"/>
          <w:sz w:val="22"/>
          <w:szCs w:val="22"/>
        </w:rPr>
      </w:pPr>
      <w:r>
        <w:rPr>
          <w:rStyle w:val="Emphasis"/>
          <w:rFonts w:cs="Times New Roman" w:ascii="Times New Roman" w:hAnsi="Times New Roman"/>
          <w:i w:val="false"/>
          <w:sz w:val="22"/>
          <w:szCs w:val="22"/>
        </w:rPr>
        <w:t>Hur viktigt är det att kursen har formativa bedömningar av studenten för att skapa en lärmiljö som ger studenten möjligheter att lära sig? T.ex. kapiteltester och avslutnings test. Går</w:t>
      </w:r>
    </w:p>
    <w:p>
      <w:pPr>
        <w:pStyle w:val="ListParagraph"/>
        <w:ind w:left="792" w:hanging="0"/>
        <w:rPr>
          <w:rStyle w:val="Emphasis"/>
          <w:rFonts w:ascii="Times New Roman" w:hAnsi="Times New Roman" w:cs="Times New Roman"/>
          <w:i w:val="false"/>
          <w:i w:val="false"/>
          <w:sz w:val="22"/>
          <w:szCs w:val="22"/>
        </w:rPr>
      </w:pPr>
      <w:r>
        <w:rPr>
          <w:rFonts w:cs="Times New Roman" w:ascii="Times New Roman" w:hAnsi="Times New Roman"/>
          <w:i w:val="false"/>
          <w:sz w:val="22"/>
          <w:szCs w:val="22"/>
        </w:rPr>
      </w:r>
    </w:p>
    <w:p>
      <w:pPr>
        <w:pStyle w:val="ListParagraph"/>
        <w:numPr>
          <w:ilvl w:val="0"/>
          <w:numId w:val="2"/>
        </w:numPr>
        <w:spacing w:before="158" w:after="158"/>
        <w:contextualSpacing/>
        <w:outlineLvl w:val="3"/>
        <w:rPr>
          <w:rFonts w:ascii="Times New Roman" w:hAnsi="Times New Roman" w:eastAsia="Times New Roman" w:cs="Times New Roman"/>
          <w:color w:val="333333"/>
          <w:sz w:val="22"/>
          <w:szCs w:val="22"/>
        </w:rPr>
      </w:pPr>
      <w:r>
        <w:rPr>
          <w:rFonts w:eastAsia="Times New Roman" w:cs="Times New Roman" w:ascii="Times New Roman" w:hAnsi="Times New Roman"/>
          <w:color w:val="333333"/>
          <w:sz w:val="22"/>
          <w:szCs w:val="22"/>
        </w:rPr>
        <w:t>Hur viktigt är det att motivera studenten att reflektera på vad de har lärt sig efter kursen är genomförd?</w:t>
        <w:br/>
      </w:r>
    </w:p>
    <w:p>
      <w:pPr>
        <w:pStyle w:val="ListParagraph"/>
        <w:numPr>
          <w:ilvl w:val="0"/>
          <w:numId w:val="2"/>
        </w:numPr>
        <w:spacing w:before="158" w:after="158"/>
        <w:contextualSpacing/>
        <w:outlineLvl w:val="3"/>
        <w:rPr>
          <w:rStyle w:val="IntenseEmphasis"/>
          <w:rFonts w:ascii="Times New Roman" w:hAnsi="Times New Roman" w:eastAsia="Times New Roman" w:cs="Times New Roman"/>
          <w:b w:val="false"/>
          <w:b w:val="false"/>
          <w:bCs w:val="false"/>
          <w:i w:val="false"/>
          <w:i w:val="false"/>
          <w:iCs w:val="false"/>
          <w:color w:val="333333"/>
          <w:sz w:val="22"/>
          <w:szCs w:val="22"/>
        </w:rPr>
      </w:pPr>
      <w:r>
        <w:rPr>
          <w:rFonts w:eastAsia="Times New Roman" w:cs="Times New Roman" w:ascii="Times New Roman" w:hAnsi="Times New Roman"/>
          <w:color w:val="333333"/>
          <w:sz w:val="22"/>
          <w:szCs w:val="22"/>
        </w:rPr>
        <w:t>Hur viktigt är det att studenten får stöd under utförandet av kursen med synliga och konceptuella verktyg?</w:t>
      </w:r>
    </w:p>
    <w:p>
      <w:pPr>
        <w:pStyle w:val="Subtitle"/>
        <w:rPr>
          <w:b/>
          <w:b/>
          <w:bCs/>
          <w:i w:val="false"/>
          <w:i w:val="false"/>
          <w:iCs w:val="false"/>
          <w:color w:val="00000A"/>
          <w:sz w:val="23"/>
          <w:szCs w:val="23"/>
        </w:rPr>
      </w:pPr>
      <w:r>
        <w:rPr>
          <w:rStyle w:val="IntenseEmphasis"/>
          <w:color w:val="00000A"/>
          <w:sz w:val="23"/>
          <w:szCs w:val="23"/>
        </w:rPr>
        <w:t xml:space="preserve">Användarbarhet och feedback på prestation </w:t>
      </w:r>
    </w:p>
    <w:p>
      <w:pPr>
        <w:pStyle w:val="ListParagraph"/>
        <w:numPr>
          <w:ilvl w:val="0"/>
          <w:numId w:val="2"/>
        </w:numPr>
        <w:spacing w:before="158" w:after="158"/>
        <w:contextualSpacing/>
        <w:outlineLvl w:val="3"/>
        <w:rPr>
          <w:rFonts w:ascii="Times New Roman" w:hAnsi="Times New Roman" w:eastAsia="Times New Roman" w:cs="Times New Roman"/>
          <w:color w:val="333333"/>
          <w:sz w:val="22"/>
          <w:szCs w:val="22"/>
        </w:rPr>
      </w:pPr>
      <w:r>
        <w:rPr>
          <w:rFonts w:eastAsia="Times New Roman" w:cs="Times New Roman" w:ascii="Times New Roman" w:hAnsi="Times New Roman"/>
          <w:color w:val="333333"/>
          <w:sz w:val="22"/>
          <w:szCs w:val="22"/>
        </w:rPr>
        <w:t>Hur viktigt är det att studenten blir korrigerad när misstag utförs i kursen?</w:t>
      </w:r>
    </w:p>
    <w:p>
      <w:pPr>
        <w:pStyle w:val="Subtitle"/>
        <w:rPr>
          <w:b/>
          <w:b/>
          <w:bCs/>
          <w:i w:val="false"/>
          <w:i w:val="false"/>
          <w:iCs w:val="false"/>
          <w:color w:val="00000A"/>
          <w:sz w:val="23"/>
          <w:szCs w:val="23"/>
        </w:rPr>
      </w:pPr>
      <w:r>
        <w:rPr>
          <w:rStyle w:val="IntenseEmphasis"/>
          <w:color w:val="00000A"/>
          <w:sz w:val="23"/>
          <w:szCs w:val="23"/>
        </w:rPr>
        <w:t>Samarbete</w:t>
      </w:r>
    </w:p>
    <w:p>
      <w:pPr>
        <w:pStyle w:val="ListParagraph"/>
        <w:numPr>
          <w:ilvl w:val="0"/>
          <w:numId w:val="2"/>
        </w:numPr>
        <w:spacing w:before="158" w:after="158"/>
        <w:contextualSpacing/>
        <w:outlineLvl w:val="3"/>
        <w:rPr>
          <w:rStyle w:val="IntenseEmphasis"/>
          <w:rFonts w:ascii="Times New Roman" w:hAnsi="Times New Roman" w:eastAsia="Times New Roman" w:cs="Times New Roman"/>
          <w:b w:val="false"/>
          <w:b w:val="false"/>
          <w:bCs w:val="false"/>
          <w:i w:val="false"/>
          <w:i w:val="false"/>
          <w:iCs w:val="false"/>
          <w:color w:val="333333"/>
          <w:sz w:val="22"/>
          <w:szCs w:val="22"/>
        </w:rPr>
      </w:pPr>
      <w:r>
        <w:rPr>
          <w:rStyle w:val="IntenseEmphasis"/>
          <w:rFonts w:eastAsia="Times New Roman" w:cs="Times New Roman" w:ascii="Times New Roman" w:hAnsi="Times New Roman"/>
          <w:b w:val="false"/>
          <w:bCs w:val="false"/>
          <w:i w:val="false"/>
          <w:iCs w:val="false"/>
          <w:color w:val="333333"/>
          <w:sz w:val="22"/>
          <w:szCs w:val="22"/>
        </w:rPr>
        <w:t xml:space="preserve">Hur viktigt är det att studenten alltid ska få samarbeta med andra för att hitta en bättre förståelse av kursinnehållet? </w:t>
      </w:r>
    </w:p>
    <w:p>
      <w:pPr>
        <w:pStyle w:val="Normal"/>
        <w:numPr>
          <w:ilvl w:val="0"/>
          <w:numId w:val="0"/>
        </w:numPr>
        <w:spacing w:before="158" w:after="158"/>
        <w:outlineLvl w:val="3"/>
        <w:rPr>
          <w:rStyle w:val="IntenseEmphasis"/>
          <w:rFonts w:eastAsia="Times New Roman" w:cs="Times New Roman"/>
          <w:bCs w:val="false"/>
          <w:i w:val="false"/>
          <w:i w:val="false"/>
          <w:iCs w:val="false"/>
          <w:color w:val="00000A"/>
          <w:sz w:val="23"/>
          <w:szCs w:val="23"/>
        </w:rPr>
      </w:pPr>
      <w:r>
        <w:rPr>
          <w:rStyle w:val="IntenseEmphasis"/>
          <w:rFonts w:eastAsia="Times New Roman" w:cs="Times New Roman"/>
          <w:bCs w:val="false"/>
          <w:i w:val="false"/>
          <w:iCs w:val="false"/>
          <w:color w:val="00000A"/>
          <w:sz w:val="23"/>
          <w:szCs w:val="23"/>
        </w:rPr>
        <w:t>Avslut</w:t>
      </w:r>
    </w:p>
    <w:p>
      <w:pPr>
        <w:pStyle w:val="Normal"/>
        <w:numPr>
          <w:ilvl w:val="0"/>
          <w:numId w:val="0"/>
        </w:numPr>
        <w:spacing w:before="158" w:after="158"/>
        <w:outlineLvl w:val="3"/>
        <w:rPr>
          <w:rFonts w:eastAsia="Times New Roman" w:cs="Times New Roman"/>
          <w:color w:val="333333"/>
        </w:rPr>
      </w:pPr>
      <w:r>
        <w:rPr>
          <w:rStyle w:val="IntenseEmphasis"/>
          <w:rFonts w:eastAsia="Times New Roman" w:cs="Times New Roman"/>
          <w:b w:val="false"/>
          <w:bCs w:val="false"/>
          <w:i w:val="false"/>
          <w:iCs w:val="false"/>
          <w:color w:val="333333"/>
        </w:rPr>
        <w:t>16. Är det något som har blivit utlämnat från Grades pedagogiska kursdesign?</w:t>
      </w:r>
    </w:p>
    <w:p>
      <w:pPr>
        <w:pStyle w:val="Normal"/>
        <w:numPr>
          <w:ilvl w:val="0"/>
          <w:numId w:val="0"/>
        </w:numPr>
        <w:spacing w:before="158" w:after="158"/>
        <w:outlineLvl w:val="3"/>
        <w:rPr>
          <w:rFonts w:eastAsia="Times New Roman" w:cs="Times New Roman"/>
          <w:color w:val="333333"/>
          <w:sz w:val="23"/>
          <w:szCs w:val="23"/>
        </w:rPr>
      </w:pPr>
      <w:r>
        <w:rPr>
          <w:rFonts w:eastAsia="Times New Roman" w:cs="Times New Roman"/>
          <w:color w:val="333333"/>
          <w:sz w:val="23"/>
          <w:szCs w:val="23"/>
        </w:rPr>
      </w:r>
    </w:p>
    <w:p>
      <w:pPr>
        <w:pStyle w:val="Heading1woutnumbering"/>
        <w:rPr>
          <w:lang w:val="sv-SE"/>
        </w:rPr>
      </w:pPr>
      <w:r>
        <w:rPr>
          <w:lang w:val="sv-SE"/>
        </w:rPr>
      </w:r>
    </w:p>
    <w:p>
      <w:pPr>
        <w:pStyle w:val="Normal"/>
        <w:spacing w:lineRule="auto" w:line="0" w:before="720" w:after="200"/>
        <w:rPr>
          <w:rFonts w:ascii="Verdana" w:hAnsi="Verdana" w:eastAsia="ＭＳ ゴシック" w:cs="" w:cstheme="majorBidi" w:eastAsiaTheme="majorEastAsia"/>
          <w:bCs/>
          <w:color w:val="000000" w:themeColor="text1"/>
          <w:sz w:val="52"/>
          <w:szCs w:val="28"/>
        </w:rPr>
      </w:pPr>
      <w:r>
        <w:rPr>
          <w:rFonts w:eastAsia="ＭＳ ゴシック" w:cs="" w:cstheme="majorBidi" w:eastAsiaTheme="majorEastAsia" w:ascii="Verdana" w:hAnsi="Verdana"/>
          <w:bCs/>
          <w:color w:val="000000" w:themeColor="text1"/>
          <w:sz w:val="52"/>
          <w:szCs w:val="28"/>
        </w:rPr>
        <w:commentReference w:id="51"/>
      </w:r>
      <w:r>
        <w:br w:type="page"/>
      </w:r>
    </w:p>
    <w:p>
      <w:pPr>
        <w:pStyle w:val="Heading1woutnumbering"/>
        <w:rPr/>
      </w:pPr>
      <w:bookmarkStart w:id="19" w:name="_Toc391456189"/>
      <w:bookmarkEnd w:id="19"/>
      <w:commentRangeStart w:id="52"/>
      <w:r>
        <w:rPr>
          <w:lang w:val="sv-SE"/>
        </w:rPr>
        <w:t>Bilaga 3 – Direkt instruktion modellen</w:t>
      </w:r>
      <w:commentRangeEnd w:id="52"/>
      <w:r>
        <w:commentReference w:id="52"/>
      </w:r>
      <w:r>
        <w:rPr>
          <w:lang w:val="sv-SE"/>
        </w:rPr>
      </w:r>
    </w:p>
    <w:p>
      <w:pPr>
        <w:pStyle w:val="Normal"/>
        <w:rPr>
          <w:rFonts w:cs="Times New Roman"/>
          <w:b/>
          <w:b/>
        </w:rPr>
      </w:pPr>
      <w:r>
        <w:rPr>
          <w:rFonts w:cs="Times New Roman"/>
          <w:b/>
        </w:rPr>
        <w:t>Presentation fas</w:t>
      </w:r>
    </w:p>
    <w:p>
      <w:pPr>
        <w:pStyle w:val="Normal"/>
        <w:rPr>
          <w:rFonts w:cs="Times New Roman"/>
          <w:i/>
          <w:i/>
        </w:rPr>
      </w:pPr>
      <w:r>
        <w:rPr>
          <w:rFonts w:cs="Times New Roman"/>
          <w:i/>
        </w:rPr>
        <w:t>Erfarenheter och färdigheter</w:t>
      </w:r>
    </w:p>
    <w:p>
      <w:pPr>
        <w:pStyle w:val="ListParagraph"/>
        <w:widowControl w:val="false"/>
        <w:numPr>
          <w:ilvl w:val="0"/>
          <w:numId w:val="8"/>
        </w:numPr>
        <w:rPr>
          <w:rFonts w:ascii="Times New Roman" w:hAnsi="Times New Roman" w:cs="Times New Roman"/>
          <w:color w:val="353535"/>
          <w:sz w:val="22"/>
          <w:szCs w:val="22"/>
        </w:rPr>
      </w:pPr>
      <w:r>
        <w:rPr>
          <w:rFonts w:cs="Times New Roman" w:ascii="Times New Roman" w:hAnsi="Times New Roman"/>
          <w:color w:val="353535"/>
          <w:sz w:val="22"/>
          <w:szCs w:val="22"/>
        </w:rPr>
        <w:t>Granskning av tidigare material och/eller förutsättningskunskaper.</w:t>
      </w:r>
    </w:p>
    <w:p>
      <w:pPr>
        <w:pStyle w:val="ListParagraph"/>
        <w:widowControl w:val="false"/>
        <w:numPr>
          <w:ilvl w:val="1"/>
          <w:numId w:val="8"/>
        </w:numPr>
        <w:rPr>
          <w:rFonts w:ascii="Times New Roman" w:hAnsi="Times New Roman" w:cs="Times New Roman"/>
          <w:color w:val="353535"/>
          <w:sz w:val="22"/>
          <w:szCs w:val="22"/>
        </w:rPr>
      </w:pPr>
      <w:r>
        <w:rPr>
          <w:rFonts w:cs="Times New Roman" w:ascii="Times New Roman" w:hAnsi="Times New Roman"/>
          <w:color w:val="353535"/>
          <w:sz w:val="22"/>
          <w:szCs w:val="22"/>
        </w:rPr>
        <w:t>Introduktionen för kursen visar att det genomförts granskning av material av ämnet för att kunna skapa kursen.</w:t>
      </w:r>
    </w:p>
    <w:p>
      <w:pPr>
        <w:pStyle w:val="Normal"/>
        <w:rPr>
          <w:rFonts w:cs="Times New Roman"/>
          <w:i/>
          <w:i/>
        </w:rPr>
      </w:pPr>
      <w:r>
        <w:rPr>
          <w:rFonts w:cs="Times New Roman"/>
          <w:i/>
        </w:rPr>
      </w:r>
    </w:p>
    <w:p>
      <w:pPr>
        <w:pStyle w:val="Normal"/>
        <w:rPr>
          <w:rFonts w:cs="Times New Roman"/>
          <w:i/>
          <w:i/>
        </w:rPr>
      </w:pPr>
      <w:r>
        <w:rPr>
          <w:rFonts w:cs="Times New Roman"/>
          <w:i/>
        </w:rPr>
        <w:t xml:space="preserve">Inlärning av specifik kunskap eller färdighet </w:t>
      </w:r>
    </w:p>
    <w:p>
      <w:pPr>
        <w:pStyle w:val="ListParagraph"/>
        <w:numPr>
          <w:ilvl w:val="0"/>
          <w:numId w:val="8"/>
        </w:numPr>
        <w:rPr>
          <w:rFonts w:ascii="Times New Roman" w:hAnsi="Times New Roman" w:cs="Times New Roman"/>
          <w:sz w:val="22"/>
          <w:szCs w:val="22"/>
        </w:rPr>
      </w:pPr>
      <w:r>
        <w:rPr>
          <w:rFonts w:cs="Times New Roman" w:ascii="Times New Roman" w:hAnsi="Times New Roman"/>
          <w:sz w:val="22"/>
          <w:szCs w:val="22"/>
        </w:rPr>
        <w:t>Ett uttalande om den specifika kunskapen eller färdigheter som ska läras.</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Kurspresentation gjorde det lätt att förstå vad kursen handlade om.</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 xml:space="preserve">Det fanns ett sammanställt mål för vad som skulle uppnås med kursen. </w:t>
      </w:r>
    </w:p>
    <w:p>
      <w:pPr>
        <w:pStyle w:val="ListParagraph"/>
        <w:ind w:left="1440" w:hanging="0"/>
        <w:rPr>
          <w:rFonts w:ascii="Times New Roman" w:hAnsi="Times New Roman" w:cs="Times New Roman"/>
          <w:sz w:val="22"/>
          <w:szCs w:val="22"/>
        </w:rPr>
      </w:pPr>
      <w:r>
        <w:rPr>
          <w:rFonts w:cs="Times New Roman" w:ascii="Times New Roman" w:hAnsi="Times New Roman"/>
          <w:sz w:val="22"/>
          <w:szCs w:val="22"/>
        </w:rPr>
      </w:r>
    </w:p>
    <w:p>
      <w:pPr>
        <w:pStyle w:val="Normal"/>
        <w:rPr>
          <w:rFonts w:cs="Times New Roman"/>
          <w:i/>
          <w:i/>
        </w:rPr>
      </w:pPr>
      <w:r>
        <w:rPr>
          <w:rFonts w:cs="Times New Roman"/>
          <w:i/>
        </w:rPr>
        <w:t>Beskrivningar och scenario</w:t>
      </w:r>
    </w:p>
    <w:p>
      <w:pPr>
        <w:pStyle w:val="ListParagraph"/>
        <w:numPr>
          <w:ilvl w:val="0"/>
          <w:numId w:val="8"/>
        </w:numPr>
        <w:rPr>
          <w:rFonts w:ascii="Times New Roman" w:hAnsi="Times New Roman" w:cs="Times New Roman"/>
          <w:sz w:val="22"/>
          <w:szCs w:val="22"/>
        </w:rPr>
      </w:pPr>
      <w:r>
        <w:rPr>
          <w:rFonts w:cs="Times New Roman" w:ascii="Times New Roman" w:hAnsi="Times New Roman"/>
          <w:sz w:val="22"/>
          <w:szCs w:val="22"/>
        </w:rPr>
        <w:t>Ett uttalande eller en erfarenhet som ger studenterna anledning eller förklaring av varför dessa specifika mål är viktiga</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 xml:space="preserve">Det fanns en beskrivning eller scenario som gav en anledning till att gå kursen.  </w:t>
      </w:r>
    </w:p>
    <w:p>
      <w:pPr>
        <w:pStyle w:val="ListParagraph"/>
        <w:ind w:left="1440" w:hanging="0"/>
        <w:rPr>
          <w:rFonts w:ascii="Times New Roman" w:hAnsi="Times New Roman" w:cs="Times New Roman"/>
          <w:sz w:val="22"/>
          <w:szCs w:val="22"/>
        </w:rPr>
      </w:pPr>
      <w:r>
        <w:rPr>
          <w:rFonts w:cs="Times New Roman" w:ascii="Times New Roman" w:hAnsi="Times New Roman"/>
          <w:sz w:val="22"/>
          <w:szCs w:val="22"/>
        </w:rPr>
      </w:r>
    </w:p>
    <w:p>
      <w:pPr>
        <w:pStyle w:val="Normal"/>
        <w:rPr>
          <w:rFonts w:cs="Times New Roman"/>
          <w:i/>
          <w:i/>
        </w:rPr>
      </w:pPr>
      <w:r>
        <w:rPr>
          <w:rFonts w:cs="Times New Roman"/>
          <w:i/>
        </w:rPr>
        <w:t xml:space="preserve">Förklaring till vad som ska läras </w:t>
      </w:r>
    </w:p>
    <w:p>
      <w:pPr>
        <w:pStyle w:val="ListParagraph"/>
        <w:numPr>
          <w:ilvl w:val="0"/>
          <w:numId w:val="8"/>
        </w:numPr>
        <w:rPr>
          <w:rFonts w:ascii="Times New Roman" w:hAnsi="Times New Roman" w:cs="Times New Roman"/>
          <w:sz w:val="22"/>
          <w:szCs w:val="22"/>
        </w:rPr>
      </w:pPr>
      <w:r>
        <w:rPr>
          <w:rFonts w:cs="Times New Roman" w:ascii="Times New Roman" w:hAnsi="Times New Roman"/>
          <w:sz w:val="22"/>
          <w:szCs w:val="22"/>
        </w:rPr>
        <w:t>En tydlig aktiv förklaring av kunskapen eller färdigheter som ska läras.</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Det fanns en förklaring av kunskapen eller färdigheter som skulle läras ut.</w:t>
      </w:r>
    </w:p>
    <w:p>
      <w:pPr>
        <w:pStyle w:val="Normal"/>
        <w:rPr>
          <w:rFonts w:cs="Times New Roman"/>
          <w:i/>
          <w:i/>
        </w:rPr>
      </w:pPr>
      <w:r>
        <w:rPr>
          <w:rFonts w:cs="Times New Roman"/>
          <w:i/>
        </w:rPr>
        <w:t xml:space="preserve">Förståelse </w:t>
      </w:r>
    </w:p>
    <w:p>
      <w:pPr>
        <w:pStyle w:val="ListParagraph"/>
        <w:numPr>
          <w:ilvl w:val="0"/>
          <w:numId w:val="8"/>
        </w:numPr>
        <w:rPr>
          <w:rFonts w:ascii="Times New Roman" w:hAnsi="Times New Roman" w:cs="Times New Roman"/>
          <w:sz w:val="22"/>
          <w:szCs w:val="22"/>
        </w:rPr>
      </w:pPr>
      <w:r>
        <w:rPr>
          <w:rFonts w:cs="Times New Roman" w:ascii="Times New Roman" w:hAnsi="Times New Roman"/>
          <w:sz w:val="22"/>
          <w:szCs w:val="22"/>
        </w:rPr>
        <w:t>Flera möjligheter för studenter att visa sina första förståelser som svar på läraren anvisningar.</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 xml:space="preserve">Det finns flera tillfällen att visa förståelse. </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 xml:space="preserve">Möjlighet att visa förståelse efter tidigare förklaringarna angående kursen. </w:t>
      </w:r>
    </w:p>
    <w:p>
      <w:pPr>
        <w:pStyle w:val="Normal"/>
        <w:rPr>
          <w:rFonts w:cs="Times New Roman"/>
        </w:rPr>
      </w:pPr>
      <w:r>
        <w:rPr>
          <w:rFonts w:cs="Times New Roman"/>
        </w:rPr>
      </w:r>
    </w:p>
    <w:p>
      <w:pPr>
        <w:pStyle w:val="Normal"/>
        <w:rPr>
          <w:rFonts w:cs="Times New Roman"/>
          <w:b/>
          <w:b/>
        </w:rPr>
      </w:pPr>
      <w:r>
        <w:rPr>
          <w:rFonts w:cs="Times New Roman"/>
          <w:b/>
        </w:rPr>
        <w:t>Praktik fas</w:t>
      </w:r>
    </w:p>
    <w:p>
      <w:pPr>
        <w:pStyle w:val="Normal"/>
        <w:rPr>
          <w:rFonts w:cs="Times New Roman"/>
          <w:i/>
          <w:i/>
        </w:rPr>
      </w:pPr>
      <w:r>
        <w:rPr>
          <w:rFonts w:cs="Times New Roman"/>
          <w:i/>
        </w:rPr>
        <w:t xml:space="preserve">Guidning </w:t>
      </w:r>
    </w:p>
    <w:p>
      <w:pPr>
        <w:pStyle w:val="ListParagraph"/>
        <w:numPr>
          <w:ilvl w:val="0"/>
          <w:numId w:val="8"/>
        </w:numPr>
        <w:rPr>
          <w:rFonts w:ascii="Times New Roman" w:hAnsi="Times New Roman" w:cs="Times New Roman"/>
          <w:sz w:val="22"/>
          <w:szCs w:val="22"/>
        </w:rPr>
      </w:pPr>
      <w:r>
        <w:rPr>
          <w:rFonts w:cs="Times New Roman" w:ascii="Times New Roman" w:hAnsi="Times New Roman"/>
          <w:sz w:val="22"/>
          <w:szCs w:val="22"/>
        </w:rPr>
        <w:t>Guidad praktik under översikt av ”läraren” direkta och omedelbara uppsikt.</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Praktisk guidning innan kursövningar utfördes.</w:t>
      </w:r>
    </w:p>
    <w:p>
      <w:pPr>
        <w:pStyle w:val="Normal"/>
        <w:rPr>
          <w:rFonts w:cs="Times New Roman"/>
        </w:rPr>
      </w:pPr>
      <w:r>
        <w:rPr>
          <w:rFonts w:cs="Times New Roman"/>
        </w:rPr>
        <w:t xml:space="preserve"> </w:t>
      </w:r>
    </w:p>
    <w:p>
      <w:pPr>
        <w:pStyle w:val="Normal"/>
        <w:rPr>
          <w:rFonts w:cs="Times New Roman"/>
          <w:i/>
          <w:i/>
        </w:rPr>
      </w:pPr>
      <w:r>
        <w:rPr>
          <w:rFonts w:cs="Times New Roman"/>
          <w:i/>
        </w:rPr>
        <w:t>Självständiga övningar</w:t>
      </w:r>
    </w:p>
    <w:p>
      <w:pPr>
        <w:pStyle w:val="ListParagraph"/>
        <w:numPr>
          <w:ilvl w:val="0"/>
          <w:numId w:val="8"/>
        </w:numPr>
        <w:rPr>
          <w:rFonts w:ascii="Times New Roman" w:hAnsi="Times New Roman" w:cs="Times New Roman"/>
          <w:sz w:val="22"/>
          <w:szCs w:val="22"/>
        </w:rPr>
      </w:pPr>
      <w:r>
        <w:rPr>
          <w:rFonts w:cs="Times New Roman" w:ascii="Times New Roman" w:hAnsi="Times New Roman"/>
          <w:sz w:val="22"/>
          <w:szCs w:val="22"/>
        </w:rPr>
        <w:t>Självständig praxis där studenten arbetar på egen hand.</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Det fanns självständiga övningar för att praktiskt kunna utföra det teoretiska.</w:t>
      </w:r>
    </w:p>
    <w:p>
      <w:pPr>
        <w:pStyle w:val="Normal"/>
        <w:rPr>
          <w:rFonts w:cs="Times New Roman"/>
          <w:i/>
          <w:i/>
        </w:rPr>
      </w:pPr>
      <w:r>
        <w:rPr>
          <w:rFonts w:cs="Times New Roman"/>
          <w:i/>
        </w:rPr>
      </w:r>
    </w:p>
    <w:p>
      <w:pPr>
        <w:pStyle w:val="Normal"/>
        <w:rPr>
          <w:rFonts w:cs="Times New Roman"/>
          <w:i/>
          <w:i/>
        </w:rPr>
      </w:pPr>
      <w:r>
        <w:rPr>
          <w:rFonts w:cs="Times New Roman"/>
          <w:i/>
        </w:rPr>
        <w:t xml:space="preserve">Periodisk granskning </w:t>
      </w:r>
    </w:p>
    <w:p>
      <w:pPr>
        <w:pStyle w:val="ListParagraph"/>
        <w:numPr>
          <w:ilvl w:val="0"/>
          <w:numId w:val="8"/>
        </w:numPr>
        <w:rPr>
          <w:rFonts w:ascii="Times New Roman" w:hAnsi="Times New Roman" w:cs="Times New Roman"/>
          <w:sz w:val="22"/>
          <w:szCs w:val="22"/>
        </w:rPr>
      </w:pPr>
      <w:r>
        <w:rPr>
          <w:rFonts w:cs="Times New Roman" w:ascii="Times New Roman" w:hAnsi="Times New Roman"/>
          <w:sz w:val="22"/>
          <w:szCs w:val="22"/>
        </w:rPr>
        <w:t xml:space="preserve">Periodisk granskning (ofta införlivad dagligen i guidad och självständig praxis) där eleverna utnyttjar tidigare lärda innehåll eller färdigheter. </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Det finns en överblick om vad som har uppnåtts efter varje kursmoment.</w:t>
      </w:r>
    </w:p>
    <w:p>
      <w:pPr>
        <w:pStyle w:val="Normal"/>
        <w:rPr>
          <w:rFonts w:cs="Times New Roman"/>
        </w:rPr>
      </w:pPr>
      <w:r>
        <w:rPr>
          <w:rFonts w:cs="Times New Roman"/>
        </w:rPr>
      </w:r>
    </w:p>
    <w:p>
      <w:pPr>
        <w:pStyle w:val="Normal"/>
        <w:widowControl w:val="false"/>
        <w:rPr>
          <w:rFonts w:cs="Times New Roman"/>
          <w:b/>
          <w:b/>
          <w:color w:val="353535"/>
        </w:rPr>
      </w:pPr>
      <w:r>
        <w:rPr>
          <w:rFonts w:cs="Times New Roman"/>
          <w:b/>
          <w:color w:val="353535"/>
        </w:rPr>
        <w:t xml:space="preserve">Bedömning och utvärderings fas </w:t>
      </w:r>
    </w:p>
    <w:p>
      <w:pPr>
        <w:pStyle w:val="Normal"/>
        <w:rPr>
          <w:rFonts w:cs="Times New Roman"/>
          <w:i/>
          <w:i/>
        </w:rPr>
      </w:pPr>
      <w:r>
        <w:rPr>
          <w:rFonts w:cs="Times New Roman"/>
          <w:i/>
        </w:rPr>
        <w:t xml:space="preserve">Validering </w:t>
      </w:r>
    </w:p>
    <w:p>
      <w:pPr>
        <w:pStyle w:val="ListParagraph"/>
        <w:numPr>
          <w:ilvl w:val="0"/>
          <w:numId w:val="8"/>
        </w:numPr>
        <w:ind w:left="714" w:hanging="357"/>
        <w:rPr>
          <w:rFonts w:ascii="Times New Roman" w:hAnsi="Times New Roman" w:cs="Times New Roman"/>
          <w:sz w:val="22"/>
          <w:szCs w:val="22"/>
        </w:rPr>
      </w:pPr>
      <w:r>
        <w:rPr>
          <w:rFonts w:cs="Times New Roman" w:ascii="Times New Roman" w:hAnsi="Times New Roman"/>
          <w:sz w:val="22"/>
          <w:szCs w:val="22"/>
        </w:rPr>
        <w:t>Samla in data på en daglig basis för att bedöma student framgång.</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Det fanns en ständig bedömning av studentens prestation under kursen.</w:t>
      </w:r>
    </w:p>
    <w:p>
      <w:pPr>
        <w:pStyle w:val="Normal"/>
        <w:rPr>
          <w:rFonts w:cs="Times New Roman"/>
        </w:rPr>
      </w:pPr>
      <w:r>
        <w:rPr>
          <w:rFonts w:cs="Times New Roman"/>
        </w:rPr>
      </w:r>
    </w:p>
    <w:p>
      <w:pPr>
        <w:pStyle w:val="Normal"/>
        <w:rPr>
          <w:rFonts w:cs="Times New Roman"/>
          <w:i/>
          <w:i/>
        </w:rPr>
      </w:pPr>
      <w:r>
        <w:rPr>
          <w:rFonts w:cs="Times New Roman"/>
          <w:i/>
        </w:rPr>
        <w:t>Sammanfattning</w:t>
      </w:r>
    </w:p>
    <w:p>
      <w:pPr>
        <w:pStyle w:val="ListParagraph"/>
        <w:numPr>
          <w:ilvl w:val="0"/>
          <w:numId w:val="8"/>
        </w:numPr>
        <w:rPr>
          <w:rFonts w:ascii="Times New Roman" w:hAnsi="Times New Roman" w:cs="Times New Roman"/>
          <w:sz w:val="22"/>
          <w:szCs w:val="22"/>
        </w:rPr>
      </w:pPr>
      <w:r>
        <w:rPr>
          <w:rFonts w:cs="Times New Roman" w:ascii="Times New Roman" w:hAnsi="Times New Roman"/>
          <w:sz w:val="22"/>
          <w:szCs w:val="22"/>
        </w:rPr>
        <w:t>Samla in data med längre intervaller som i.e. veckovis.</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I slutet av kursen sammanfattades prestation av genomförd kurs.</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 xml:space="preserve">Ett test gav eller skulle bidra med att bevisa hur väl informationen mottogs från kursen. </w:t>
      </w:r>
    </w:p>
    <w:p>
      <w:pPr>
        <w:pStyle w:val="Normal"/>
        <w:rPr>
          <w:rFonts w:cs="Times New Roman"/>
          <w:i/>
          <w:i/>
        </w:rPr>
      </w:pPr>
      <w:r>
        <w:rPr>
          <w:rFonts w:cs="Times New Roman"/>
          <w:i/>
        </w:rPr>
      </w:r>
    </w:p>
    <w:p>
      <w:pPr>
        <w:pStyle w:val="Normal"/>
        <w:widowControl w:val="false"/>
        <w:rPr>
          <w:rFonts w:cs="Times New Roman"/>
          <w:b/>
          <w:b/>
          <w:color w:val="353535"/>
        </w:rPr>
      </w:pPr>
      <w:r>
        <w:rPr>
          <w:rFonts w:cs="Times New Roman"/>
          <w:b/>
          <w:color w:val="353535"/>
        </w:rPr>
        <w:t>Övervakning och återkoppling fas</w:t>
      </w:r>
    </w:p>
    <w:p>
      <w:pPr>
        <w:pStyle w:val="Normal"/>
        <w:rPr>
          <w:rFonts w:cs="Times New Roman"/>
          <w:i/>
          <w:i/>
        </w:rPr>
      </w:pPr>
      <w:r>
        <w:rPr>
          <w:rFonts w:cs="Times New Roman"/>
          <w:i/>
        </w:rPr>
        <w:t>Ledtrådar och uppmaningar</w:t>
      </w:r>
    </w:p>
    <w:p>
      <w:pPr>
        <w:pStyle w:val="ListParagraph"/>
        <w:numPr>
          <w:ilvl w:val="0"/>
          <w:numId w:val="8"/>
        </w:numPr>
        <w:rPr>
          <w:rFonts w:ascii="Times New Roman" w:hAnsi="Times New Roman" w:cs="Times New Roman"/>
          <w:sz w:val="22"/>
          <w:szCs w:val="22"/>
        </w:rPr>
      </w:pPr>
      <w:r>
        <w:rPr>
          <w:rFonts w:cs="Times New Roman" w:ascii="Times New Roman" w:hAnsi="Times New Roman"/>
          <w:sz w:val="22"/>
          <w:szCs w:val="22"/>
        </w:rPr>
        <w:t>Tillhandahålla ledtrådar och uppmaningar.</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Det fanns en ständig feedback efter genomförd kursövning.</w:t>
      </w:r>
    </w:p>
    <w:p>
      <w:pPr>
        <w:pStyle w:val="ListParagraph"/>
        <w:numPr>
          <w:ilvl w:val="1"/>
          <w:numId w:val="8"/>
        </w:numPr>
        <w:rPr>
          <w:rFonts w:ascii="Times New Roman" w:hAnsi="Times New Roman" w:cs="Times New Roman"/>
          <w:sz w:val="22"/>
          <w:szCs w:val="22"/>
        </w:rPr>
      </w:pPr>
      <w:r>
        <w:rPr>
          <w:rFonts w:cs="Times New Roman" w:ascii="Times New Roman" w:hAnsi="Times New Roman"/>
          <w:sz w:val="22"/>
          <w:szCs w:val="22"/>
        </w:rPr>
        <w:t>Feedbacken förstärkte förståelse av kursövningarna.</w:t>
      </w:r>
    </w:p>
    <w:p>
      <w:pPr>
        <w:pStyle w:val="Normal"/>
        <w:rPr>
          <w:rFonts w:cs="Times New Roman"/>
        </w:rPr>
      </w:pPr>
      <w:r>
        <w:rPr>
          <w:rFonts w:cs="Times New Roman"/>
        </w:rPr>
        <w:t xml:space="preserve"> </w:t>
      </w:r>
    </w:p>
    <w:p>
      <w:pPr>
        <w:pStyle w:val="Normal"/>
        <w:rPr>
          <w:rFonts w:cs="Times New Roman"/>
          <w:i/>
          <w:i/>
        </w:rPr>
      </w:pPr>
      <w:r>
        <w:rPr>
          <w:rFonts w:cs="Times New Roman"/>
          <w:i/>
        </w:rPr>
        <w:t>Support</w:t>
      </w:r>
    </w:p>
    <w:p>
      <w:pPr>
        <w:pStyle w:val="ListParagraph"/>
        <w:widowControl w:val="false"/>
        <w:numPr>
          <w:ilvl w:val="0"/>
          <w:numId w:val="8"/>
        </w:numPr>
        <w:rPr>
          <w:rFonts w:ascii="Times New Roman" w:hAnsi="Times New Roman" w:cs="Times New Roman"/>
          <w:color w:val="353535"/>
          <w:sz w:val="22"/>
          <w:szCs w:val="22"/>
        </w:rPr>
      </w:pPr>
      <w:r>
        <w:rPr>
          <w:rFonts w:cs="Times New Roman" w:ascii="Times New Roman" w:hAnsi="Times New Roman"/>
          <w:color w:val="353535"/>
          <w:sz w:val="22"/>
          <w:szCs w:val="22"/>
        </w:rPr>
        <w:t>Tillhandahålla korrigerande återkoppling och förstärkning.</w:t>
      </w:r>
    </w:p>
    <w:p>
      <w:pPr>
        <w:pStyle w:val="ListParagraph"/>
        <w:widowControl w:val="false"/>
        <w:numPr>
          <w:ilvl w:val="1"/>
          <w:numId w:val="8"/>
        </w:numPr>
        <w:rPr>
          <w:rFonts w:ascii="Times New Roman" w:hAnsi="Times New Roman" w:cs="Times New Roman"/>
          <w:color w:val="353535"/>
          <w:sz w:val="22"/>
          <w:szCs w:val="22"/>
        </w:rPr>
      </w:pPr>
      <w:r>
        <w:rPr>
          <w:rFonts w:cs="Times New Roman" w:ascii="Times New Roman" w:hAnsi="Times New Roman"/>
          <w:color w:val="353535"/>
          <w:sz w:val="22"/>
          <w:szCs w:val="22"/>
        </w:rPr>
        <w:t>Feedback korrigerade mina svar efter varje kursövning.</w:t>
      </w:r>
    </w:p>
    <w:p>
      <w:pPr>
        <w:pStyle w:val="ListParagraph"/>
        <w:widowControl w:val="false"/>
        <w:numPr>
          <w:ilvl w:val="1"/>
          <w:numId w:val="8"/>
        </w:numPr>
        <w:rPr>
          <w:rFonts w:ascii="Times New Roman" w:hAnsi="Times New Roman" w:cs="Times New Roman"/>
          <w:color w:val="353535"/>
          <w:sz w:val="22"/>
          <w:szCs w:val="22"/>
        </w:rPr>
      </w:pPr>
      <w:r>
        <w:rPr>
          <w:rFonts w:cs="Times New Roman" w:ascii="Times New Roman" w:hAnsi="Times New Roman"/>
          <w:color w:val="353535"/>
          <w:sz w:val="22"/>
          <w:szCs w:val="22"/>
        </w:rPr>
        <w:t xml:space="preserve">Feedback uppkom ofta under moment i kursen. </w:t>
      </w:r>
    </w:p>
    <w:p>
      <w:pPr>
        <w:pStyle w:val="Heading1woutnumbering"/>
        <w:rPr>
          <w:lang w:val="sv-SE"/>
        </w:rPr>
      </w:pPr>
      <w:r>
        <w:rPr>
          <w:lang w:val="sv-SE"/>
        </w:rPr>
        <w:commentReference w:id="53"/>
      </w:r>
    </w:p>
    <w:p>
      <w:pPr>
        <w:pStyle w:val="Normal"/>
        <w:spacing w:lineRule="auto" w:line="0" w:before="720" w:after="200"/>
        <w:rPr>
          <w:rFonts w:ascii="Verdana" w:hAnsi="Verdana" w:eastAsia="ＭＳ ゴシック" w:cs="" w:cstheme="majorBidi" w:eastAsiaTheme="majorEastAsia"/>
          <w:bCs/>
          <w:color w:val="000000" w:themeColor="text1"/>
          <w:sz w:val="52"/>
          <w:szCs w:val="28"/>
        </w:rPr>
      </w:pPr>
      <w:r>
        <w:rPr>
          <w:rFonts w:eastAsia="ＭＳ ゴシック" w:cs="" w:cstheme="majorBidi" w:eastAsiaTheme="majorEastAsia" w:ascii="Verdana" w:hAnsi="Verdana"/>
          <w:bCs/>
          <w:color w:val="000000" w:themeColor="text1"/>
          <w:sz w:val="52"/>
          <w:szCs w:val="28"/>
        </w:rPr>
      </w:r>
      <w:r>
        <w:br w:type="page"/>
      </w:r>
    </w:p>
    <w:p>
      <w:pPr>
        <w:pStyle w:val="Heading1woutnumbering"/>
        <w:rPr>
          <w:lang w:val="sv-SE"/>
        </w:rPr>
      </w:pPr>
      <w:bookmarkStart w:id="20" w:name="_Toc391456190"/>
      <w:bookmarkEnd w:id="20"/>
      <w:r>
        <w:rPr>
          <w:lang w:val="sv-SE"/>
        </w:rPr>
        <w:t>Bilaga D – Reflektionsdokument 2</w:t>
      </w:r>
    </w:p>
    <w:p>
      <w:pPr>
        <w:pStyle w:val="Heading1woutnumbering"/>
        <w:rPr>
          <w:lang w:val="sv-SE"/>
        </w:rPr>
      </w:pPr>
      <w:r>
        <w:rPr>
          <w:lang w:val="sv-SE"/>
        </w:rPr>
      </w:r>
    </w:p>
    <w:p>
      <w:pPr>
        <w:sectPr>
          <w:footerReference w:type="default" r:id="rId12"/>
          <w:footerReference w:type="first" r:id="rId13"/>
          <w:footnotePr>
            <w:numFmt w:val="decimal"/>
          </w:footnotePr>
          <w:type w:val="nextPage"/>
          <w:pgSz w:w="11906" w:h="16838"/>
          <w:pgMar w:left="1417" w:right="1417" w:header="0" w:top="1135" w:footer="709" w:bottom="1417" w:gutter="0"/>
          <w:pgNumType w:start="1" w:fmt="decimal"/>
          <w:formProt w:val="false"/>
          <w:titlePg/>
          <w:textDirection w:val="lrTb"/>
          <w:docGrid w:type="default" w:linePitch="360" w:charSpace="12288"/>
        </w:sectPr>
      </w:pPr>
    </w:p>
    <w:p>
      <w:pPr>
        <w:pStyle w:val="TextBody"/>
        <w:rPr/>
      </w:pPr>
      <w:r>
        <w:rPr/>
      </w:r>
    </w:p>
    <w:p>
      <w:pPr>
        <w:sectPr>
          <w:footnotePr>
            <w:numFmt w:val="decimal"/>
          </w:footnotePr>
          <w:type w:val="continuous"/>
          <w:pgSz w:w="11906" w:h="16838"/>
          <w:pgMar w:left="1417" w:right="1417" w:header="0" w:top="1135" w:footer="709" w:bottom="1417" w:gutter="0"/>
          <w:formProt w:val="false"/>
          <w:textDirection w:val="lrTb"/>
          <w:docGrid w:type="default" w:linePitch="360" w:charSpace="12288"/>
        </w:sectPr>
      </w:pPr>
    </w:p>
    <w:p>
      <w:pPr>
        <w:pStyle w:val="Normal"/>
        <w:rPr/>
      </w:pPr>
      <w:r>
        <w:rPr/>
      </w:r>
    </w:p>
    <w:p>
      <w:pPr>
        <w:sectPr>
          <w:footnotePr>
            <w:numFmt w:val="decimal"/>
          </w:footnotePr>
          <w:type w:val="continuous"/>
          <w:pgSz w:w="11906" w:h="16838"/>
          <w:pgMar w:left="1417" w:right="1417" w:header="0" w:top="1135" w:footer="709" w:bottom="1417" w:gutter="0"/>
          <w:formProt w:val="false"/>
          <w:textDirection w:val="lrTb"/>
          <w:docGrid w:type="default" w:linePitch="360" w:charSpace="12288"/>
        </w:sectPr>
      </w:pPr>
    </w:p>
    <w:p>
      <w:pPr>
        <w:pStyle w:val="Normal"/>
        <w:rPr/>
      </w:pPr>
      <w:r>
        <w:rPr/>
      </w:r>
    </w:p>
    <w:p>
      <w:pPr>
        <w:sectPr>
          <w:footnotePr>
            <w:numFmt w:val="decimal"/>
          </w:footnotePr>
          <w:type w:val="continuous"/>
          <w:pgSz w:w="11906" w:h="16838"/>
          <w:pgMar w:left="1417" w:right="1417" w:header="0" w:top="1135" w:footer="709" w:bottom="1417" w:gutter="0"/>
          <w:formProt w:val="false"/>
          <w:textDirection w:val="lrTb"/>
          <w:docGrid w:type="default" w:linePitch="360" w:charSpace="12288"/>
        </w:sectPr>
      </w:pPr>
    </w:p>
    <w:sectPr>
      <w:footnotePr>
        <w:numFmt w:val="decimal"/>
      </w:footnotePr>
      <w:type w:val="continuous"/>
      <w:pgSz w:w="11906" w:h="16838"/>
      <w:pgMar w:left="1417" w:right="1417" w:header="0" w:top="1135" w:footer="709" w:bottom="1417" w:gutter="0"/>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6-28T11:37:00Z" w:initials="">
    <w:p>
      <w:r>
        <w:rPr>
          <w:rFonts w:eastAsia="Tahoma" w:cs="Tahoma" w:ascii="Calibri" w:hAnsi="Calibri"/>
          <w:sz w:val="16"/>
          <w:szCs w:val="24"/>
          <w:lang w:val="en-US" w:eastAsia="en-US" w:bidi="en-US"/>
        </w:rPr>
        <w:t>One thing we need to consider…. The ”riktlinjer” Grade currently use has previously allowed them to function as a company. One thing that a reader might think is that your study is trying to push Grade into using ONE model whereas this might not be appropriate in all situations (customers). The reader could potentially think that Grades ”riktlinjer” are structured but allow for enough flexability for them to cater to the types of customers that they have. In that case, forcing them into a pedagogic model would be a bad move. We somehow need to convey to the reader that the interview part of the study is used to avoid this. I think this could either be done by a) explaining what their riktlinjer are in a bit more detail, b) specifically stating this in the next sentance or c) a combination of both. I will think about this a bit more when I read through next time.</w:t>
      </w:r>
    </w:p>
  </w:comment>
  <w:comment w:id="1" w:author="Unknown Author" w:date="2018-07-18T16:00:1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This is incorrect! If you would have just taken the time to look at the interview you would find this ”Intervjun är frågor eller påståenden”. It is pretty irritating that I have to check these things for you!!!!</w:t>
      </w:r>
    </w:p>
  </w:comment>
  <w:comment w:id="2" w:author="Jason Serviss" w:date="2018-07-18T07:20:00Z" w:initials="JS">
    <w:p>
      <w:r>
        <w:rPr>
          <w:rFonts w:ascii="Liberation Serif" w:hAnsi="Liberation Serif" w:eastAsia="Tahoma" w:cs="Tahoma"/>
          <w:sz w:val="24"/>
          <w:szCs w:val="24"/>
          <w:lang w:val="en-US" w:eastAsia="en-US" w:bidi="en-US"/>
        </w:rPr>
        <w:t>Incomplete sentance Fixed</w:t>
      </w:r>
    </w:p>
  </w:comment>
  <w:comment w:id="3" w:author="Olivia Imner" w:date="2018-07-15T16:12:00Z" w:initials="OI">
    <w:p>
      <w:r>
        <w:rPr>
          <w:rFonts w:ascii="Liberation Serif" w:hAnsi="Liberation Serif" w:eastAsia="Tahoma" w:cs="Tahoma"/>
          <w:sz w:val="24"/>
          <w:szCs w:val="24"/>
          <w:lang w:val="en-US" w:eastAsia="en-US" w:bidi="en-US"/>
        </w:rPr>
        <w:t>Lägg till referens till DIM.</w:t>
      </w:r>
    </w:p>
    <w:p>
      <w:r>
        <w:rPr>
          <w:rFonts w:ascii="Liberation Serif" w:hAnsi="Liberation Serif" w:eastAsia="Tahoma" w:cs="Tahoma"/>
          <w:sz w:val="24"/>
          <w:szCs w:val="24"/>
          <w:lang w:val="en-US" w:eastAsia="en-US" w:bidi="en-US"/>
        </w:rPr>
      </w:r>
    </w:p>
  </w:comment>
  <w:comment w:id="4" w:author="Jason Serviss" w:date="2018-07-17T20:09:00Z" w:initials="JS">
    <w:p>
      <w:r>
        <w:rPr>
          <w:rFonts w:ascii="Liberation Serif" w:hAnsi="Liberation Serif" w:eastAsia="Tahoma" w:cs="Tahoma"/>
          <w:sz w:val="24"/>
          <w:szCs w:val="24"/>
          <w:lang w:val="en-US" w:eastAsia="en-US" w:bidi="en-US"/>
        </w:rPr>
        <w:t>By who? HUR SKA JAG LÄGGA TILL ATT JAG GJORDE DET SJÄLV? Leave this for now</w:t>
      </w:r>
    </w:p>
  </w:comment>
  <w:comment w:id="5" w:author="Unknown Author" w:date="2018-07-18T16:02:4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An iterview of who?</w:t>
      </w:r>
    </w:p>
  </w:comment>
  <w:comment w:id="7" w:author="Unknown Author" w:date="2018-07-18T15:58:06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 NO. ”genom att göra en faktauppställning av modellernas faser och element var jämförbara och kunde motsvara varandra i fall detta var möjligt”</w:t>
      </w:r>
    </w:p>
  </w:comment>
  <w:comment w:id="6" w:author="Jason Serviss" w:date="2018-07-17T20:18:00Z" w:initials="JS">
    <w:p>
      <w:r>
        <w:rPr>
          <w:rFonts w:ascii="Liberation Serif" w:hAnsi="Liberation Serif" w:eastAsia="Tahoma" w:cs="Tahoma"/>
          <w:sz w:val="24"/>
          <w:szCs w:val="24"/>
          <w:lang w:val="en-US" w:eastAsia="en-US" w:bidi="en-US"/>
        </w:rPr>
        <w:t xml:space="preserve">This sentance is better but still off. It mostly highlights the ”faktauppställning” and not the ”påstående”. The ”påstående” is more inportant to highlight for the readers understanding. In addition, you always need to include ”där det var möjligt” in EVERY place you talk about the ”faktauppställning” in the context of ”jämförbara och motsvarande”. It was not possible to get ALL of the model elements to be ”jämförbara och motsvarande” and, therefore you ALWAYS need to indicate this. </w:t>
      </w:r>
    </w:p>
  </w:comment>
  <w:comment w:id="8" w:author="Unknown Author" w:date="2018-07-18T16:04:1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Add here ”of the models analysed”</w:t>
      </w:r>
    </w:p>
  </w:comment>
  <w:comment w:id="9" w:author="Unknown Author" w:date="2018-07-18T16:08:14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You are still failing to draw results from figure 1b. LOOK AT THE FIGURE and WRITE what results you see there!</w:t>
      </w:r>
    </w:p>
  </w:comment>
  <w:comment w:id="10" w:author="Unknown Author" w:date="2018-07-18T16:05:07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There is no Bilaga 1b!</w:t>
      </w:r>
    </w:p>
  </w:comment>
  <w:comment w:id="11" w:author="Unknown Author" w:date="2018-07-18T16:06:02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Please stop doing this! This is the 3rd time I write this comment. You should not draw conclusions or summarize results based on what the next analysis you are going to do is. The result has its own value without the need for further analysis and it is this that you need to highlight</w:t>
      </w:r>
    </w:p>
  </w:comment>
  <w:comment w:id="13" w:author="Jason Serviss" w:date="2018-07-15T10:28:00Z" w:initials="JS">
    <w:p>
      <w:r>
        <w:rPr>
          <w:rFonts w:ascii="Liberation Serif" w:hAnsi="Liberation Serif" w:eastAsia="Tahoma" w:cs="Tahoma"/>
          <w:sz w:val="24"/>
          <w:szCs w:val="24"/>
          <w:lang w:val="en-US" w:eastAsia="en-US" w:bidi="en-US"/>
        </w:rPr>
        <w:t>Incorrect. The statments were grouped according to the different model phases</w:t>
      </w:r>
    </w:p>
  </w:comment>
  <w:comment w:id="12" w:author="Jason Serviss" w:date="2018-07-17T20:24:00Z" w:initials="JS">
    <w:p>
      <w:r>
        <w:rPr>
          <w:rFonts w:ascii="Liberation Serif" w:hAnsi="Liberation Serif" w:eastAsia="Tahoma" w:cs="Tahoma"/>
          <w:sz w:val="24"/>
          <w:szCs w:val="24"/>
          <w:lang w:val="en-US" w:eastAsia="en-US" w:bidi="en-US"/>
        </w:rPr>
        <w:t>What in all holy hell is this?!? The result that you present in the text is not figure 1b it is figure 1a AND you don’t present any result from figure 1b.</w:t>
      </w:r>
    </w:p>
    <w:p>
      <w:r>
        <w:rPr>
          <w:rFonts w:ascii="Liberation Serif" w:hAnsi="Liberation Serif" w:eastAsia="Tahoma" w:cs="Tahoma"/>
          <w:sz w:val="24"/>
          <w:szCs w:val="24"/>
          <w:lang w:val="en-US" w:eastAsia="en-US" w:bidi="en-US"/>
        </w:rPr>
      </w:r>
    </w:p>
    <w:p>
      <w:r>
        <w:rPr>
          <w:rFonts w:ascii="Liberation Serif" w:hAnsi="Liberation Serif" w:eastAsia="Tahoma" w:cs="Tahoma"/>
          <w:sz w:val="24"/>
          <w:szCs w:val="24"/>
          <w:lang w:val="en-US" w:eastAsia="en-US" w:bidi="en-US"/>
        </w:rPr>
        <w:t>After this sentance: ”</w:t>
      </w:r>
      <w:r>
        <w:rPr>
          <w:rFonts w:ascii="Liberation Serif" w:hAnsi="Liberation Serif" w:eastAsia="Tahoma" w:cs="Tahoma"/>
          <w:color w:val="353535"/>
          <w:sz w:val="24"/>
          <w:szCs w:val="22"/>
          <w:lang w:val="en-US" w:eastAsia="en-US" w:bidi="en-US"/>
        </w:rPr>
        <w:t xml:space="preserve"> Dessa resultat tyder på att det associativa perspektivet ger den bästa matchningen med Grades nuvarande pedagogiska ansats.</w:t>
      </w:r>
      <w:r>
        <w:rPr>
          <w:rFonts w:ascii="Liberation Serif" w:hAnsi="Liberation Serif" w:eastAsia="Tahoma" w:cs="Tahoma"/>
          <w:sz w:val="24"/>
          <w:szCs w:val="24"/>
          <w:lang w:val="en-US" w:eastAsia="en-US" w:bidi="en-US"/>
        </w:rPr>
        <w:t>”</w:t>
      </w:r>
    </w:p>
    <w:p>
      <w:r>
        <w:rPr>
          <w:rFonts w:ascii="Liberation Serif" w:hAnsi="Liberation Serif" w:eastAsia="Tahoma" w:cs="Tahoma"/>
          <w:sz w:val="24"/>
          <w:szCs w:val="24"/>
          <w:lang w:val="en-US" w:eastAsia="en-US" w:bidi="en-US"/>
        </w:rPr>
      </w:r>
    </w:p>
    <w:p>
      <w:r>
        <w:rPr>
          <w:rFonts w:ascii="Liberation Serif" w:hAnsi="Liberation Serif" w:eastAsia="Tahoma" w:cs="Tahoma"/>
          <w:sz w:val="24"/>
          <w:szCs w:val="24"/>
          <w:lang w:val="en-US" w:eastAsia="en-US" w:bidi="en-US"/>
        </w:rPr>
        <w:t>You need:</w:t>
      </w:r>
    </w:p>
    <w:p>
      <w:r>
        <w:rPr>
          <w:rFonts w:ascii="Liberation Serif" w:hAnsi="Liberation Serif" w:eastAsia="Tahoma" w:cs="Tahoma"/>
          <w:sz w:val="24"/>
          <w:szCs w:val="24"/>
          <w:lang w:val="en-US" w:eastAsia="en-US" w:bidi="en-US"/>
        </w:rPr>
      </w:r>
    </w:p>
    <w:p>
      <w:r>
        <w:rPr>
          <w:rFonts w:ascii="Liberation Serif" w:hAnsi="Liberation Serif" w:eastAsia="Tahoma" w:cs="Tahoma"/>
          <w:sz w:val="24"/>
          <w:szCs w:val="24"/>
          <w:lang w:val="en-US" w:eastAsia="en-US" w:bidi="en-US"/>
        </w:rPr>
        <w:t>A sentance that concludes which MODEL is best with Grades pedagogic and referes to figure 1a.</w:t>
      </w:r>
    </w:p>
    <w:p>
      <w:r>
        <w:rPr>
          <w:rFonts w:ascii="Liberation Serif" w:hAnsi="Liberation Serif" w:eastAsia="Tahoma" w:cs="Tahoma"/>
          <w:sz w:val="24"/>
          <w:szCs w:val="24"/>
          <w:lang w:val="en-US" w:eastAsia="en-US" w:bidi="en-US"/>
        </w:rPr>
        <w:t>A sentance that presents the results from figure 1b. Figure 1b is divided per ELEMENT and therefore the result you present should be related to the ELEMENTS!</w:t>
      </w:r>
    </w:p>
    <w:p>
      <w:r>
        <w:rPr>
          <w:rFonts w:ascii="Liberation Serif" w:hAnsi="Liberation Serif" w:eastAsia="Tahoma" w:cs="Tahoma"/>
          <w:sz w:val="24"/>
          <w:szCs w:val="24"/>
          <w:lang w:val="en-US" w:eastAsia="en-US" w:bidi="en-US"/>
        </w:rPr>
        <w:t xml:space="preserve">A sentance summarizing the results from figure 1. </w:t>
      </w:r>
    </w:p>
  </w:comment>
  <w:comment w:id="14" w:author="Unknown Author" w:date="2018-07-18T15:36:20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It is great that this is included now but it is NOT enough information to describe the figure! Add another sentance or 2 before this sentance and describe the figure.</w:t>
      </w:r>
    </w:p>
  </w:comment>
  <w:comment w:id="16" w:author="Unknown Author" w:date="2018-07-18T15:38:09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”Grades”</w:t>
      </w:r>
    </w:p>
  </w:comment>
  <w:comment w:id="17" w:author="Unknown Author" w:date="2018-07-18T15:38:3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 xml:space="preserve">”...evaluerade vi 4 of deras tidigare kurser som var </w:t>
      </w: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2"/>
          <w:u w:val="none"/>
          <w:vertAlign w:val="baseline"/>
          <w:em w:val="none"/>
          <w:lang w:val="sv-SE" w:eastAsia="en-US" w:bidi="ar-SA"/>
        </w:rPr>
        <w:t xml:space="preserve">nyligen </w:t>
      </w: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designade under året 2017 (put course names here)”</w:t>
      </w:r>
    </w:p>
  </w:comment>
  <w:comment w:id="15" w:author="Jason Serviss" w:date="2018-07-18T12:18:00Z" w:initials="JS">
    <w:p>
      <w:r>
        <w:rPr>
          <w:rFonts w:ascii="Liberation Serif" w:hAnsi="Liberation Serif" w:eastAsia="Tahoma" w:cs="Tahoma"/>
          <w:sz w:val="24"/>
          <w:szCs w:val="24"/>
          <w:lang w:val="en-US" w:eastAsia="en-US" w:bidi="en-US"/>
        </w:rPr>
        <w:t>Kaos. First WHY then HOW. Potentially 2 sentances. ”För att kunna få kännedom om… gjorde vi …FIXED</w:t>
      </w:r>
    </w:p>
  </w:comment>
  <w:comment w:id="19" w:author="Unknown Author" w:date="2018-07-18T16:15:12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Why are these not included as a bilaga?</w:t>
      </w:r>
    </w:p>
  </w:comment>
  <w:comment w:id="18" w:author="Unknown Author" w:date="2018-07-18T15:39:4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”Först sammanfattade vi DIM’s faser och element (Bilaga 3) för att sedan sammanställa påstående (Bilaga ?) som motsvarade modellens innehåll, för att därefter...”</w:t>
      </w:r>
    </w:p>
  </w:comment>
  <w:comment w:id="20" w:author="Unknown Author" w:date="2018-07-18T16:22:25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Wrong figure!?!?!</w:t>
      </w:r>
    </w:p>
  </w:comment>
  <w:comment w:id="21" w:author="Unknown Author" w:date="2018-07-18T16:22:47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Completley revise this sentance. You are getting ready to present figure 2b and you need to prepare the reader for the results by explaining what you did and why you did it.</w:t>
      </w:r>
    </w:p>
  </w:comment>
  <w:comment w:id="22" w:author="Unknown Author" w:date="2018-07-18T16:24:34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Make the elements italic as well</w:t>
      </w:r>
    </w:p>
  </w:comment>
  <w:comment w:id="23" w:author="Unknown Author" w:date="2018-07-18T16:25:1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All of the other elements had a relativley high score so it is better that you contrast with the others as a group instead of just one of them.</w:t>
      </w:r>
    </w:p>
  </w:comment>
  <w:comment w:id="24" w:author="Unknown Author" w:date="2018-07-18T16:26:52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Compared to what?</w:t>
      </w:r>
    </w:p>
  </w:comment>
  <w:comment w:id="25" w:author="Unknown Author" w:date="2018-07-18T16:28:50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You cannot compare a phase with ”alla av elementen i DIM” you should compare a phase with a phase/phases or an element with an element/elements</w:t>
      </w:r>
    </w:p>
  </w:comment>
  <w:comment w:id="26" w:author="Unknown Author" w:date="2018-07-18T16:27:4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sv-SE" w:eastAsia="en-US" w:bidi="ar-SA"/>
        </w:rPr>
        <w:t>Here it would be better to say something along the lines of: ”</w:t>
      </w:r>
      <w:r>
        <w:rPr>
          <w:rFonts w:ascii="Calibri" w:hAnsi="Calibri" w:eastAsia="Calibri" w:cs="" w:asciiTheme="minorHAnsi" w:cstheme="minorBidi" w:eastAsiaTheme="minorHAnsi" w:hAnsiTheme="minorHAnsi"/>
          <w:b w:val="false"/>
          <w:bCs w:val="false"/>
          <w:i/>
          <w:iCs/>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sv-SE" w:eastAsia="en-US" w:bidi="ar-SA"/>
        </w:rPr>
        <w:t>Bedömning och Utvärderings</w:t>
      </w:r>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sv-SE" w:eastAsia="en-US" w:bidi="ar-SA"/>
        </w:rPr>
        <w:t xml:space="preserve"> fasen fick den lägsta medel poängen jämfört med alla DIM faser. Båda element som är inkluderade i fasen,  Validering element och Sammanfattning element,  visade en konsekvent låg medel resultalt på 1.5 respektiv 2.”</w:t>
      </w:r>
    </w:p>
  </w:comment>
  <w:comment w:id="27" w:author="Unknown Author" w:date="2018-07-18T17:41:14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”fasens medelvärdet”</w:t>
      </w:r>
    </w:p>
  </w:comment>
  <w:comment w:id="28" w:author="Unknown Author" w:date="2018-07-18T17:50:1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”skulle inte gynnas av”</w:t>
      </w:r>
    </w:p>
  </w:comment>
  <w:comment w:id="29" w:author="Unknown Author" w:date="2018-07-18T17:50:5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The conclusion should be similar to waht we already wrote in the last paragraph of the introduction, i.e. ”I sin helhet ger resultatet från denna analys en tydlig karta över vilken del av kursen som skulle kunna förbättras enligt DIM.”</w:t>
      </w:r>
    </w:p>
  </w:comment>
  <w:comment w:id="30" w:author="Olivia Imner" w:date="2018-07-15T18:13:00Z" w:initials="OI">
    <w:p>
      <w:r>
        <w:rPr>
          <w:rFonts w:ascii="Liberation Serif" w:hAnsi="Liberation Serif" w:eastAsia="Tahoma" w:cs="Tahoma"/>
          <w:sz w:val="24"/>
          <w:szCs w:val="24"/>
          <w:lang w:val="en-US" w:eastAsia="en-US" w:bidi="en-US"/>
        </w:rPr>
        <w:t>Each individual and specific result from figure 1a should be presented. Once this is done, the results for figure 1a should be summarized, ideally in one sentance. Then you start a new paragraph and do the same thing, i.e. specific individula results followed by a summary, for figure 1b. Do this for all the figures in the results section.</w:t>
      </w:r>
    </w:p>
  </w:comment>
  <w:comment w:id="31" w:author="Unknown Author" w:date="2018-07-18T17:47:02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Remind me to change the order of the phases in the legend of figure 1b so they are in the same order as the elements on the x axis.</w:t>
      </w:r>
    </w:p>
  </w:comment>
  <w:comment w:id="32" w:author="Unknown Author" w:date="2018-07-18T17:52:3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The figure title should only be 1 sentance.</w:t>
      </w:r>
    </w:p>
  </w:comment>
  <w:comment w:id="33" w:author="Unknown Author" w:date="2018-07-18T17:55:17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I would start this paragraph with saying WHY you looked at this. Again, first WHY then WHAT/HOW.</w:t>
      </w:r>
    </w:p>
  </w:comment>
  <w:comment w:id="34" w:author="Unknown Author" w:date="2018-07-18T17:54:20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”individuell”</w:t>
      </w:r>
    </w:p>
  </w:comment>
  <w:comment w:id="35" w:author="Unknown Author" w:date="2018-07-18T17:56:16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 xml:space="preserve">Incomplete sentance. </w:t>
      </w:r>
    </w:p>
  </w:comment>
  <w:comment w:id="36" w:author="Unknown Author" w:date="2018-07-18T17:56:52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”medel”</w:t>
      </w:r>
    </w:p>
  </w:comment>
  <w:comment w:id="37" w:author="Unknown Author" w:date="2018-07-18T17:57:26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 xml:space="preserve">This is not the correct conclusion. First of all, how does this information tell Grade how they can ”förbättra med att använda DIM”? The results show that independant of course topic or EIF requirements, Grades pedagogic standard, according to DIM, shows equal room for improvment. You need to rethink what the information in this analysis is telling you and revise all sentances including this type of information </w:t>
      </w:r>
    </w:p>
  </w:comment>
  <w:comment w:id="38" w:author="Unknown Author" w:date="2018-07-18T18:03:1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w:t>
      </w:r>
    </w:p>
  </w:comment>
  <w:comment w:id="39" w:author="Unknown Author" w:date="2018-07-18T18:03:40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”the majority” look at Praktik phase</w:t>
      </w:r>
    </w:p>
  </w:comment>
  <w:comment w:id="40" w:author="Unknown Author" w:date="2018-07-18T15:41:50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Make this fit on one page</w:t>
      </w:r>
    </w:p>
  </w:comment>
  <w:comment w:id="41" w:author="Unknown Author" w:date="2018-07-18T15:42:0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Should be ”Bilaga 1”</w:t>
      </w:r>
    </w:p>
  </w:comment>
  <w:comment w:id="42" w:author="Unknown Author" w:date="2018-07-18T15:43:34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Improve the title to more accuratley describe the tables contents</w:t>
      </w:r>
    </w:p>
  </w:comment>
  <w:comment w:id="43" w:author="Unknown Author" w:date="2018-07-18T15:42:3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Title should be bold</w:t>
      </w:r>
    </w:p>
  </w:comment>
  <w:comment w:id="44" w:author="Unknown Author" w:date="2018-07-18T15:43:09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Description of table needs to be more detailed.</w:t>
      </w:r>
    </w:p>
  </w:comment>
  <w:comment w:id="45" w:author="Unknown Author" w:date="2018-07-18T15:42:50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Text should no be bold</w:t>
      </w:r>
    </w:p>
  </w:comment>
  <w:comment w:id="46" w:author="Unknown Author" w:date="2018-07-18T15:44:17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Make this fit on one page. Why are there so many spaces after each question/statment.</w:t>
      </w:r>
    </w:p>
  </w:comment>
  <w:comment w:id="47" w:author="Unknown Author" w:date="2018-07-18T15:47:30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Move this to the table legend</w:t>
      </w:r>
    </w:p>
  </w:comment>
  <w:comment w:id="49" w:author="Unknown Author" w:date="2018-07-18T15:45:1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Why do you say in the methods that the interview is ”påstående” but it is in fact questions and statments?</w:t>
      </w:r>
    </w:p>
  </w:comment>
  <w:comment w:id="50" w:author="Unknown Author" w:date="2018-07-18T15:45:55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Why does it say here how to  ”bedöma påstående”? How are questions suppose to be ”bedömt”?</w:t>
      </w:r>
    </w:p>
  </w:comment>
  <w:comment w:id="48" w:author="Unknown Author" w:date="2018-07-18T15:47:0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Move all of this to the table legend</w:t>
      </w:r>
    </w:p>
  </w:comment>
  <w:comment w:id="51" w:author="Unknown Author" w:date="2018-07-18T16:13:0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Why is there no table legend here?</w:t>
      </w:r>
    </w:p>
  </w:comment>
  <w:comment w:id="52" w:author="Unknown Author" w:date="2018-07-18T15:56:00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Move this to the table legend for all bilaga. Again, it would be good if this fits on one page. Remove unnecessary spaces.</w:t>
      </w:r>
    </w:p>
  </w:comment>
  <w:comment w:id="53" w:author="Unknown Author" w:date="2018-07-18T16:12:44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v-SE" w:eastAsia="en-US" w:bidi="ar-SA"/>
        </w:rPr>
        <w:t>Why is there no table legend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libri">
    <w:charset w:val="00"/>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7116626"/>
    </w:sdtPr>
    <w:sdtContent>
      <w:p>
        <w:pPr>
          <w:pStyle w:val="Footer1"/>
          <w:jc w:val="cen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303832"/>
    </w:sdtPr>
    <w:sdtContent>
      <w:p>
        <w:pPr>
          <w:pStyle w:val="Footer1"/>
          <w:jc w:val="center"/>
          <w:rPr/>
        </w:pPr>
        <w:r>
          <w:rPr/>
          <w:fldChar w:fldCharType="begin"/>
        </w:r>
        <w:r>
          <w:instrText> PAGE </w:instrText>
        </w:r>
        <w:r>
          <w:fldChar w:fldCharType="separate"/>
        </w:r>
        <w:r>
          <w:t>24</w:t>
        </w:r>
        <w: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1799103"/>
    </w:sdtPr>
    <w:sdtContent>
      <w:p>
        <w:pPr>
          <w:pStyle w:val="Footer1"/>
          <w:jc w:val="center"/>
          <w:rPr/>
        </w:pPr>
        <w:r>
          <w:rPr/>
          <w:fldChar w:fldCharType="begin"/>
        </w:r>
        <w:r>
          <w:instrText> PAGE </w:instrText>
        </w:r>
        <w:r>
          <w:fldChar w:fldCharType="separate"/>
        </w:r>
        <w:r>
          <w:t>1</w:t>
        </w:r>
        <w: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80"/>
        <w:rPr/>
      </w:pPr>
      <w:r>
        <w:rPr>
          <w:rStyle w:val="Footnotereference"/>
        </w:rPr>
        <w:footnoteRef/>
        <w:tab/>
      </w:r>
      <w:r>
        <w:rPr>
          <w:rStyle w:val="Footnotereference"/>
        </w:rPr>
        <w:tab/>
        <w:tab/>
      </w:r>
      <w:r>
        <w:rPr/>
        <w:t xml:space="preserve"> </w:t>
      </w:r>
      <w:r>
        <w:rPr>
          <w:sz w:val="14"/>
          <w:szCs w:val="14"/>
        </w:rPr>
        <w:t xml:space="preserve">Grade använder målgrupp istället för användargrupp. </w:t>
      </w:r>
    </w:p>
  </w:footnote>
  <w:footnote w:id="3">
    <w:p>
      <w:pPr>
        <w:pStyle w:val="Footnotetext"/>
        <w:spacing w:before="0" w:after="80"/>
        <w:rPr/>
      </w:pPr>
      <w:r>
        <w:rPr>
          <w:rStyle w:val="Footnotereference"/>
        </w:rPr>
        <w:footnoteRef/>
        <w:tab/>
      </w:r>
      <w:r>
        <w:rPr>
          <w:rStyle w:val="Footnotereference"/>
        </w:rPr>
        <w:tab/>
        <w:tab/>
      </w:r>
      <w:r>
        <w:rPr>
          <w:sz w:val="14"/>
          <w:szCs w:val="14"/>
        </w:rPr>
        <w:t xml:space="preserve"> Att studenten kan konkretisera det dem lärt sig i kursen. </w:t>
      </w:r>
    </w:p>
  </w:footnote>
  <w:footnote w:id="4">
    <w:p>
      <w:pPr>
        <w:pStyle w:val="Footnotetext"/>
        <w:spacing w:before="0" w:after="80"/>
        <w:rPr/>
      </w:pPr>
      <w:r>
        <w:rPr>
          <w:rStyle w:val="Footnotereference"/>
        </w:rPr>
        <w:footnoteRef/>
        <w:tab/>
      </w:r>
      <w:r>
        <w:rPr>
          <w:rStyle w:val="Footnotereference"/>
        </w:rPr>
        <w:tab/>
        <w:tab/>
      </w:r>
      <w:r>
        <w:rPr>
          <w:sz w:val="14"/>
          <w:szCs w:val="14"/>
        </w:rPr>
        <w:t xml:space="preserve"> Aktiveringen ska hända i kursen. </w:t>
      </w:r>
    </w:p>
  </w:footnote>
  <w:footnote w:id="5">
    <w:p>
      <w:pPr>
        <w:pStyle w:val="Footnotetext"/>
        <w:spacing w:before="0" w:after="80"/>
        <w:rPr/>
      </w:pPr>
      <w:r>
        <w:rPr>
          <w:rStyle w:val="Footnotereference"/>
        </w:rPr>
        <w:footnoteRef/>
        <w:tab/>
      </w:r>
      <w:r>
        <w:rPr>
          <w:rStyle w:val="Footnotereference"/>
        </w:rPr>
        <w:tab/>
        <w:tab/>
      </w:r>
      <w:r>
        <w:rPr>
          <w:sz w:val="14"/>
          <w:szCs w:val="14"/>
        </w:rPr>
        <w:t xml:space="preserve"> Det inlärda materialet ska fastna hos studenten.</w:t>
      </w:r>
    </w:p>
  </w:footnote>
  <w:footnote w:id="6">
    <w:p>
      <w:pPr>
        <w:pStyle w:val="Footnotetext"/>
        <w:spacing w:before="0" w:after="80"/>
        <w:rPr/>
      </w:pPr>
      <w:r>
        <w:rPr>
          <w:rStyle w:val="Footnotereference"/>
        </w:rPr>
        <w:footnoteRef/>
        <w:tab/>
      </w:r>
      <w:r>
        <w:rPr>
          <w:rStyle w:val="Footnotereference"/>
        </w:rPr>
        <w:tab/>
        <w:tab/>
      </w:r>
      <w:r>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7">
    <w:p>
      <w:pPr>
        <w:pStyle w:val="Footnotetext"/>
        <w:spacing w:before="0" w:after="80"/>
        <w:rPr/>
      </w:pPr>
      <w:r>
        <w:rPr>
          <w:rStyle w:val="Footnotereference"/>
        </w:rPr>
        <w:footnoteRef/>
        <w:tab/>
      </w:r>
      <w:r>
        <w:rPr>
          <w:rStyle w:val="Footnotereference"/>
        </w:rPr>
        <w:tab/>
        <w:tab/>
      </w:r>
      <w:r>
        <w:rPr>
          <w:sz w:val="14"/>
          <w:szCs w:val="14"/>
        </w:rPr>
        <w:t xml:space="preserve"> Ge studenten feedback för hur deras prestation är för tillfället i kursen.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lvl w:ilvl="0">
      <w:start w:val="1"/>
      <w:numFmt w:val="decimal"/>
      <w:lvlText w:val="(%1)"/>
      <w:lvlJc w:val="left"/>
      <w:pPr>
        <w:ind w:left="720" w:hanging="360"/>
      </w:pPr>
      <w:rPr>
        <w:sz w:val="22"/>
        <w:u w:val="non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uiPriority="10" w:semiHidden="0" w:unhideWhenUsed="0"/>
    <w:lsdException w:name="Default Paragraph Font" w:uiPriority="1"/>
    <w:lsdException w:name="Body Text" w:uiPriority="0" w:qFormat="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qFormat="1"/>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5b36bb"/>
    <w:pPr>
      <w:widowControl/>
      <w:bidi w:val="0"/>
      <w:jc w:val="left"/>
    </w:pPr>
    <w:rPr>
      <w:rFonts w:ascii="Times New Roman" w:hAnsi="Times New Roman" w:eastAsia="Calibri" w:cs="" w:cstheme="minorBidi" w:eastAsia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UnderrubrikChar" w:customStyle="1">
    <w:name w:val="Underrubrik Char"/>
    <w:basedOn w:val="DefaultParagraphFont"/>
    <w:link w:val="Underrubrik"/>
    <w:uiPriority w:val="11"/>
    <w:qFormat/>
    <w:rsid w:val="00793b8f"/>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Rubrik1Char" w:customStyle="1">
    <w:name w:val="Rubrik 1 Char"/>
    <w:basedOn w:val="DefaultParagraphFont"/>
    <w:link w:val="Heading11"/>
    <w:uiPriority w:val="9"/>
    <w:qFormat/>
    <w:rsid w:val="00134a05"/>
    <w:rPr>
      <w:rFonts w:ascii="Verdana" w:hAnsi="Verdana" w:eastAsia="ＭＳ ゴシック" w:cs="" w:cstheme="majorBidi" w:eastAsiaTheme="majorEastAsia"/>
      <w:bCs/>
      <w:color w:val="000000" w:themeColor="text1"/>
      <w:sz w:val="52"/>
      <w:szCs w:val="28"/>
      <w:lang w:val="en-US"/>
    </w:rPr>
  </w:style>
  <w:style w:type="character" w:styleId="BubbeltextChar" w:customStyle="1">
    <w:name w:val="Bubbeltext Char"/>
    <w:basedOn w:val="DefaultParagraphFont"/>
    <w:link w:val="Bubbeltext"/>
    <w:uiPriority w:val="99"/>
    <w:semiHidden/>
    <w:qFormat/>
    <w:rsid w:val="006a4c3c"/>
    <w:rPr>
      <w:rFonts w:ascii="Tahoma" w:hAnsi="Tahoma" w:cs="Tahoma"/>
      <w:sz w:val="16"/>
      <w:szCs w:val="16"/>
    </w:rPr>
  </w:style>
  <w:style w:type="character" w:styleId="SidhuvudChar" w:customStyle="1">
    <w:name w:val="Sidhuvud Char"/>
    <w:basedOn w:val="DefaultParagraphFont"/>
    <w:link w:val="Header1"/>
    <w:uiPriority w:val="99"/>
    <w:qFormat/>
    <w:rsid w:val="00c32692"/>
    <w:rPr>
      <w:rFonts w:ascii="Times New Roman" w:hAnsi="Times New Roman"/>
    </w:rPr>
  </w:style>
  <w:style w:type="character" w:styleId="BrdtextChar" w:customStyle="1">
    <w:name w:val="Brödtext Char"/>
    <w:basedOn w:val="DefaultParagraphFont"/>
    <w:link w:val="Brdtext"/>
    <w:qFormat/>
    <w:rsid w:val="00ae5038"/>
    <w:rPr>
      <w:rFonts w:ascii="Times New Roman" w:hAnsi="Times New Roman" w:eastAsia="Times New Roman" w:cs="Times New Roman"/>
      <w:szCs w:val="24"/>
      <w:lang w:eastAsia="sv-SE"/>
    </w:rPr>
  </w:style>
  <w:style w:type="character" w:styleId="CitatChar" w:customStyle="1">
    <w:name w:val="Citat Char"/>
    <w:basedOn w:val="DefaultParagraphFont"/>
    <w:link w:val="Citat"/>
    <w:uiPriority w:val="29"/>
    <w:qFormat/>
    <w:rsid w:val="00c36505"/>
    <w:rPr>
      <w:rFonts w:ascii="Times New Roman" w:hAnsi="Times New Roman"/>
      <w:iCs/>
      <w:color w:val="000000" w:themeColor="text1"/>
      <w:sz w:val="20"/>
    </w:rPr>
  </w:style>
  <w:style w:type="character" w:styleId="Footnotereference">
    <w:name w:val="footnote reference"/>
    <w:basedOn w:val="DefaultParagraphFont"/>
    <w:uiPriority w:val="99"/>
    <w:unhideWhenUsed/>
    <w:qFormat/>
    <w:rsid w:val="009c493c"/>
    <w:rPr>
      <w:rFonts w:ascii="Times New Roman" w:hAnsi="Times New Roman"/>
      <w:vertAlign w:val="superscript"/>
    </w:rPr>
  </w:style>
  <w:style w:type="character" w:styleId="FotnotstextChar" w:customStyle="1">
    <w:name w:val="Fotnotstext Char"/>
    <w:basedOn w:val="DefaultParagraphFont"/>
    <w:link w:val="Fotnotstext"/>
    <w:uiPriority w:val="99"/>
    <w:qFormat/>
    <w:rsid w:val="002852e2"/>
    <w:rPr>
      <w:rFonts w:ascii="Verdana" w:hAnsi="Verdana"/>
      <w:i/>
      <w:sz w:val="16"/>
      <w:szCs w:val="20"/>
    </w:rPr>
  </w:style>
  <w:style w:type="character" w:styleId="SidfotChar" w:customStyle="1">
    <w:name w:val="Sidfot Char"/>
    <w:basedOn w:val="DefaultParagraphFont"/>
    <w:link w:val="Footer1"/>
    <w:uiPriority w:val="99"/>
    <w:qFormat/>
    <w:rsid w:val="00c32692"/>
    <w:rPr>
      <w:rFonts w:ascii="Times New Roman" w:hAnsi="Times New Roman"/>
    </w:rPr>
  </w:style>
  <w:style w:type="character" w:styleId="Pagenumber">
    <w:name w:val="page number"/>
    <w:basedOn w:val="DefaultParagraphFont"/>
    <w:uiPriority w:val="99"/>
    <w:semiHidden/>
    <w:qFormat/>
    <w:rsid w:val="00ea3b45"/>
    <w:rPr>
      <w:rFonts w:ascii="Times New Roman" w:hAnsi="Times New Roman"/>
      <w:sz w:val="18"/>
    </w:rPr>
  </w:style>
  <w:style w:type="character" w:styleId="InternetLink" w:customStyle="1">
    <w:name w:val="Internet Link"/>
    <w:basedOn w:val="DefaultParagraphFont"/>
    <w:uiPriority w:val="99"/>
    <w:unhideWhenUsed/>
    <w:rsid w:val="000b7268"/>
    <w:rPr>
      <w:color w:val="0000FF" w:themeColor="hyperlink"/>
      <w:u w:val="single"/>
    </w:rPr>
  </w:style>
  <w:style w:type="character" w:styleId="Rubrik2Char" w:customStyle="1">
    <w:name w:val="Rubrik 2 Char"/>
    <w:basedOn w:val="DefaultParagraphFont"/>
    <w:link w:val="Heading21"/>
    <w:uiPriority w:val="9"/>
    <w:qFormat/>
    <w:rsid w:val="00ee058c"/>
    <w:rPr>
      <w:rFonts w:ascii="Verdana" w:hAnsi="Verdana" w:eastAsia="ＭＳ ゴシック" w:cs="" w:cstheme="majorBidi" w:eastAsiaTheme="majorEastAsia"/>
      <w:b/>
      <w:color w:val="000000" w:themeColor="text1"/>
      <w:sz w:val="32"/>
      <w:szCs w:val="26"/>
    </w:rPr>
  </w:style>
  <w:style w:type="character" w:styleId="Rubrik3Char" w:customStyle="1">
    <w:name w:val="Rubrik 3 Char"/>
    <w:basedOn w:val="DefaultParagraphFont"/>
    <w:link w:val="Heading31"/>
    <w:uiPriority w:val="9"/>
    <w:qFormat/>
    <w:rsid w:val="006d3ada"/>
    <w:rPr>
      <w:rFonts w:ascii="Verdana" w:hAnsi="Verdana" w:eastAsia="ＭＳ ゴシック" w:cs="" w:cstheme="majorBidi" w:eastAsiaTheme="majorEastAsia"/>
      <w:b/>
      <w:bCs/>
      <w:szCs w:val="26"/>
    </w:rPr>
  </w:style>
  <w:style w:type="character" w:styleId="Rubrik4Char" w:customStyle="1">
    <w:name w:val="Rubrik 4 Char"/>
    <w:basedOn w:val="DefaultParagraphFont"/>
    <w:link w:val="Heading41"/>
    <w:uiPriority w:val="9"/>
    <w:qFormat/>
    <w:rsid w:val="006d3ada"/>
    <w:rPr>
      <w:rFonts w:ascii="Times New Roman" w:hAnsi="Times New Roman" w:eastAsia="ＭＳ ゴシック" w:cs="" w:cstheme="majorBidi" w:eastAsiaTheme="majorEastAsia"/>
      <w:b/>
      <w:iCs/>
      <w:szCs w:val="26"/>
    </w:rPr>
  </w:style>
  <w:style w:type="character" w:styleId="Rubrik5Char" w:customStyle="1">
    <w:name w:val="Rubrik 5 Char"/>
    <w:basedOn w:val="DefaultParagraphFont"/>
    <w:link w:val="Heading51"/>
    <w:uiPriority w:val="9"/>
    <w:qFormat/>
    <w:rsid w:val="00655315"/>
    <w:rPr>
      <w:rFonts w:ascii="Times New Roman" w:hAnsi="Times New Roman" w:eastAsia="ＭＳ ゴシック" w:cs="" w:cstheme="majorBidi" w:eastAsiaTheme="majorEastAsia"/>
      <w:iCs/>
      <w:color w:val="243F60" w:themeColor="accent1" w:themeShade="7f"/>
      <w:szCs w:val="26"/>
    </w:rPr>
  </w:style>
  <w:style w:type="character" w:styleId="Rubrik6Char" w:customStyle="1">
    <w:name w:val="Rubrik 6 Char"/>
    <w:basedOn w:val="DefaultParagraphFont"/>
    <w:link w:val="Heading61"/>
    <w:uiPriority w:val="9"/>
    <w:semiHidden/>
    <w:qFormat/>
    <w:rsid w:val="00cf5ead"/>
    <w:rPr>
      <w:rFonts w:ascii="Cambria" w:hAnsi="Cambria" w:eastAsia="ＭＳ ゴシック" w:cs="" w:asciiTheme="majorHAnsi" w:cstheme="majorBidi" w:eastAsiaTheme="majorEastAsia" w:hAnsiTheme="majorHAnsi"/>
      <w:i/>
      <w:iCs/>
      <w:color w:val="243F60" w:themeColor="accent1" w:themeShade="7f"/>
    </w:rPr>
  </w:style>
  <w:style w:type="character" w:styleId="Rubrik7Char" w:customStyle="1">
    <w:name w:val="Rubrik 7 Char"/>
    <w:basedOn w:val="DefaultParagraphFont"/>
    <w:link w:val="Heading71"/>
    <w:uiPriority w:val="9"/>
    <w:semiHidden/>
    <w:qFormat/>
    <w:rsid w:val="00b82818"/>
    <w:rPr>
      <w:rFonts w:ascii="Cambria" w:hAnsi="Cambria" w:eastAsia="ＭＳ ゴシック" w:cs="" w:asciiTheme="majorHAnsi" w:cstheme="majorBidi" w:eastAsiaTheme="majorEastAsia" w:hAnsiTheme="majorHAnsi"/>
      <w:i/>
      <w:iCs/>
      <w:color w:val="404040" w:themeColor="text1" w:themeTint="bf"/>
    </w:rPr>
  </w:style>
  <w:style w:type="character" w:styleId="Rubrik8Char" w:customStyle="1">
    <w:name w:val="Rubrik 8 Char"/>
    <w:basedOn w:val="DefaultParagraphFont"/>
    <w:link w:val="Heading81"/>
    <w:uiPriority w:val="9"/>
    <w:semiHidden/>
    <w:qFormat/>
    <w:rsid w:val="00b82818"/>
    <w:rPr>
      <w:rFonts w:ascii="Cambria" w:hAnsi="Cambria" w:eastAsia="ＭＳ ゴシック" w:cs="" w:asciiTheme="majorHAnsi" w:cstheme="majorBidi" w:eastAsiaTheme="majorEastAsia" w:hAnsiTheme="majorHAnsi"/>
      <w:color w:val="404040" w:themeColor="text1" w:themeTint="bf"/>
      <w:sz w:val="20"/>
      <w:szCs w:val="20"/>
    </w:rPr>
  </w:style>
  <w:style w:type="character" w:styleId="Rubrik9Char" w:customStyle="1">
    <w:name w:val="Rubrik 9 Char"/>
    <w:basedOn w:val="DefaultParagraphFont"/>
    <w:link w:val="Heading91"/>
    <w:uiPriority w:val="9"/>
    <w:semiHidden/>
    <w:qFormat/>
    <w:rsid w:val="00b82818"/>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UnresolvedMention" w:customStyle="1">
    <w:name w:val="Unresolved Mention"/>
    <w:basedOn w:val="DefaultParagraphFont"/>
    <w:uiPriority w:val="99"/>
    <w:semiHidden/>
    <w:unhideWhenUsed/>
    <w:qFormat/>
    <w:rsid w:val="00120c38"/>
    <w:rPr>
      <w:color w:val="808080"/>
      <w:shd w:fill="E6E6E6" w:val="clear"/>
    </w:rPr>
  </w:style>
  <w:style w:type="character" w:styleId="FollowedHyperlink">
    <w:name w:val="FollowedHyperlink"/>
    <w:basedOn w:val="DefaultParagraphFont"/>
    <w:uiPriority w:val="99"/>
    <w:semiHidden/>
    <w:unhideWhenUsed/>
    <w:qFormat/>
    <w:rsid w:val="008574ba"/>
    <w:rPr>
      <w:color w:val="800080" w:themeColor="followedHyperlink"/>
      <w:u w:val="single"/>
    </w:rPr>
  </w:style>
  <w:style w:type="character" w:styleId="IntenseEmphasis">
    <w:name w:val="Intense Emphasis"/>
    <w:basedOn w:val="DefaultParagraphFont"/>
    <w:uiPriority w:val="21"/>
    <w:qFormat/>
    <w:rsid w:val="005d4a96"/>
    <w:rPr>
      <w:b/>
      <w:bCs/>
      <w:i/>
      <w:iCs/>
      <w:color w:val="4F81BD" w:themeColor="accent1"/>
    </w:rPr>
  </w:style>
  <w:style w:type="character" w:styleId="Emphasis">
    <w:name w:val="Emphasis"/>
    <w:basedOn w:val="DefaultParagraphFont"/>
    <w:uiPriority w:val="20"/>
    <w:qFormat/>
    <w:rsid w:val="005d4a96"/>
    <w:rPr>
      <w:i/>
      <w:iCs/>
    </w:rPr>
  </w:style>
  <w:style w:type="character" w:styleId="Annotationreference">
    <w:name w:val="annotation reference"/>
    <w:basedOn w:val="DefaultParagraphFont"/>
    <w:uiPriority w:val="99"/>
    <w:semiHidden/>
    <w:unhideWhenUsed/>
    <w:qFormat/>
    <w:rsid w:val="00d344e6"/>
    <w:rPr>
      <w:sz w:val="18"/>
      <w:szCs w:val="18"/>
    </w:rPr>
  </w:style>
  <w:style w:type="character" w:styleId="KommentarerChar" w:customStyle="1">
    <w:name w:val="Kommentarer Char"/>
    <w:basedOn w:val="DefaultParagraphFont"/>
    <w:link w:val="Kommentarer"/>
    <w:uiPriority w:val="99"/>
    <w:semiHidden/>
    <w:qFormat/>
    <w:rsid w:val="00d344e6"/>
    <w:rPr>
      <w:rFonts w:ascii="Times New Roman" w:hAnsi="Times New Roman"/>
      <w:sz w:val="24"/>
      <w:szCs w:val="24"/>
    </w:rPr>
  </w:style>
  <w:style w:type="character" w:styleId="KommentarsmneChar" w:customStyle="1">
    <w:name w:val="Kommentarsämne Char"/>
    <w:basedOn w:val="KommentarerChar"/>
    <w:link w:val="Kommentarsmne"/>
    <w:uiPriority w:val="99"/>
    <w:semiHidden/>
    <w:qFormat/>
    <w:rsid w:val="00d344e6"/>
    <w:rPr>
      <w:rFonts w:ascii="Times New Roman" w:hAnsi="Times New Roman"/>
      <w:b/>
      <w:bCs/>
      <w:sz w:val="20"/>
      <w:szCs w:val="20"/>
    </w:rPr>
  </w:style>
  <w:style w:type="character" w:styleId="Appleconvertedspace" w:customStyle="1">
    <w:name w:val="apple-converted-space"/>
    <w:basedOn w:val="DefaultParagraphFont"/>
    <w:qFormat/>
    <w:rsid w:val="00be71b5"/>
    <w:rPr/>
  </w:style>
  <w:style w:type="character" w:styleId="Endnotereference">
    <w:name w:val="endnote reference"/>
    <w:basedOn w:val="DefaultParagraphFont"/>
    <w:uiPriority w:val="99"/>
    <w:semiHidden/>
    <w:unhideWhenUsed/>
    <w:qFormat/>
    <w:rsid w:val="00097bb5"/>
    <w:rPr>
      <w:vertAlign w:val="superscript"/>
    </w:rPr>
  </w:style>
  <w:style w:type="character" w:styleId="ListLabel1" w:customStyle="1">
    <w:name w:val="ListLabel 1"/>
    <w:qFormat/>
    <w:rPr>
      <w:rFonts w:eastAsia="Times New Roman" w:cs="Times New Roman"/>
    </w:rPr>
  </w:style>
  <w:style w:type="character" w:styleId="ListLabel2" w:customStyle="1">
    <w:name w:val="ListLabel 2"/>
    <w:qFormat/>
    <w:rPr>
      <w:rFonts w:eastAsia="ＭＳ 明朝"/>
    </w:rPr>
  </w:style>
  <w:style w:type="character" w:styleId="IndexLink" w:customStyle="1">
    <w:name w:val="Index Link"/>
    <w:qFormat/>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3" w:customStyle="1">
    <w:name w:val="ListLabel 3"/>
    <w:qFormat/>
    <w:rPr>
      <w:rFonts w:cs="Symbol"/>
      <w:sz w:val="18"/>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sz w:val="20"/>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sz w:val="18"/>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Symbol"/>
      <w:sz w:val="20"/>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name w:val="ListLabel 39"/>
    <w:qFormat/>
    <w:rPr>
      <w:rFonts w:cs="Symbol"/>
      <w:sz w:val="18"/>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sz w:val="18"/>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sz w:val="22"/>
      <w:u w:val="none"/>
    </w:rPr>
  </w:style>
  <w:style w:type="paragraph" w:styleId="Heading" w:customStyle="1">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link w:val="BrdtextChar"/>
    <w:qFormat/>
    <w:rsid w:val="00ae5038"/>
    <w:pPr>
      <w:spacing w:lineRule="atLeast" w:line="300" w:before="0" w:after="120"/>
    </w:pPr>
    <w:rPr>
      <w:rFonts w:eastAsia="Times New Roman" w:cs="Times New Roman"/>
      <w:szCs w:val="24"/>
      <w:lang w:eastAsia="sv-S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Heading11" w:customStyle="1">
    <w:name w:val="Heading 11"/>
    <w:basedOn w:val="Normal"/>
    <w:link w:val="Rubrik1Char"/>
    <w:autoRedefine/>
    <w:uiPriority w:val="9"/>
    <w:qFormat/>
    <w:rsid w:val="00134a05"/>
    <w:pPr>
      <w:keepNext w:val="true"/>
      <w:keepLines/>
      <w:spacing w:lineRule="atLeast" w:line="300" w:before="720" w:after="480"/>
      <w:outlineLvl w:val="0"/>
    </w:pPr>
    <w:rPr>
      <w:rFonts w:ascii="Verdana" w:hAnsi="Verdana" w:eastAsia="ＭＳ ゴシック" w:cs="" w:cstheme="majorBidi" w:eastAsiaTheme="majorEastAsia"/>
      <w:bCs/>
      <w:color w:val="000000" w:themeColor="text1"/>
      <w:sz w:val="52"/>
      <w:szCs w:val="28"/>
      <w:lang w:val="en-US"/>
    </w:rPr>
  </w:style>
  <w:style w:type="paragraph" w:styleId="Heading21" w:customStyle="1">
    <w:name w:val="Heading 21"/>
    <w:basedOn w:val="Heading11"/>
    <w:link w:val="Rubrik2Char"/>
    <w:autoRedefine/>
    <w:uiPriority w:val="9"/>
    <w:qFormat/>
    <w:rsid w:val="00ee058c"/>
    <w:pPr>
      <w:spacing w:before="480" w:after="120"/>
      <w:outlineLvl w:val="1"/>
    </w:pPr>
    <w:rPr>
      <w:b/>
      <w:bCs w:val="false"/>
      <w:sz w:val="32"/>
      <w:szCs w:val="26"/>
      <w:lang w:val="sv-SE"/>
    </w:rPr>
  </w:style>
  <w:style w:type="paragraph" w:styleId="Heading31" w:customStyle="1">
    <w:name w:val="Heading 31"/>
    <w:basedOn w:val="Heading21"/>
    <w:link w:val="Rubrik3Char"/>
    <w:uiPriority w:val="9"/>
    <w:qFormat/>
    <w:rsid w:val="00360c5a"/>
    <w:pPr>
      <w:spacing w:before="240" w:after="120"/>
      <w:outlineLvl w:val="2"/>
    </w:pPr>
    <w:rPr>
      <w:bCs/>
      <w:color w:val="00000A"/>
      <w:sz w:val="22"/>
    </w:rPr>
  </w:style>
  <w:style w:type="paragraph" w:styleId="Heading41" w:customStyle="1">
    <w:name w:val="Heading 41"/>
    <w:basedOn w:val="Heading31"/>
    <w:link w:val="Rubrik4Char"/>
    <w:uiPriority w:val="9"/>
    <w:qFormat/>
    <w:rsid w:val="006d3ada"/>
    <w:pPr>
      <w:outlineLvl w:val="3"/>
    </w:pPr>
    <w:rPr>
      <w:rFonts w:ascii="Times New Roman" w:hAnsi="Times New Roman"/>
      <w:bCs w:val="false"/>
      <w:iCs/>
    </w:rPr>
  </w:style>
  <w:style w:type="paragraph" w:styleId="Heading51" w:customStyle="1">
    <w:name w:val="Heading 51"/>
    <w:basedOn w:val="Heading41"/>
    <w:next w:val="Normal"/>
    <w:link w:val="Rubrik5Char"/>
    <w:uiPriority w:val="9"/>
    <w:unhideWhenUsed/>
    <w:qFormat/>
    <w:rsid w:val="00655315"/>
    <w:pPr>
      <w:spacing w:before="200" w:after="120"/>
      <w:outlineLvl w:val="4"/>
    </w:pPr>
    <w:rPr>
      <w:b w:val="false"/>
      <w:color w:val="243F60" w:themeColor="accent1" w:themeShade="7f"/>
    </w:rPr>
  </w:style>
  <w:style w:type="paragraph" w:styleId="Heading61" w:customStyle="1">
    <w:name w:val="Heading 61"/>
    <w:basedOn w:val="Normal"/>
    <w:next w:val="Normal"/>
    <w:link w:val="Rubrik6Char"/>
    <w:uiPriority w:val="9"/>
    <w:semiHidden/>
    <w:unhideWhenUsed/>
    <w:qFormat/>
    <w:rsid w:val="00b82818"/>
    <w:pPr>
      <w:keepNext w:val="true"/>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1" w:customStyle="1">
    <w:name w:val="Heading 71"/>
    <w:basedOn w:val="Normal"/>
    <w:next w:val="Normal"/>
    <w:link w:val="Rubrik7Char"/>
    <w:uiPriority w:val="9"/>
    <w:semiHidden/>
    <w:unhideWhenUsed/>
    <w:qFormat/>
    <w:rsid w:val="00b82818"/>
    <w:pPr>
      <w:keepNext w:val="true"/>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paragraph" w:styleId="Heading81" w:customStyle="1">
    <w:name w:val="Heading 81"/>
    <w:basedOn w:val="Normal"/>
    <w:next w:val="Normal"/>
    <w:link w:val="Rubrik8Char"/>
    <w:uiPriority w:val="9"/>
    <w:semiHidden/>
    <w:unhideWhenUsed/>
    <w:qFormat/>
    <w:rsid w:val="00b82818"/>
    <w:pPr>
      <w:keepNext w:val="true"/>
      <w:keepLines/>
      <w:spacing w:before="200" w:after="0"/>
      <w:outlineLvl w:val="7"/>
    </w:pPr>
    <w:rPr>
      <w:rFonts w:ascii="Cambria" w:hAnsi="Cambria" w:eastAsia="ＭＳ ゴシック" w:cs="" w:asciiTheme="majorHAnsi" w:cstheme="majorBidi" w:eastAsiaTheme="majorEastAsia" w:hAnsiTheme="majorHAnsi"/>
      <w:color w:val="404040" w:themeColor="text1" w:themeTint="bf"/>
      <w:sz w:val="20"/>
      <w:szCs w:val="20"/>
    </w:rPr>
  </w:style>
  <w:style w:type="paragraph" w:styleId="Heading91" w:customStyle="1">
    <w:name w:val="Heading 91"/>
    <w:basedOn w:val="Normal"/>
    <w:next w:val="Normal"/>
    <w:link w:val="Rubrik9Char"/>
    <w:uiPriority w:val="9"/>
    <w:semiHidden/>
    <w:unhideWhenUsed/>
    <w:qFormat/>
    <w:rsid w:val="00b82818"/>
    <w:pPr>
      <w:keepNext w:val="true"/>
      <w:keepLines/>
      <w:spacing w:before="200" w:after="0"/>
      <w:outlineLvl w:val="8"/>
    </w:pPr>
    <w:rPr>
      <w:rFonts w:ascii="Cambria" w:hAnsi="Cambria" w:eastAsia="ＭＳ ゴシック" w:cs="" w:asciiTheme="majorHAnsi" w:cstheme="majorBidi" w:eastAsiaTheme="majorEastAsia" w:hAnsiTheme="majorHAnsi"/>
      <w:i/>
      <w:iCs/>
      <w:color w:val="404040" w:themeColor="text1" w:themeTint="bf"/>
      <w:sz w:val="20"/>
      <w:szCs w:val="20"/>
    </w:rPr>
  </w:style>
  <w:style w:type="paragraph" w:styleId="Caption1" w:customStyle="1">
    <w:name w:val="Caption1"/>
    <w:basedOn w:val="Normal"/>
    <w:qFormat/>
    <w:pPr>
      <w:suppressLineNumbers/>
      <w:spacing w:before="120" w:after="120"/>
    </w:pPr>
    <w:rPr>
      <w:rFonts w:cs="Lucida Sans"/>
      <w:i/>
      <w:iCs/>
      <w:sz w:val="24"/>
      <w:szCs w:val="24"/>
    </w:rPr>
  </w:style>
  <w:style w:type="paragraph" w:styleId="Titleofthesis" w:customStyle="1">
    <w:name w:val="Title of thesis"/>
    <w:basedOn w:val="Normal"/>
    <w:qFormat/>
    <w:rsid w:val="00804337"/>
    <w:pPr>
      <w:spacing w:lineRule="atLeast" w:line="300"/>
    </w:pPr>
    <w:rPr>
      <w:rFonts w:ascii="Verdana" w:hAnsi="Verdana"/>
      <w:color w:val="002F5F"/>
      <w:sz w:val="56"/>
    </w:rPr>
  </w:style>
  <w:style w:type="paragraph" w:styleId="Subtitlefrontpage" w:customStyle="1">
    <w:name w:val="Subtitle front page"/>
    <w:basedOn w:val="Titleofthesis"/>
    <w:qFormat/>
    <w:rsid w:val="00804337"/>
    <w:pPr>
      <w:spacing w:lineRule="atLeast" w:line="480" w:before="120" w:after="560"/>
    </w:pPr>
    <w:rPr>
      <w:sz w:val="28"/>
    </w:rPr>
  </w:style>
  <w:style w:type="paragraph" w:styleId="Subtitle">
    <w:name w:val="Subtitle"/>
    <w:basedOn w:val="Normal"/>
    <w:next w:val="Normal"/>
    <w:link w:val="UnderrubrikChar"/>
    <w:uiPriority w:val="11"/>
    <w:qFormat/>
    <w:rsid w:val="00793b8f"/>
    <w:pPr/>
    <w:rPr>
      <w:rFonts w:ascii="Cambria" w:hAnsi="Cambria" w:eastAsia="ＭＳ ゴシック" w:cs="" w:asciiTheme="majorHAnsi" w:cstheme="majorBidi" w:eastAsiaTheme="majorEastAsia" w:hAnsiTheme="majorHAnsi"/>
      <w:i/>
      <w:iCs/>
      <w:color w:val="4F81BD" w:themeColor="accent1"/>
      <w:spacing w:val="15"/>
      <w:sz w:val="24"/>
      <w:szCs w:val="24"/>
    </w:rPr>
  </w:style>
  <w:style w:type="paragraph" w:styleId="TitleofthesisTitlepage" w:customStyle="1">
    <w:name w:val="Title of thesis Titlepage"/>
    <w:basedOn w:val="Titleofthesis"/>
    <w:qFormat/>
    <w:rsid w:val="004a77ba"/>
    <w:pPr>
      <w:spacing w:before="720" w:after="480"/>
    </w:pPr>
    <w:rPr>
      <w:color w:val="000000" w:themeColor="text1"/>
      <w:sz w:val="52"/>
    </w:rPr>
  </w:style>
  <w:style w:type="paragraph" w:styleId="Subtitletitlepage" w:customStyle="1">
    <w:name w:val="Subtitle title page"/>
    <w:basedOn w:val="TitleofthesisTitlepage"/>
    <w:qFormat/>
    <w:rsid w:val="00e63c81"/>
    <w:pPr>
      <w:spacing w:before="720" w:after="360"/>
    </w:pPr>
    <w:rPr>
      <w:b/>
      <w:sz w:val="22"/>
    </w:rPr>
  </w:style>
  <w:style w:type="paragraph" w:styleId="Abstract" w:customStyle="1">
    <w:name w:val="Abstract"/>
    <w:basedOn w:val="TitleofthesisTitlepage"/>
    <w:qFormat/>
    <w:rsid w:val="004025fd"/>
    <w:pPr/>
    <w:rPr/>
  </w:style>
  <w:style w:type="paragraph" w:styleId="Header1" w:customStyle="1">
    <w:name w:val="Header1"/>
    <w:basedOn w:val="Normal"/>
    <w:link w:val="SidhuvudChar"/>
    <w:uiPriority w:val="99"/>
    <w:unhideWhenUsed/>
    <w:qFormat/>
    <w:rsid w:val="00c32692"/>
    <w:pPr>
      <w:tabs>
        <w:tab w:val="center" w:pos="4536" w:leader="none"/>
        <w:tab w:val="right" w:pos="9072" w:leader="none"/>
      </w:tabs>
    </w:pPr>
    <w:rPr/>
  </w:style>
  <w:style w:type="paragraph" w:styleId="Keywords" w:customStyle="1">
    <w:name w:val="Keywords"/>
    <w:basedOn w:val="Normal"/>
    <w:qFormat/>
    <w:rsid w:val="00ae5038"/>
    <w:pPr>
      <w:spacing w:lineRule="atLeast" w:line="300" w:before="480" w:after="120"/>
    </w:pPr>
    <w:rPr>
      <w:rFonts w:ascii="Verdana" w:hAnsi="Verdana"/>
      <w:b/>
    </w:rPr>
  </w:style>
  <w:style w:type="paragraph" w:styleId="Tableofcontent" w:customStyle="1">
    <w:name w:val="Table of content"/>
    <w:basedOn w:val="Normal"/>
    <w:qFormat/>
    <w:rsid w:val="00ae5038"/>
    <w:pPr>
      <w:spacing w:lineRule="atLeast" w:line="300" w:before="720" w:after="480"/>
    </w:pPr>
    <w:rPr>
      <w:rFonts w:ascii="Verdana" w:hAnsi="Verdana"/>
      <w:sz w:val="52"/>
    </w:rPr>
  </w:style>
  <w:style w:type="paragraph" w:styleId="TOC11" w:customStyle="1">
    <w:name w:val="TOC 11"/>
    <w:basedOn w:val="Normal"/>
    <w:next w:val="Normal"/>
    <w:autoRedefine/>
    <w:uiPriority w:val="39"/>
    <w:unhideWhenUsed/>
    <w:qFormat/>
    <w:rsid w:val="00c8187d"/>
    <w:pPr>
      <w:spacing w:before="0" w:after="100"/>
    </w:pPr>
    <w:rPr>
      <w:rFonts w:ascii="Verdana" w:hAnsi="Verdana"/>
      <w:b/>
    </w:rPr>
  </w:style>
  <w:style w:type="paragraph" w:styleId="TOCHeading">
    <w:name w:val="TOC Heading"/>
    <w:basedOn w:val="Heading11"/>
    <w:next w:val="Normal"/>
    <w:uiPriority w:val="39"/>
    <w:semiHidden/>
    <w:unhideWhenUsed/>
    <w:qFormat/>
    <w:rsid w:val="006a4c3c"/>
    <w:pPr/>
    <w:rPr/>
  </w:style>
  <w:style w:type="paragraph" w:styleId="TOC21" w:customStyle="1">
    <w:name w:val="TOC 21"/>
    <w:basedOn w:val="Normal"/>
    <w:next w:val="Normal"/>
    <w:autoRedefine/>
    <w:uiPriority w:val="39"/>
    <w:unhideWhenUsed/>
    <w:qFormat/>
    <w:rsid w:val="00c8187d"/>
    <w:pPr>
      <w:spacing w:before="0" w:after="100"/>
      <w:ind w:left="220" w:hanging="0"/>
    </w:pPr>
    <w:rPr>
      <w:rFonts w:ascii="Verdana" w:hAnsi="Verdana" w:eastAsia="ＭＳ 明朝" w:eastAsiaTheme="minorEastAsia"/>
      <w:sz w:val="20"/>
    </w:rPr>
  </w:style>
  <w:style w:type="paragraph" w:styleId="TOC31" w:customStyle="1">
    <w:name w:val="TOC 31"/>
    <w:basedOn w:val="Normal"/>
    <w:next w:val="Normal"/>
    <w:autoRedefine/>
    <w:uiPriority w:val="39"/>
    <w:unhideWhenUsed/>
    <w:qFormat/>
    <w:rsid w:val="00c8187d"/>
    <w:pPr>
      <w:spacing w:before="0" w:after="100"/>
      <w:ind w:left="440" w:hanging="0"/>
    </w:pPr>
    <w:rPr>
      <w:rFonts w:ascii="Verdana" w:hAnsi="Verdana" w:eastAsia="ＭＳ 明朝" w:eastAsiaTheme="minorEastAsia"/>
      <w:sz w:val="20"/>
    </w:rPr>
  </w:style>
  <w:style w:type="paragraph" w:styleId="BalloonText">
    <w:name w:val="Balloon Text"/>
    <w:basedOn w:val="Normal"/>
    <w:link w:val="BubbeltextChar"/>
    <w:uiPriority w:val="99"/>
    <w:semiHidden/>
    <w:unhideWhenUsed/>
    <w:qFormat/>
    <w:rsid w:val="006a4c3c"/>
    <w:pPr/>
    <w:rPr>
      <w:rFonts w:ascii="Tahoma" w:hAnsi="Tahoma" w:cs="Tahoma"/>
      <w:sz w:val="16"/>
      <w:szCs w:val="16"/>
    </w:rPr>
  </w:style>
  <w:style w:type="paragraph" w:styleId="Preabmle" w:customStyle="1">
    <w:name w:val="Preabmle"/>
    <w:basedOn w:val="Normal"/>
    <w:qFormat/>
    <w:rsid w:val="00d23607"/>
    <w:pPr>
      <w:spacing w:lineRule="atLeast" w:line="300" w:before="0" w:after="120"/>
    </w:pPr>
    <w:rPr>
      <w:b/>
    </w:rPr>
  </w:style>
  <w:style w:type="paragraph" w:styleId="Footer1" w:customStyle="1">
    <w:name w:val="Footer1"/>
    <w:basedOn w:val="Normal"/>
    <w:link w:val="SidfotChar"/>
    <w:uiPriority w:val="99"/>
    <w:unhideWhenUsed/>
    <w:qFormat/>
    <w:rsid w:val="00c32692"/>
    <w:pPr>
      <w:tabs>
        <w:tab w:val="center" w:pos="4536" w:leader="none"/>
        <w:tab w:val="right" w:pos="9072" w:leader="none"/>
      </w:tabs>
    </w:pPr>
    <w:rPr/>
  </w:style>
  <w:style w:type="paragraph" w:styleId="Figurecaption" w:customStyle="1">
    <w:name w:val="Figure caption"/>
    <w:basedOn w:val="Normal"/>
    <w:next w:val="Normal"/>
    <w:qFormat/>
    <w:rsid w:val="00f1561b"/>
    <w:pPr>
      <w:spacing w:lineRule="atLeast" w:line="300" w:before="0" w:after="120"/>
      <w:ind w:right="454" w:hanging="0"/>
    </w:pPr>
    <w:rPr>
      <w:rFonts w:ascii="Verdana" w:hAnsi="Verdana"/>
      <w:i/>
      <w:iCs/>
      <w:color w:val="000000" w:themeColor="text1"/>
      <w:sz w:val="16"/>
    </w:rPr>
  </w:style>
  <w:style w:type="paragraph" w:styleId="Quote">
    <w:name w:val="Quote"/>
    <w:basedOn w:val="Normal"/>
    <w:link w:val="CitatChar"/>
    <w:uiPriority w:val="29"/>
    <w:qFormat/>
    <w:rsid w:val="00c36505"/>
    <w:pPr>
      <w:spacing w:lineRule="atLeast" w:line="240" w:before="0" w:after="120"/>
      <w:ind w:left="454" w:right="454" w:hanging="0"/>
    </w:pPr>
    <w:rPr>
      <w:iCs/>
      <w:color w:val="000000" w:themeColor="text1"/>
      <w:sz w:val="20"/>
    </w:rPr>
  </w:style>
  <w:style w:type="paragraph" w:styleId="ListBullet">
    <w:name w:val="List Bullet"/>
    <w:basedOn w:val="Normal"/>
    <w:uiPriority w:val="99"/>
    <w:unhideWhenUsed/>
    <w:qFormat/>
    <w:rsid w:val="007347a4"/>
    <w:pPr>
      <w:spacing w:lineRule="atLeast" w:line="300"/>
      <w:ind w:left="255" w:hanging="255"/>
      <w:jc w:val="both"/>
    </w:pPr>
    <w:rPr/>
  </w:style>
  <w:style w:type="paragraph" w:styleId="ListNumber">
    <w:name w:val="List Number"/>
    <w:basedOn w:val="Normal"/>
    <w:uiPriority w:val="99"/>
    <w:unhideWhenUsed/>
    <w:qFormat/>
    <w:rsid w:val="007347a4"/>
    <w:pPr>
      <w:spacing w:lineRule="atLeast" w:line="300" w:before="0" w:after="0"/>
      <w:ind w:left="357" w:hanging="357"/>
      <w:contextualSpacing/>
      <w:jc w:val="both"/>
    </w:pPr>
    <w:rPr/>
  </w:style>
  <w:style w:type="paragraph" w:styleId="Footnotetext">
    <w:name w:val="footnote text"/>
    <w:basedOn w:val="Normal"/>
    <w:link w:val="FotnotstextChar"/>
    <w:uiPriority w:val="99"/>
    <w:unhideWhenUsed/>
    <w:qFormat/>
    <w:rsid w:val="002852e2"/>
    <w:pPr>
      <w:spacing w:lineRule="atLeast" w:line="240" w:before="0" w:after="80"/>
      <w:ind w:left="113" w:right="454" w:hanging="113"/>
    </w:pPr>
    <w:rPr>
      <w:rFonts w:ascii="Verdana" w:hAnsi="Verdana"/>
      <w:i/>
      <w:sz w:val="16"/>
      <w:szCs w:val="20"/>
    </w:rPr>
  </w:style>
  <w:style w:type="paragraph" w:styleId="Listofreferencesnumbered" w:customStyle="1">
    <w:name w:val="List of references - numbered"/>
    <w:basedOn w:val="Normal"/>
    <w:qFormat/>
    <w:rsid w:val="00d23607"/>
    <w:pPr>
      <w:spacing w:lineRule="exact" w:line="220" w:before="0" w:after="100"/>
      <w:ind w:left="357" w:hanging="357"/>
      <w:jc w:val="both"/>
    </w:pPr>
    <w:rPr>
      <w:color w:val="002F5F"/>
      <w:sz w:val="20"/>
    </w:rPr>
  </w:style>
  <w:style w:type="paragraph" w:styleId="Listofreferenceswithoutnumber" w:customStyle="1">
    <w:name w:val="List of references - without number"/>
    <w:basedOn w:val="Normal"/>
    <w:qFormat/>
    <w:rsid w:val="00d23607"/>
    <w:pPr>
      <w:spacing w:lineRule="exact" w:line="220" w:before="0" w:after="100"/>
      <w:ind w:left="170" w:hanging="170"/>
    </w:pPr>
    <w:rPr>
      <w:sz w:val="20"/>
    </w:rPr>
  </w:style>
  <w:style w:type="paragraph" w:styleId="TextBox" w:customStyle="1">
    <w:name w:val="Text Box"/>
    <w:basedOn w:val="Normal"/>
    <w:qFormat/>
    <w:rsid w:val="00804337"/>
    <w:pPr>
      <w:spacing w:lineRule="exact" w:line="280"/>
    </w:pPr>
    <w:rPr>
      <w:rFonts w:ascii="Verdana" w:hAnsi="Verdana"/>
      <w:color w:val="002F5F"/>
      <w:sz w:val="16"/>
      <w:szCs w:val="16"/>
    </w:rPr>
  </w:style>
  <w:style w:type="paragraph" w:styleId="Caption2">
    <w:name w:val="caption"/>
    <w:basedOn w:val="Normal"/>
    <w:next w:val="Normal"/>
    <w:uiPriority w:val="35"/>
    <w:unhideWhenUsed/>
    <w:qFormat/>
    <w:rsid w:val="005b36bb"/>
    <w:pPr>
      <w:spacing w:lineRule="atLeast" w:line="300" w:before="0" w:after="120"/>
      <w:ind w:right="454" w:hanging="0"/>
    </w:pPr>
    <w:rPr>
      <w:rFonts w:ascii="Verdana" w:hAnsi="Verdana"/>
      <w:bCs/>
      <w:i/>
      <w:sz w:val="16"/>
      <w:szCs w:val="18"/>
    </w:rPr>
  </w:style>
  <w:style w:type="paragraph" w:styleId="Frontpagetext" w:customStyle="1">
    <w:name w:val="Front page text"/>
    <w:basedOn w:val="Normal"/>
    <w:uiPriority w:val="99"/>
    <w:qFormat/>
    <w:rsid w:val="004f30c5"/>
    <w:pPr>
      <w:keepNext w:val="true"/>
      <w:spacing w:lineRule="exact" w:line="280" w:before="120" w:after="200"/>
    </w:pPr>
    <w:rPr>
      <w:rFonts w:ascii="Verdana" w:hAnsi="Verdana" w:eastAsia="Times New Roman" w:cs="Arial"/>
      <w:bCs/>
      <w:color w:val="002F5F"/>
      <w:kern w:val="2"/>
      <w:sz w:val="16"/>
      <w:szCs w:val="32"/>
      <w:lang w:eastAsia="sv-SE"/>
    </w:rPr>
  </w:style>
  <w:style w:type="paragraph" w:styleId="Tableoffigures">
    <w:name w:val="table of figures"/>
    <w:basedOn w:val="Normal"/>
    <w:next w:val="Normal"/>
    <w:uiPriority w:val="99"/>
    <w:unhideWhenUsed/>
    <w:qFormat/>
    <w:rsid w:val="004f71e5"/>
    <w:pPr/>
    <w:rPr/>
  </w:style>
  <w:style w:type="paragraph" w:styleId="Heading1woutnumbering" w:customStyle="1">
    <w:name w:val="Heading 1 - w/out numbering"/>
    <w:basedOn w:val="Heading11"/>
    <w:qFormat/>
    <w:rsid w:val="005e2718"/>
    <w:pPr/>
    <w:rPr/>
  </w:style>
  <w:style w:type="paragraph" w:styleId="Textruta" w:customStyle="1">
    <w:name w:val="Textruta"/>
    <w:basedOn w:val="Normal"/>
    <w:qFormat/>
    <w:rsid w:val="008e27f5"/>
    <w:pPr>
      <w:spacing w:lineRule="exact" w:line="280"/>
    </w:pPr>
    <w:rPr>
      <w:rFonts w:ascii="Verdana" w:hAnsi="Verdana"/>
      <w:color w:val="002F5F"/>
      <w:sz w:val="16"/>
      <w:szCs w:val="16"/>
    </w:rPr>
  </w:style>
  <w:style w:type="paragraph" w:styleId="Nyckelord" w:customStyle="1">
    <w:name w:val="Nyckelord"/>
    <w:basedOn w:val="Normal"/>
    <w:qFormat/>
    <w:rsid w:val="008e27f5"/>
    <w:pPr>
      <w:spacing w:lineRule="atLeast" w:line="300" w:before="480" w:after="120"/>
    </w:pPr>
    <w:rPr>
      <w:rFonts w:ascii="Verdana" w:hAnsi="Verdana"/>
      <w:b/>
    </w:rPr>
  </w:style>
  <w:style w:type="paragraph" w:styleId="ListParagraph">
    <w:name w:val="List Paragraph"/>
    <w:basedOn w:val="Normal"/>
    <w:uiPriority w:val="34"/>
    <w:qFormat/>
    <w:rsid w:val="005d4a96"/>
    <w:pPr>
      <w:spacing w:before="0" w:after="0"/>
      <w:ind w:left="720" w:hanging="0"/>
      <w:contextualSpacing/>
    </w:pPr>
    <w:rPr>
      <w:rFonts w:ascii="Cambria" w:hAnsi="Cambria" w:eastAsia="ＭＳ 明朝" w:asciiTheme="majorHAnsi" w:eastAsiaTheme="minorEastAsia" w:hAnsiTheme="majorHAnsi"/>
      <w:sz w:val="24"/>
      <w:szCs w:val="24"/>
      <w:lang w:eastAsia="sv-SE"/>
    </w:rPr>
  </w:style>
  <w:style w:type="paragraph" w:styleId="Annotationtext">
    <w:name w:val="annotation text"/>
    <w:basedOn w:val="Normal"/>
    <w:link w:val="KommentarerChar"/>
    <w:uiPriority w:val="99"/>
    <w:semiHidden/>
    <w:unhideWhenUsed/>
    <w:qFormat/>
    <w:rsid w:val="00d344e6"/>
    <w:pPr/>
    <w:rPr>
      <w:sz w:val="24"/>
      <w:szCs w:val="24"/>
    </w:rPr>
  </w:style>
  <w:style w:type="paragraph" w:styleId="Annotationsubject">
    <w:name w:val="annotation subject"/>
    <w:basedOn w:val="Annotationtext"/>
    <w:link w:val="KommentarsmneChar"/>
    <w:uiPriority w:val="99"/>
    <w:semiHidden/>
    <w:unhideWhenUsed/>
    <w:qFormat/>
    <w:rsid w:val="00d344e6"/>
    <w:pPr/>
    <w:rPr>
      <w:b/>
      <w:bCs/>
      <w:sz w:val="20"/>
      <w:szCs w:val="20"/>
    </w:rPr>
  </w:style>
  <w:style w:type="paragraph" w:styleId="Revision">
    <w:name w:val="Revision"/>
    <w:uiPriority w:val="99"/>
    <w:semiHidden/>
    <w:qFormat/>
    <w:rsid w:val="00382bec"/>
    <w:pPr>
      <w:widowControl/>
      <w:bidi w:val="0"/>
      <w:jc w:val="left"/>
    </w:pPr>
    <w:rPr>
      <w:rFonts w:ascii="Times New Roman" w:hAnsi="Times New Roman" w:eastAsia="Calibri" w:cs="" w:cstheme="minorBidi" w:eastAsiaTheme="minorHAnsi"/>
      <w:color w:val="auto"/>
      <w:kern w:val="0"/>
      <w:sz w:val="22"/>
      <w:szCs w:val="22"/>
      <w:lang w:val="sv-SE" w:eastAsia="en-US" w:bidi="ar-SA"/>
    </w:rPr>
  </w:style>
  <w:style w:type="paragraph" w:styleId="NormalWe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styleId="Litteraturfrteckning1" w:customStyle="1">
    <w:name w:val="Litteraturförteckning1"/>
    <w:basedOn w:val="Normal"/>
    <w:qFormat/>
    <w:rsid w:val="00f47ae8"/>
    <w:pPr>
      <w:ind w:left="720" w:hanging="720"/>
    </w:pPr>
    <w:rPr>
      <w:rFonts w:eastAsia="Times New Roman" w:cs="Times New Roman"/>
      <w:color w:val="222222"/>
      <w:shd w:fill="FFFFFF" w:val="clear"/>
      <w:lang w:eastAsia="sv-SE"/>
    </w:rPr>
  </w:style>
  <w:style w:type="paragraph" w:styleId="FrameContents" w:customStyle="1">
    <w:name w:val="Frame Contents"/>
    <w:basedOn w:val="Normal"/>
    <w:qFormat/>
    <w:pPr/>
    <w:rPr/>
  </w:style>
  <w:style w:type="paragraph" w:styleId="FootnoteText1" w:customStyle="1">
    <w:name w:val="Footnote Text1"/>
    <w:basedOn w:val="Normal"/>
    <w:qFormat/>
    <w:pPr/>
    <w:rPr/>
  </w:style>
  <w:style w:type="paragraph" w:styleId="Footer">
    <w:name w:val="Footer"/>
    <w:basedOn w:val="Normal"/>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59"/>
    <w:rsid w:val="00b51cc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empresas.sence.cl/documentos/elearning/E-learning. Art%EDculo de Joanne Capper (Ingl%E9s).pdf" TargetMode="External"/><Relationship Id="rId9" Type="http://schemas.openxmlformats.org/officeDocument/2006/relationships/hyperlink" Target="https://data.riksdagen.se/fil/5DB2B1BF-429C-4CB6-8468-4B5B05C8D7CF" TargetMode="External"/><Relationship Id="rId10" Type="http://schemas.openxmlformats.org/officeDocument/2006/relationships/hyperlink" Target="http://www.triglyf.se/branschanalys/branschanalys-e-learning-sverige-2015/" TargetMode="External"/><Relationship Id="rId11" Type="http://schemas.openxmlformats.org/officeDocument/2006/relationships/hyperlink" Target="https://waset.org/publications/12654/is-e-learning-based-on-learning-theories-a-literature-review"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notes" Target="footnotes.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A02E3-CBBB-C843-B380-9C0849CC1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6371</TotalTime>
  <Application>LibreOffice/5.4.7.2$MacOSX_X86_64 LibreOffice_project/c838ef25c16710f8838b1faec480ebba495259d0</Application>
  <Pages>30</Pages>
  <Words>4893</Words>
  <Characters>28956</Characters>
  <CharactersWithSpaces>33619</CharactersWithSpaces>
  <Paragraphs>279</Paragraphs>
  <Company>Stockholms universitetsbibliotek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2018-05-01T11:24:00Z</dcterms:created>
  <dc:creator>Paul Johannesson</dc:creator>
  <dc:description/>
  <dc:language>en-US</dc:language>
  <cp:lastModifiedBy/>
  <cp:lastPrinted>2010-07-05T09:46:00Z</cp:lastPrinted>
  <dcterms:modified xsi:type="dcterms:W3CDTF">2018-07-18T18:20:24Z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Stockholms universitetsbibliotek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zotero-version="5.0.52"&gt;&lt;session id="8mjwWobg"/&gt;&lt;style id="http://www.zotero.org/styles/elsevier-harvard" hasBibliography="1" bibliographyStyleHasBeenSet="1"/&gt;&lt;prefs&gt;&lt;pref name="fieldType" value="Field"/&gt;&lt;pref name="automaticJournal</vt:lpwstr>
  </property>
  <property fmtid="{D5CDD505-2E9C-101B-9397-08002B2CF9AE}" pid="10" name="ZOTERO_PREF_2">
    <vt:lpwstr>Abbreviations" value="true"/&gt;&lt;/prefs&gt;&lt;/data&gt;</vt:lpwstr>
  </property>
</Properties>
</file>